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B1F" w:rsidRPr="00C83C0E" w:rsidRDefault="00BD7B1F" w:rsidP="0039112C">
      <w:pPr>
        <w:pStyle w:val="Nagwek3"/>
        <w:spacing w:line="360" w:lineRule="auto"/>
        <w:rPr>
          <w:rFonts w:ascii="Arial" w:hAnsi="Arial" w:cs="Arial"/>
        </w:rPr>
      </w:pPr>
      <w:bookmarkStart w:id="0" w:name="_GoBack"/>
      <w:r w:rsidRPr="007566F3">
        <w:rPr>
          <w:rFonts w:ascii="Calibri" w:eastAsia="Calibri" w:hAnsi="Calibri" w:cs="Times New Roman"/>
          <w:noProof/>
          <w:lang w:eastAsia="pl-PL"/>
        </w:rPr>
        <w:drawing>
          <wp:inline distT="0" distB="0" distL="0" distR="0" wp14:anchorId="0066F368" wp14:editId="08948B77">
            <wp:extent cx="5759450" cy="492760"/>
            <wp:effectExtent l="0" t="0" r="0" b="2540"/>
            <wp:docPr id="2" name="Obraz 2" descr="Zestawienie logotypów zawierające od lewej: znak Funduszy Europejskich z podpisem Fundusze Europejskie dla Małopolski, flaga Rzeczypospolitej Polskiej, flaga Unii Europejskiej z podpisem dofinansowane przez Unię Europejską oraz logotyp Województwa Małopolskiego." title="Zestawienie logotyp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L-Pasek_FE-RGB-pozi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492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136C" w:rsidRDefault="00F5136C"/>
    <w:p w:rsidR="00FE6D15" w:rsidRDefault="00FE6D15"/>
    <w:p w:rsidR="000049AF" w:rsidRPr="002E1CF3" w:rsidRDefault="00FC1F5B" w:rsidP="00033771">
      <w:pPr>
        <w:jc w:val="both"/>
        <w:rPr>
          <w:b/>
          <w:bCs/>
          <w:sz w:val="24"/>
          <w:szCs w:val="24"/>
        </w:rPr>
      </w:pPr>
      <w:r w:rsidRPr="002E1CF3">
        <w:rPr>
          <w:sz w:val="24"/>
          <w:szCs w:val="24"/>
        </w:rPr>
        <w:t xml:space="preserve">Gmina Tymbark </w:t>
      </w:r>
      <w:r w:rsidR="00FE6D15" w:rsidRPr="002E1CF3">
        <w:rPr>
          <w:sz w:val="24"/>
          <w:szCs w:val="24"/>
        </w:rPr>
        <w:t xml:space="preserve">uzyskała </w:t>
      </w:r>
      <w:r w:rsidR="0014561C">
        <w:rPr>
          <w:sz w:val="24"/>
          <w:szCs w:val="24"/>
        </w:rPr>
        <w:t>dotację z Unii Europejskiej na P</w:t>
      </w:r>
      <w:r w:rsidR="00FE6D15" w:rsidRPr="002E1CF3">
        <w:rPr>
          <w:sz w:val="24"/>
          <w:szCs w:val="24"/>
        </w:rPr>
        <w:t xml:space="preserve">rojekt </w:t>
      </w:r>
      <w:r w:rsidR="00FE6D15" w:rsidRPr="002E1CF3">
        <w:rPr>
          <w:b/>
          <w:bCs/>
          <w:sz w:val="24"/>
          <w:szCs w:val="24"/>
        </w:rPr>
        <w:t>„</w:t>
      </w:r>
      <w:r w:rsidRPr="002E1CF3">
        <w:rPr>
          <w:b/>
          <w:bCs/>
          <w:sz w:val="24"/>
          <w:szCs w:val="24"/>
        </w:rPr>
        <w:t>Modernizacja systemu wodociągowego w Gminie Tymbark</w:t>
      </w:r>
      <w:r w:rsidR="00FE6D15" w:rsidRPr="002E1CF3">
        <w:rPr>
          <w:b/>
          <w:bCs/>
          <w:sz w:val="24"/>
          <w:szCs w:val="24"/>
        </w:rPr>
        <w:t>”.</w:t>
      </w:r>
    </w:p>
    <w:p w:rsidR="000049AF" w:rsidRPr="002E1CF3" w:rsidRDefault="000049AF" w:rsidP="000049AF">
      <w:pPr>
        <w:rPr>
          <w:b/>
          <w:bCs/>
          <w:sz w:val="24"/>
          <w:szCs w:val="24"/>
        </w:rPr>
      </w:pPr>
      <w:r w:rsidRPr="002E1CF3">
        <w:rPr>
          <w:sz w:val="24"/>
          <w:szCs w:val="24"/>
        </w:rPr>
        <w:t xml:space="preserve">Wartość projektu: </w:t>
      </w:r>
      <w:r w:rsidRPr="002E1CF3">
        <w:rPr>
          <w:b/>
          <w:bCs/>
          <w:sz w:val="24"/>
          <w:szCs w:val="24"/>
        </w:rPr>
        <w:t>2 932 452,60 zł</w:t>
      </w:r>
    </w:p>
    <w:p w:rsidR="000049AF" w:rsidRPr="002E1CF3" w:rsidRDefault="000049AF" w:rsidP="000049AF">
      <w:pPr>
        <w:rPr>
          <w:sz w:val="24"/>
          <w:szCs w:val="24"/>
        </w:rPr>
      </w:pPr>
      <w:r w:rsidRPr="002E1CF3">
        <w:rPr>
          <w:sz w:val="24"/>
          <w:szCs w:val="24"/>
        </w:rPr>
        <w:t xml:space="preserve">Wysokość wkładu z Funduszy Europejskich:  </w:t>
      </w:r>
      <w:r w:rsidRPr="002E1CF3">
        <w:rPr>
          <w:b/>
          <w:bCs/>
          <w:sz w:val="24"/>
          <w:szCs w:val="24"/>
        </w:rPr>
        <w:t>1 807 259,63 zł</w:t>
      </w:r>
    </w:p>
    <w:p w:rsidR="00FC1F5B" w:rsidRPr="002E1CF3" w:rsidRDefault="000049AF" w:rsidP="00033771">
      <w:pPr>
        <w:jc w:val="both"/>
        <w:rPr>
          <w:sz w:val="24"/>
          <w:szCs w:val="24"/>
        </w:rPr>
      </w:pPr>
      <w:r w:rsidRPr="002E1CF3">
        <w:rPr>
          <w:sz w:val="24"/>
          <w:szCs w:val="24"/>
        </w:rPr>
        <w:t>Głównym cele projektu jest zapewnienie właściwej jakości oraz ilości wody przeznaczonej do spożycia dostarczanej mieszkańcom gminy</w:t>
      </w:r>
      <w:r w:rsidR="00033771" w:rsidRPr="002E1CF3">
        <w:rPr>
          <w:sz w:val="24"/>
          <w:szCs w:val="24"/>
        </w:rPr>
        <w:t xml:space="preserve"> Tymbark</w:t>
      </w:r>
      <w:r w:rsidRPr="002E1CF3">
        <w:rPr>
          <w:sz w:val="24"/>
          <w:szCs w:val="24"/>
        </w:rPr>
        <w:t xml:space="preserve">. </w:t>
      </w:r>
      <w:r w:rsidR="00FE6D15" w:rsidRPr="002E1CF3">
        <w:rPr>
          <w:sz w:val="24"/>
          <w:szCs w:val="24"/>
        </w:rPr>
        <w:t xml:space="preserve">W projekcie </w:t>
      </w:r>
      <w:r w:rsidRPr="002E1CF3">
        <w:rPr>
          <w:sz w:val="24"/>
          <w:szCs w:val="24"/>
        </w:rPr>
        <w:t xml:space="preserve">planowana jest </w:t>
      </w:r>
      <w:r w:rsidR="00033771" w:rsidRPr="002E1CF3">
        <w:rPr>
          <w:sz w:val="24"/>
          <w:szCs w:val="24"/>
        </w:rPr>
        <w:t xml:space="preserve">modernizacja </w:t>
      </w:r>
      <w:r w:rsidR="00FC1F5B" w:rsidRPr="002E1CF3">
        <w:rPr>
          <w:sz w:val="24"/>
          <w:szCs w:val="24"/>
        </w:rPr>
        <w:t xml:space="preserve"> sieci wodociągowej w </w:t>
      </w:r>
      <w:r w:rsidRPr="002E1CF3">
        <w:rPr>
          <w:sz w:val="24"/>
          <w:szCs w:val="24"/>
        </w:rPr>
        <w:t>miejscowościach</w:t>
      </w:r>
      <w:r w:rsidR="00FC1F5B" w:rsidRPr="002E1CF3">
        <w:rPr>
          <w:sz w:val="24"/>
          <w:szCs w:val="24"/>
        </w:rPr>
        <w:t xml:space="preserve"> Tymbark</w:t>
      </w:r>
      <w:r w:rsidRPr="002E1CF3">
        <w:rPr>
          <w:sz w:val="24"/>
          <w:szCs w:val="24"/>
        </w:rPr>
        <w:t>, Zamieście</w:t>
      </w:r>
      <w:r w:rsidR="00FC1F5B" w:rsidRPr="002E1CF3">
        <w:rPr>
          <w:sz w:val="24"/>
          <w:szCs w:val="24"/>
        </w:rPr>
        <w:t xml:space="preserve"> i Podłopie</w:t>
      </w:r>
      <w:r w:rsidRPr="002E1CF3">
        <w:rPr>
          <w:sz w:val="24"/>
          <w:szCs w:val="24"/>
        </w:rPr>
        <w:t>ń o </w:t>
      </w:r>
      <w:r w:rsidR="00FC1F5B" w:rsidRPr="002E1CF3">
        <w:rPr>
          <w:sz w:val="24"/>
          <w:szCs w:val="24"/>
        </w:rPr>
        <w:t xml:space="preserve">łącznej długości 5,15 km. </w:t>
      </w:r>
      <w:r w:rsidR="00033771" w:rsidRPr="002E1CF3">
        <w:rPr>
          <w:sz w:val="24"/>
          <w:szCs w:val="24"/>
        </w:rPr>
        <w:t>Z </w:t>
      </w:r>
      <w:r w:rsidR="00FE6D15" w:rsidRPr="002E1CF3">
        <w:rPr>
          <w:sz w:val="24"/>
          <w:szCs w:val="24"/>
        </w:rPr>
        <w:t xml:space="preserve">projektu korzystać będą </w:t>
      </w:r>
      <w:r w:rsidR="00ED0357" w:rsidRPr="002E1CF3">
        <w:rPr>
          <w:sz w:val="24"/>
          <w:szCs w:val="24"/>
        </w:rPr>
        <w:t>mieszkańcy</w:t>
      </w:r>
      <w:r w:rsidR="00033771" w:rsidRPr="002E1CF3">
        <w:rPr>
          <w:sz w:val="24"/>
          <w:szCs w:val="24"/>
        </w:rPr>
        <w:t xml:space="preserve">, szkoły, przedszkola </w:t>
      </w:r>
      <w:r w:rsidRPr="002E1CF3">
        <w:rPr>
          <w:sz w:val="24"/>
          <w:szCs w:val="24"/>
        </w:rPr>
        <w:t xml:space="preserve"> i lokalni </w:t>
      </w:r>
      <w:r w:rsidR="00FC1F5B" w:rsidRPr="002E1CF3">
        <w:rPr>
          <w:sz w:val="24"/>
          <w:szCs w:val="24"/>
        </w:rPr>
        <w:t>przedsiębiorcy</w:t>
      </w:r>
      <w:r w:rsidR="00ED0357" w:rsidRPr="002E1CF3">
        <w:rPr>
          <w:sz w:val="24"/>
          <w:szCs w:val="24"/>
        </w:rPr>
        <w:t xml:space="preserve">. </w:t>
      </w:r>
    </w:p>
    <w:p w:rsidR="00033771" w:rsidRDefault="00FE6D15" w:rsidP="00033771">
      <w:pPr>
        <w:jc w:val="both"/>
        <w:rPr>
          <w:sz w:val="24"/>
          <w:szCs w:val="24"/>
        </w:rPr>
      </w:pPr>
      <w:r w:rsidRPr="002E1CF3">
        <w:rPr>
          <w:sz w:val="24"/>
          <w:szCs w:val="24"/>
        </w:rPr>
        <w:t>Efektem projektu będzie</w:t>
      </w:r>
      <w:r w:rsidR="000049AF" w:rsidRPr="002E1CF3">
        <w:rPr>
          <w:sz w:val="24"/>
          <w:szCs w:val="24"/>
        </w:rPr>
        <w:t xml:space="preserve"> poprawa jakości wody pitnej, zmniejszenie strat wody  poprzez wymianę m.in. skorodowanych rur stalowych i zapewnienie ciągłości jej dostaw.</w:t>
      </w:r>
      <w:r w:rsidR="00033771" w:rsidRPr="002E1CF3">
        <w:rPr>
          <w:sz w:val="24"/>
          <w:szCs w:val="24"/>
        </w:rPr>
        <w:t xml:space="preserve"> </w:t>
      </w:r>
      <w:r w:rsidR="000049AF" w:rsidRPr="002E1CF3">
        <w:rPr>
          <w:sz w:val="24"/>
          <w:szCs w:val="24"/>
        </w:rPr>
        <w:t xml:space="preserve">Poprawa jakości wody pitnej jest możliwa dzięki zastosowaniu nowoczesnych technologii uzdatniania wody, które skuteczniej usuwają zanieczyszczenia. </w:t>
      </w:r>
    </w:p>
    <w:bookmarkEnd w:id="0"/>
    <w:p w:rsidR="00B87DAA" w:rsidRDefault="00B87DAA" w:rsidP="00033771">
      <w:pPr>
        <w:jc w:val="both"/>
        <w:rPr>
          <w:sz w:val="24"/>
          <w:szCs w:val="24"/>
        </w:rPr>
      </w:pPr>
    </w:p>
    <w:p w:rsidR="00B87DAA" w:rsidRPr="002E1CF3" w:rsidRDefault="00B87DAA" w:rsidP="00033771">
      <w:pPr>
        <w:jc w:val="both"/>
        <w:rPr>
          <w:sz w:val="24"/>
          <w:szCs w:val="24"/>
        </w:rPr>
      </w:pPr>
    </w:p>
    <w:p w:rsidR="00B87DAA" w:rsidRDefault="00B87DAA" w:rsidP="00B87DAA">
      <w:r>
        <w:t>#</w:t>
      </w:r>
      <w:proofErr w:type="spellStart"/>
      <w:r>
        <w:t>FunduszeUE</w:t>
      </w:r>
      <w:proofErr w:type="spellEnd"/>
      <w:r>
        <w:t xml:space="preserve"> #</w:t>
      </w:r>
      <w:proofErr w:type="spellStart"/>
      <w:r>
        <w:t>FunduszeEuropejskie</w:t>
      </w:r>
      <w:proofErr w:type="spellEnd"/>
    </w:p>
    <w:p w:rsidR="00033771" w:rsidRDefault="00B87DAA" w:rsidP="00B87DAA">
      <w:pPr>
        <w:jc w:val="both"/>
      </w:pPr>
      <w:r>
        <w:t>(hasztagi stosujemy przy opisie zamieszczonym w mediach społecznościowych)</w:t>
      </w:r>
    </w:p>
    <w:p w:rsidR="00033771" w:rsidRDefault="00033771" w:rsidP="00033771">
      <w:pPr>
        <w:jc w:val="both"/>
      </w:pPr>
    </w:p>
    <w:p w:rsidR="00033771" w:rsidRDefault="00033771" w:rsidP="00033771"/>
    <w:p w:rsidR="00033771" w:rsidRDefault="00033771" w:rsidP="00033771"/>
    <w:p w:rsidR="00033771" w:rsidRDefault="00033771" w:rsidP="00033771"/>
    <w:sectPr w:rsidR="000337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500FA2"/>
    <w:multiLevelType w:val="hybridMultilevel"/>
    <w:tmpl w:val="B584379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B1F"/>
    <w:rsid w:val="000049AF"/>
    <w:rsid w:val="00033771"/>
    <w:rsid w:val="0014561C"/>
    <w:rsid w:val="002E1CF3"/>
    <w:rsid w:val="0039112C"/>
    <w:rsid w:val="0067737D"/>
    <w:rsid w:val="00A80AF5"/>
    <w:rsid w:val="00B87DAA"/>
    <w:rsid w:val="00BD7B1F"/>
    <w:rsid w:val="00E81B42"/>
    <w:rsid w:val="00ED0357"/>
    <w:rsid w:val="00F5136C"/>
    <w:rsid w:val="00FC1F5B"/>
    <w:rsid w:val="00FE6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55C1F"/>
  <w15:chartTrackingRefBased/>
  <w15:docId w15:val="{A2EF4C5C-A811-4D0D-9F3F-8512B672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D7B1F"/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D7B1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BD7B1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7B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7B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a.krol@tymbark.pl</dc:creator>
  <cp:keywords/>
  <dc:description/>
  <cp:lastModifiedBy>kurba</cp:lastModifiedBy>
  <cp:revision>2</cp:revision>
  <cp:lastPrinted>2024-08-26T11:49:00Z</cp:lastPrinted>
  <dcterms:created xsi:type="dcterms:W3CDTF">2025-04-22T08:51:00Z</dcterms:created>
  <dcterms:modified xsi:type="dcterms:W3CDTF">2025-04-22T08:51:00Z</dcterms:modified>
</cp:coreProperties>
</file>