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2AAF" w:rsidRPr="0052410C" w:rsidRDefault="00BA2AAF" w:rsidP="0052410C">
      <w:pPr>
        <w:spacing w:before="0"/>
        <w:ind w:left="0"/>
        <w:jc w:val="center"/>
        <w:rPr>
          <w:b/>
        </w:rPr>
      </w:pPr>
      <w:r w:rsidRPr="0052410C">
        <w:rPr>
          <w:b/>
        </w:rPr>
        <w:t>UZASADNIENIE</w:t>
      </w:r>
    </w:p>
    <w:p w:rsidR="00BA2AAF" w:rsidRPr="0052410C" w:rsidRDefault="00BA2AAF" w:rsidP="0052410C">
      <w:pPr>
        <w:spacing w:before="0"/>
        <w:ind w:left="0"/>
        <w:jc w:val="center"/>
        <w:rPr>
          <w:b/>
        </w:rPr>
      </w:pPr>
      <w:r w:rsidRPr="0052410C">
        <w:rPr>
          <w:b/>
        </w:rPr>
        <w:t xml:space="preserve">do uchwały Nr </w:t>
      </w:r>
      <w:r w:rsidR="008C26B0">
        <w:rPr>
          <w:b/>
        </w:rPr>
        <w:t>..................</w:t>
      </w:r>
      <w:r w:rsidRPr="0052410C">
        <w:rPr>
          <w:b/>
        </w:rPr>
        <w:t xml:space="preserve"> Rady Gminy w Dobroniu z dnia </w:t>
      </w:r>
      <w:r w:rsidR="008C26B0">
        <w:rPr>
          <w:b/>
        </w:rPr>
        <w:t>...............................</w:t>
      </w:r>
    </w:p>
    <w:p w:rsidR="0052410C" w:rsidRDefault="006349E6" w:rsidP="00BA2AAF">
      <w:pPr>
        <w:ind w:left="0"/>
      </w:pPr>
      <w:r>
        <w:t>W dniu 21 kwietnia 2016</w:t>
      </w:r>
      <w:r w:rsidR="00E5776E">
        <w:t xml:space="preserve"> </w:t>
      </w:r>
      <w:r>
        <w:t xml:space="preserve">r. Rada Gminy w Dobroniu przyjęła uchwałą Nr XVII/131/2016 miejscowy </w:t>
      </w:r>
      <w:r w:rsidRPr="00781976">
        <w:t>plan zagospodarowania przestrzennego dla fragmentu wsi Chechło Pierwsze w</w:t>
      </w:r>
      <w:r w:rsidR="00E5776E">
        <w:t> </w:t>
      </w:r>
      <w:r w:rsidRPr="00781976">
        <w:t>rejonie ul. Torowej</w:t>
      </w:r>
      <w:r>
        <w:t xml:space="preserve">.  </w:t>
      </w:r>
    </w:p>
    <w:p w:rsidR="006349E6" w:rsidRDefault="006349E6" w:rsidP="00BA2AAF">
      <w:pPr>
        <w:ind w:left="0"/>
      </w:pPr>
      <w:r>
        <w:t xml:space="preserve">Na terenie objętym planem znajduje się m.in. zakład "FF Marka Własna" Sp. z o.o. Spółka ta wystąpiła z wnioskiem do Wójta Gminy Dobroń o umożliwienie realizacji instalacji fotowoltaicznej o łącznej mocy powyżej </w:t>
      </w:r>
      <w:r w:rsidR="009B67A0">
        <w:t>5</w:t>
      </w:r>
      <w:r>
        <w:t>00k</w:t>
      </w:r>
      <w:r w:rsidR="009B67A0">
        <w:t>W</w:t>
      </w:r>
      <w:r>
        <w:t xml:space="preserve"> na terenie własnego zakładu. Obecne ustalenia planu dopuszczają jedynie zaopatrzenie w energię elektryczną z sieci ogólnokrajowej lub z własnych </w:t>
      </w:r>
      <w:r w:rsidR="005E56B9">
        <w:t xml:space="preserve">odnawialnych źródeł energii o mocy do 100kW co jednoznacznie uniemożliwia lokalizację ogniw fotowoltaicznych o </w:t>
      </w:r>
      <w:r w:rsidR="009B67A0">
        <w:t xml:space="preserve">większej </w:t>
      </w:r>
      <w:r w:rsidR="005E56B9">
        <w:t>mocy. Wprowadzenie zmian jest możliwe dzięki zmianie ustawy o planowaniu i zagospodarowaniu przestrzennym, która zmienia wielkość mocy urządzeń wytwarzających energię z</w:t>
      </w:r>
      <w:r w:rsidR="00E5776E">
        <w:t> </w:t>
      </w:r>
      <w:r w:rsidR="005E56B9">
        <w:t>odnawialnych źródeł energii ze 100kW do 500kW. Zmiany</w:t>
      </w:r>
      <w:r w:rsidR="000C682D">
        <w:t xml:space="preserve"> ustawy</w:t>
      </w:r>
      <w:r w:rsidR="005E56B9">
        <w:t xml:space="preserve"> wymagają uwzględnienia w Studium </w:t>
      </w:r>
      <w:r w:rsidR="000C682D">
        <w:t>u</w:t>
      </w:r>
      <w:r w:rsidR="005E56B9">
        <w:t xml:space="preserve">warunkowań i kierunków zagospodarowania </w:t>
      </w:r>
      <w:r w:rsidR="000C682D">
        <w:t>p</w:t>
      </w:r>
      <w:r w:rsidR="005E56B9">
        <w:t xml:space="preserve">rzestrzennego gminy </w:t>
      </w:r>
      <w:r w:rsidR="000C682D">
        <w:t>obszarów, na których będą rozmieszczone urządzenia wytwarzające energię z</w:t>
      </w:r>
      <w:r w:rsidR="00E5776E">
        <w:t> </w:t>
      </w:r>
      <w:r w:rsidR="000C682D">
        <w:t>odnawialnych źródeł energii o mocy powyżej 500kW. Obowiązujące Studium uwarunkowań i kierunków zagospodarowania przestrzennego dla Gminy Dobroń przyjęte uchwałą nr</w:t>
      </w:r>
      <w:r w:rsidR="00E5776E">
        <w:t> </w:t>
      </w:r>
      <w:r w:rsidR="000C682D">
        <w:t>XIX/144/20 Rady Gminy w Dobroniu z dnia 29 września 2020r. uwzględnia możliwość przeznaczenia wskazanego terenu pod obszar z możliwością lokalizacji urządzeń wytwarzających energię z odnawialnych źródeł energii o mocy przekraczającej 100k</w:t>
      </w:r>
      <w:r w:rsidR="00E5776E">
        <w:t>W</w:t>
      </w:r>
      <w:r w:rsidR="000C682D">
        <w:t xml:space="preserve"> wraz ze strefami ochronnymi. W związku z tym planowana zmiana</w:t>
      </w:r>
      <w:r w:rsidR="005E56B9">
        <w:t xml:space="preserve"> </w:t>
      </w:r>
      <w:r w:rsidR="000C682D">
        <w:t>miejscowego planu zagospodarowania przestrzennego w zakresie dopuszczenia budowy urządzeń wytwarzających energię elektryczną z odnawialnych źródeł energii o mocy powyżej 100kW jest zgodna z obowiązującym Studium Gminy.</w:t>
      </w:r>
    </w:p>
    <w:p w:rsidR="00BA2AAF" w:rsidRDefault="004D09F1" w:rsidP="00BA2AAF">
      <w:pPr>
        <w:ind w:left="0"/>
      </w:pPr>
      <w:r>
        <w:t>Projekt zmiany planu sporządzony został zgodnie z ustawą z dnia 27 marca 2003</w:t>
      </w:r>
      <w:r w:rsidR="00E5776E">
        <w:t xml:space="preserve"> </w:t>
      </w:r>
      <w:r>
        <w:t>r. o</w:t>
      </w:r>
      <w:r w:rsidR="00E5776E">
        <w:t> </w:t>
      </w:r>
      <w:r>
        <w:t>planowaniu i zagospodarowaniu przestrzennym oraz z przepisami odrębnymi. Po wyczerpaniu procedury planistycznej, projekt zmiany planu zostanie przedstawiony Radzie Gminy w Dobroniu do uchwalenia.</w:t>
      </w:r>
    </w:p>
    <w:p w:rsidR="004D09F1" w:rsidRDefault="00BA2AAF" w:rsidP="00BA2AAF">
      <w:pPr>
        <w:ind w:left="0"/>
      </w:pPr>
      <w:r>
        <w:t>1. Sposób realizacji wymogów wynikających z art. 1 ust.</w:t>
      </w:r>
      <w:r w:rsidR="00E5776E">
        <w:t xml:space="preserve"> </w:t>
      </w:r>
      <w:r>
        <w:t xml:space="preserve">2-4 ustawy: </w:t>
      </w:r>
    </w:p>
    <w:p w:rsidR="00526935" w:rsidRDefault="00BA2AAF" w:rsidP="00BA2AAF">
      <w:pPr>
        <w:ind w:left="0"/>
      </w:pPr>
      <w:r w:rsidRPr="004D09F1">
        <w:rPr>
          <w:rFonts w:ascii="Courier New" w:hAnsi="Courier New" w:cs="Courier New"/>
          <w:b/>
        </w:rPr>
        <w:t xml:space="preserve">o </w:t>
      </w:r>
      <w:r w:rsidRPr="004D09F1">
        <w:rPr>
          <w:b/>
        </w:rPr>
        <w:t>wymagania ładu przestrzennego, w tym urbanistyki i architektury.</w:t>
      </w:r>
      <w:r>
        <w:t xml:space="preserve"> </w:t>
      </w:r>
      <w:r w:rsidR="00E5776E">
        <w:t>M</w:t>
      </w:r>
      <w:r w:rsidR="00526935">
        <w:t xml:space="preserve">iejscowego </w:t>
      </w:r>
      <w:r w:rsidR="00526935" w:rsidRPr="00C8692A">
        <w:t>planu zagospodarowania przestrzennego dla fragmentu wsi Chechło Pierwsze w rejonie ul.</w:t>
      </w:r>
      <w:r w:rsidR="00E5776E">
        <w:t> </w:t>
      </w:r>
      <w:r w:rsidR="00526935" w:rsidRPr="00C8692A">
        <w:t>Torowej w gminie Dobroń</w:t>
      </w:r>
      <w:r w:rsidR="00526935">
        <w:t xml:space="preserve"> przyjętego uchwałą </w:t>
      </w:r>
      <w:r w:rsidR="00526935" w:rsidRPr="00781976">
        <w:t>Nr XVII/131/2016 Rady Gminy Dobroń z</w:t>
      </w:r>
      <w:r w:rsidR="00E5776E">
        <w:t> </w:t>
      </w:r>
      <w:r w:rsidR="00526935" w:rsidRPr="00781976">
        <w:t>dnia 21 kwietnia 2016</w:t>
      </w:r>
      <w:r w:rsidR="00E5776E">
        <w:t xml:space="preserve"> </w:t>
      </w:r>
      <w:r w:rsidR="00526935" w:rsidRPr="00781976">
        <w:t>r.</w:t>
      </w:r>
      <w:r w:rsidR="00526935">
        <w:t xml:space="preserve"> </w:t>
      </w:r>
      <w:r w:rsidR="00526935" w:rsidRPr="00781976">
        <w:t xml:space="preserve">w sprawie uchwalenia miejscowego planu zagospodarowania przestrzennego dla fragmentu wsi Chechło Pierwsze w rejonie ul. Torowej (Dz. Urz. Woj. </w:t>
      </w:r>
      <w:r w:rsidR="00526935" w:rsidRPr="00781976">
        <w:lastRenderedPageBreak/>
        <w:t xml:space="preserve">Łódzkiego z </w:t>
      </w:r>
      <w:r w:rsidR="00526935">
        <w:t xml:space="preserve">13 maja </w:t>
      </w:r>
      <w:r w:rsidR="00526935" w:rsidRPr="00781976">
        <w:t>2016</w:t>
      </w:r>
      <w:r w:rsidR="00E5776E">
        <w:t xml:space="preserve"> </w:t>
      </w:r>
      <w:r w:rsidR="00526935">
        <w:t>r.</w:t>
      </w:r>
      <w:r w:rsidR="00526935" w:rsidRPr="00781976">
        <w:t>, poz. 2148</w:t>
      </w:r>
      <w:r w:rsidR="00526935">
        <w:t xml:space="preserve">) uwzględnia zasady kształtowania ładu przestrzennego. </w:t>
      </w:r>
      <w:r>
        <w:t>Zmiany w stosunku do obecnie obowiązujących ustaleń dotychczasowego planu miejscowego nie są znaczące</w:t>
      </w:r>
      <w:r w:rsidR="00526935">
        <w:t>.</w:t>
      </w:r>
      <w:r>
        <w:t xml:space="preserve"> </w:t>
      </w:r>
      <w:r w:rsidR="00526935">
        <w:t>Zapisy te nie ingerują w ustalone w planie wymagania ładu przestrzennego, w tym urbanistyki i architektury,</w:t>
      </w:r>
      <w:r>
        <w:t xml:space="preserve"> </w:t>
      </w:r>
    </w:p>
    <w:p w:rsidR="00BA2AAF" w:rsidRDefault="00BA2AAF" w:rsidP="00BA2AAF">
      <w:pPr>
        <w:ind w:left="0"/>
      </w:pPr>
      <w:r w:rsidRPr="00526935">
        <w:rPr>
          <w:rFonts w:ascii="Courier New" w:hAnsi="Courier New" w:cs="Courier New"/>
          <w:b/>
        </w:rPr>
        <w:t xml:space="preserve">o </w:t>
      </w:r>
      <w:r w:rsidRPr="00526935">
        <w:rPr>
          <w:b/>
        </w:rPr>
        <w:t xml:space="preserve">walory </w:t>
      </w:r>
      <w:proofErr w:type="spellStart"/>
      <w:r w:rsidRPr="00526935">
        <w:rPr>
          <w:b/>
        </w:rPr>
        <w:t>architektoniczno</w:t>
      </w:r>
      <w:proofErr w:type="spellEnd"/>
      <w:r w:rsidRPr="00526935">
        <w:rPr>
          <w:b/>
        </w:rPr>
        <w:t xml:space="preserve"> -</w:t>
      </w:r>
      <w:r w:rsidR="00526935" w:rsidRPr="00526935">
        <w:rPr>
          <w:b/>
        </w:rPr>
        <w:t xml:space="preserve"> </w:t>
      </w:r>
      <w:r w:rsidRPr="00526935">
        <w:rPr>
          <w:b/>
        </w:rPr>
        <w:t>krajobrazowe.</w:t>
      </w:r>
      <w:r>
        <w:t xml:space="preserve"> </w:t>
      </w:r>
      <w:r w:rsidR="00526935">
        <w:t>Projekt zmiany planu nie ingeruje w ustalone w</w:t>
      </w:r>
      <w:r w:rsidR="00E5776E">
        <w:t> </w:t>
      </w:r>
      <w:r w:rsidR="00526935">
        <w:t xml:space="preserve">zmienianym planie walory </w:t>
      </w:r>
      <w:proofErr w:type="spellStart"/>
      <w:r w:rsidR="00526935">
        <w:t>architektoniczno</w:t>
      </w:r>
      <w:proofErr w:type="spellEnd"/>
      <w:r w:rsidR="00526935">
        <w:t xml:space="preserve"> - krajobrazowe</w:t>
      </w:r>
      <w:r>
        <w:t>,</w:t>
      </w:r>
    </w:p>
    <w:p w:rsidR="00BA2AAF" w:rsidRDefault="00BA2AAF" w:rsidP="00BA2AAF">
      <w:pPr>
        <w:ind w:left="0"/>
      </w:pPr>
      <w:r w:rsidRPr="00526935">
        <w:rPr>
          <w:rFonts w:ascii="Courier New" w:hAnsi="Courier New" w:cs="Courier New"/>
          <w:b/>
        </w:rPr>
        <w:t xml:space="preserve">o </w:t>
      </w:r>
      <w:r w:rsidRPr="00526935">
        <w:rPr>
          <w:b/>
        </w:rPr>
        <w:t>wymagania ochrony środowiska</w:t>
      </w:r>
      <w:r>
        <w:t>, w tym gospodarowania wodami i oc</w:t>
      </w:r>
      <w:r w:rsidR="00526935">
        <w:t>hrony gruntów rolnych i leśnych. Projekt zmiany planu nie ingeruje w ustalone w zmienianym planie wymagania ochrony środowiska</w:t>
      </w:r>
      <w:r>
        <w:t>,</w:t>
      </w:r>
    </w:p>
    <w:p w:rsidR="00BA2AAF" w:rsidRDefault="00BA2AAF" w:rsidP="00BA2AAF">
      <w:pPr>
        <w:ind w:left="0"/>
      </w:pPr>
      <w:r w:rsidRPr="00E5776E">
        <w:rPr>
          <w:rFonts w:ascii="Courier New" w:hAnsi="Courier New" w:cs="Courier New"/>
          <w:b/>
          <w:bCs/>
        </w:rPr>
        <w:t>o</w:t>
      </w:r>
      <w:r>
        <w:rPr>
          <w:rFonts w:ascii="Courier New" w:hAnsi="Courier New" w:cs="Courier New"/>
        </w:rPr>
        <w:t xml:space="preserve"> </w:t>
      </w:r>
      <w:r w:rsidRPr="00526935">
        <w:rPr>
          <w:b/>
        </w:rPr>
        <w:t>wymagania ochrony dziedzictwa kulturowego i zabytków oraz dóbr kultury współczesnej</w:t>
      </w:r>
      <w:r>
        <w:t xml:space="preserve">. </w:t>
      </w:r>
      <w:r w:rsidR="00526935">
        <w:t>Projekt zmiany planu nie ingeruje w ustalone w zmienianym planie wymagania ochrony dziedzictwa kulturowego i zabytków</w:t>
      </w:r>
      <w:r>
        <w:t>,</w:t>
      </w:r>
    </w:p>
    <w:p w:rsidR="00526935" w:rsidRDefault="00526935" w:rsidP="00BA2AAF">
      <w:pPr>
        <w:ind w:left="0"/>
      </w:pPr>
      <w:r w:rsidRPr="00E5776E">
        <w:rPr>
          <w:rFonts w:ascii="Courier New" w:hAnsi="Courier New" w:cs="Courier New"/>
          <w:b/>
          <w:bCs/>
        </w:rPr>
        <w:t>o</w:t>
      </w:r>
      <w:r>
        <w:rPr>
          <w:rFonts w:ascii="Courier New" w:hAnsi="Courier New" w:cs="Courier New"/>
        </w:rPr>
        <w:t xml:space="preserve"> </w:t>
      </w:r>
      <w:r w:rsidRPr="00526935">
        <w:rPr>
          <w:b/>
        </w:rPr>
        <w:t xml:space="preserve">wymagania ochrony </w:t>
      </w:r>
      <w:r>
        <w:rPr>
          <w:b/>
        </w:rPr>
        <w:t xml:space="preserve">zdrowia oraz bezpieczeństwa ludzi i mienia, </w:t>
      </w:r>
      <w:r>
        <w:t>a także potrzeby osób niepełnosprawnych. Projekt zmiany planu nie ingeruje w ustalone w zmienianym planie wymagania ochrony</w:t>
      </w:r>
      <w:r w:rsidR="00590CBD">
        <w:t xml:space="preserve"> zdrowia oraz bezpieczeństwa ludzi i mienia,</w:t>
      </w:r>
    </w:p>
    <w:p w:rsidR="00BA2AAF" w:rsidRDefault="00BA2AAF" w:rsidP="00BA2AAF">
      <w:pPr>
        <w:ind w:left="0"/>
      </w:pPr>
      <w:r w:rsidRPr="00526935">
        <w:rPr>
          <w:rFonts w:ascii="Courier New" w:hAnsi="Courier New" w:cs="Courier New"/>
          <w:b/>
        </w:rPr>
        <w:t xml:space="preserve">o </w:t>
      </w:r>
      <w:r w:rsidRPr="00526935">
        <w:rPr>
          <w:b/>
        </w:rPr>
        <w:t>walory ekonomiczne przestrzeni.</w:t>
      </w:r>
      <w:r>
        <w:t xml:space="preserve"> </w:t>
      </w:r>
      <w:r w:rsidR="00590CBD">
        <w:t>Zmiana planu nie powoduje zmniejszenia walorów ekonomicznych obszaru objętego zmianą planu,</w:t>
      </w:r>
    </w:p>
    <w:p w:rsidR="00BA2AAF" w:rsidRDefault="00BA2AAF" w:rsidP="00BA2AAF">
      <w:pPr>
        <w:ind w:left="0"/>
      </w:pPr>
      <w:r w:rsidRPr="00590CBD">
        <w:rPr>
          <w:rFonts w:ascii="Courier New" w:hAnsi="Courier New" w:cs="Courier New"/>
          <w:b/>
        </w:rPr>
        <w:t>o</w:t>
      </w:r>
      <w:r w:rsidRPr="00590CBD">
        <w:rPr>
          <w:b/>
        </w:rPr>
        <w:t xml:space="preserve"> prawo własności.</w:t>
      </w:r>
      <w:r>
        <w:t xml:space="preserve"> Obszar objęty planem w całości jest własnością osób prawnych i</w:t>
      </w:r>
      <w:r w:rsidR="00E5776E">
        <w:t> </w:t>
      </w:r>
      <w:r>
        <w:t xml:space="preserve">fizycznych. </w:t>
      </w:r>
      <w:r w:rsidR="00590CBD">
        <w:t>Projekt zmiany planu nie ingeruje w prawo własności</w:t>
      </w:r>
      <w:r>
        <w:t>,</w:t>
      </w:r>
    </w:p>
    <w:p w:rsidR="00590CBD" w:rsidRDefault="00BA2AAF" w:rsidP="00BA2AAF">
      <w:pPr>
        <w:ind w:left="0"/>
      </w:pPr>
      <w:r w:rsidRPr="00590CBD">
        <w:rPr>
          <w:rFonts w:ascii="Courier New" w:hAnsi="Courier New" w:cs="Courier New"/>
          <w:b/>
        </w:rPr>
        <w:t>o</w:t>
      </w:r>
      <w:r w:rsidRPr="00590CBD">
        <w:rPr>
          <w:b/>
        </w:rPr>
        <w:t xml:space="preserve"> potrzeby obronności i bezpieczeństwa państwa.</w:t>
      </w:r>
      <w:r>
        <w:t xml:space="preserve"> W przypadku zaistnienia konieczności wykorzystania obszaru na potrzeby obronności i bezpieczeństwa państwa – inwestycje tego celu są możliwe do realizacji w oparciu o ustalenia zawarte w § 7 pkt 2 planu, </w:t>
      </w:r>
      <w:r w:rsidR="00590CBD">
        <w:t>Projekt zmiany planu nie ingeruje w ustalenia planu w tym zakresie,</w:t>
      </w:r>
    </w:p>
    <w:p w:rsidR="00BA2AAF" w:rsidRDefault="00BA2AAF" w:rsidP="00BA2AAF">
      <w:pPr>
        <w:ind w:left="0"/>
      </w:pPr>
      <w:r w:rsidRPr="00590CBD">
        <w:rPr>
          <w:rFonts w:ascii="Courier New" w:hAnsi="Courier New" w:cs="Courier New"/>
          <w:b/>
        </w:rPr>
        <w:t xml:space="preserve">o </w:t>
      </w:r>
      <w:r w:rsidRPr="00590CBD">
        <w:rPr>
          <w:b/>
        </w:rPr>
        <w:t>potrzeby interesu publicznego.</w:t>
      </w:r>
      <w:r>
        <w:t xml:space="preserve"> </w:t>
      </w:r>
      <w:r w:rsidR="00590CBD">
        <w:t>Projekt zmiany planu nie zmienia ustaleń w tym zakresie,</w:t>
      </w:r>
    </w:p>
    <w:p w:rsidR="00BA2AAF" w:rsidRDefault="00BA2AAF" w:rsidP="00BA2AAF">
      <w:pPr>
        <w:ind w:left="0"/>
      </w:pPr>
      <w:r w:rsidRPr="00E5776E">
        <w:rPr>
          <w:rFonts w:ascii="Courier New" w:hAnsi="Courier New" w:cs="Courier New"/>
          <w:b/>
          <w:bCs/>
        </w:rPr>
        <w:t>o</w:t>
      </w:r>
      <w:r>
        <w:rPr>
          <w:rFonts w:ascii="Courier New" w:hAnsi="Courier New" w:cs="Courier New"/>
        </w:rPr>
        <w:t xml:space="preserve"> </w:t>
      </w:r>
      <w:r w:rsidRPr="00590CBD">
        <w:rPr>
          <w:b/>
        </w:rPr>
        <w:t>potrzeby w zakresie rozwoju infrastruktury technicznej</w:t>
      </w:r>
      <w:r>
        <w:t xml:space="preserve">, w szczególności sieci szerokopasmowych. </w:t>
      </w:r>
      <w:r w:rsidR="00590CBD">
        <w:t>Projekt zmiany planu nie ingeruje w ustalenia planu w tym zakresie. Wprowadzana zmiana w zapisach dotyczy jedynie jednego inwestora,</w:t>
      </w:r>
      <w:r>
        <w:t xml:space="preserve"> </w:t>
      </w:r>
    </w:p>
    <w:p w:rsidR="00BA2AAF" w:rsidRDefault="00BA2AAF" w:rsidP="00BA2AAF">
      <w:pPr>
        <w:ind w:left="0"/>
      </w:pPr>
      <w:r w:rsidRPr="00E5776E">
        <w:rPr>
          <w:rFonts w:ascii="Courier New" w:hAnsi="Courier New" w:cs="Courier New"/>
          <w:b/>
          <w:bCs/>
        </w:rPr>
        <w:t>o</w:t>
      </w:r>
      <w:r>
        <w:rPr>
          <w:rFonts w:ascii="Courier New" w:hAnsi="Courier New" w:cs="Courier New"/>
        </w:rPr>
        <w:t xml:space="preserve"> </w:t>
      </w:r>
      <w:r w:rsidRPr="00590CBD">
        <w:rPr>
          <w:b/>
        </w:rPr>
        <w:t>zapewnienie udziału społeczeństwa w pracach nad planem miejscowym przy użyciu środków komunikacji elektronicznej.</w:t>
      </w:r>
      <w:r>
        <w:t xml:space="preserve"> Obowiązek ten był realizowany na bieżąco w</w:t>
      </w:r>
      <w:r w:rsidR="00E5776E">
        <w:t> </w:t>
      </w:r>
      <w:r>
        <w:t xml:space="preserve">poszczególnych etapach prac nad projektem planu m.in. poprzez zamieszczanie ogłoszeń i </w:t>
      </w:r>
      <w:proofErr w:type="spellStart"/>
      <w:r>
        <w:t>obwieszczeń</w:t>
      </w:r>
      <w:proofErr w:type="spellEnd"/>
      <w:r>
        <w:t xml:space="preserve"> na stronie internetowej gminy</w:t>
      </w:r>
      <w:r w:rsidR="00590CBD">
        <w:t xml:space="preserve"> i BIP</w:t>
      </w:r>
      <w:r>
        <w:t xml:space="preserve"> oraz </w:t>
      </w:r>
      <w:r w:rsidR="00590CBD">
        <w:t xml:space="preserve">przez </w:t>
      </w:r>
      <w:r>
        <w:t xml:space="preserve">organizację dyskusji publicznej </w:t>
      </w:r>
      <w:r>
        <w:lastRenderedPageBreak/>
        <w:t xml:space="preserve">w okresie wyłożenia dokumentu do publicznego wglądu. Umożliwiono też zainteresowanym wykonywanie kopii i wyrysów z projektu planu. </w:t>
      </w:r>
    </w:p>
    <w:p w:rsidR="00590CBD" w:rsidRDefault="00BA2AAF" w:rsidP="00BA2AAF">
      <w:pPr>
        <w:ind w:left="0"/>
      </w:pPr>
      <w:r w:rsidRPr="00590CBD">
        <w:rPr>
          <w:rFonts w:ascii="Courier New" w:hAnsi="Courier New" w:cs="Courier New"/>
          <w:b/>
        </w:rPr>
        <w:t xml:space="preserve">o </w:t>
      </w:r>
      <w:r w:rsidRPr="00590CBD">
        <w:rPr>
          <w:b/>
        </w:rPr>
        <w:t>zachowanie jawności i przejrzystości procedur planistycznych</w:t>
      </w:r>
      <w:r w:rsidR="00590CBD">
        <w:t>.</w:t>
      </w:r>
      <w:r>
        <w:t xml:space="preserve"> Obowiązek ten był realizowany na bieżąco, </w:t>
      </w:r>
    </w:p>
    <w:p w:rsidR="00BA2AAF" w:rsidRDefault="00BA2AAF" w:rsidP="00BA2AAF">
      <w:pPr>
        <w:ind w:left="0"/>
      </w:pPr>
      <w:r w:rsidRPr="00E5776E">
        <w:rPr>
          <w:rFonts w:ascii="Courier New" w:hAnsi="Courier New" w:cs="Courier New"/>
          <w:b/>
          <w:bCs/>
        </w:rPr>
        <w:t>o</w:t>
      </w:r>
      <w:r>
        <w:rPr>
          <w:rFonts w:ascii="Courier New" w:hAnsi="Courier New" w:cs="Courier New"/>
        </w:rPr>
        <w:t xml:space="preserve"> </w:t>
      </w:r>
      <w:r w:rsidRPr="00590CBD">
        <w:rPr>
          <w:b/>
        </w:rPr>
        <w:t>potrzebę zapewnienia odpowiedniej ilości i jakości wody do celów zaopatrzenia ludności.</w:t>
      </w:r>
      <w:r>
        <w:t xml:space="preserve"> </w:t>
      </w:r>
      <w:r w:rsidR="00590CBD">
        <w:t>Projekt zmiany planu nie ingeruje w</w:t>
      </w:r>
      <w:r>
        <w:t xml:space="preserve"> </w:t>
      </w:r>
      <w:r w:rsidR="00590CBD">
        <w:t>ustalenia planu w tym zakresie</w:t>
      </w:r>
      <w:r w:rsidR="000E5448">
        <w:t>.</w:t>
      </w:r>
    </w:p>
    <w:p w:rsidR="00BA2AAF" w:rsidRPr="000E5448" w:rsidRDefault="000E5448" w:rsidP="00BA2AAF">
      <w:pPr>
        <w:ind w:left="0"/>
        <w:rPr>
          <w:b/>
        </w:rPr>
      </w:pPr>
      <w:r w:rsidRPr="000E5448">
        <w:rPr>
          <w:b/>
        </w:rPr>
        <w:t xml:space="preserve">Art. 1 ust. 3 </w:t>
      </w:r>
    </w:p>
    <w:p w:rsidR="000E5448" w:rsidRPr="000E5448" w:rsidRDefault="000E5448" w:rsidP="00BA2AAF">
      <w:pPr>
        <w:ind w:left="0"/>
      </w:pPr>
      <w:r>
        <w:t>Projekt zmiany planu nie wprowadza nowych przeznaczeń terenu. Opracowanie zmiany planu nie wymagało przeprowadzenia analiz ekonomicznych, środowiskowych i społecznych.</w:t>
      </w:r>
    </w:p>
    <w:p w:rsidR="000E5448" w:rsidRPr="000E5448" w:rsidRDefault="000E5448" w:rsidP="00BA2AAF">
      <w:pPr>
        <w:ind w:left="0"/>
        <w:rPr>
          <w:b/>
        </w:rPr>
      </w:pPr>
      <w:r w:rsidRPr="000E5448">
        <w:rPr>
          <w:b/>
        </w:rPr>
        <w:t>Art. 1 ust. 4</w:t>
      </w:r>
    </w:p>
    <w:p w:rsidR="0052410C" w:rsidRDefault="000E5448" w:rsidP="00BA2AAF">
      <w:pPr>
        <w:ind w:left="0"/>
      </w:pPr>
      <w:r>
        <w:t>Zmiana planu wprowadza jedynie zmianę dopuszczającą zwiększenie mocy w instalacji odnawialnych źródeł energii. Tym samym nie wpływa na wzrost transportochłonności układu przestrzennego, nie zmniejszy możliwości wykorzystania transportu zbiorowego przez okolicznych mieszkańców i pracowników firm.</w:t>
      </w:r>
    </w:p>
    <w:p w:rsidR="0052410C" w:rsidRDefault="0052410C" w:rsidP="00BA2AAF">
      <w:pPr>
        <w:ind w:left="0"/>
      </w:pPr>
      <w:r>
        <w:t>2. Zgodność z wynikami analizy, o której mowa w art. 32 ust.1 wraz z datą uchwały Rady Gminy, o której mowa w art. 32 ust.2 ustawy. Gmina Dobroń ma aktualne studium uwarunkowań i kierunków zagospodarowania przestrzennego przyjęte uchwałą Nr</w:t>
      </w:r>
      <w:r w:rsidR="00E5776E">
        <w:t> </w:t>
      </w:r>
      <w:r w:rsidR="000E5448">
        <w:t>XIX/144/20</w:t>
      </w:r>
      <w:r>
        <w:t xml:space="preserve"> Rady Gminy w Dobroniu z dnia </w:t>
      </w:r>
      <w:r w:rsidR="000E5448">
        <w:t>29 września 2020</w:t>
      </w:r>
      <w:r>
        <w:t xml:space="preserve"> r. </w:t>
      </w:r>
      <w:r w:rsidR="000F00F5">
        <w:t>Wprowadzana zmiana jest zgodna z ustaleniami Studium.</w:t>
      </w:r>
    </w:p>
    <w:p w:rsidR="0052410C" w:rsidRDefault="0052410C" w:rsidP="00BA2AAF">
      <w:pPr>
        <w:ind w:left="0"/>
      </w:pPr>
      <w:r>
        <w:t xml:space="preserve">3. Wpływ na finanse publiczne, w tym budżet gminy. </w:t>
      </w:r>
      <w:r w:rsidR="000F00F5">
        <w:t>Projekt zmiany planu nie wpłynie na wydatki gminy na cele publiczne, nie wpłynie także na zmniejszenie dochodów do budżetu z</w:t>
      </w:r>
      <w:r w:rsidR="00E5776E">
        <w:t> </w:t>
      </w:r>
      <w:r w:rsidR="000F00F5">
        <w:t>tytułu podatków i opłat lokalnych</w:t>
      </w:r>
      <w:r>
        <w:t>.</w:t>
      </w:r>
    </w:p>
    <w:sectPr w:rsidR="0052410C" w:rsidSect="00636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64D8" w:rsidRDefault="003E64D8" w:rsidP="00590CBD">
      <w:pPr>
        <w:spacing w:before="0" w:line="240" w:lineRule="auto"/>
      </w:pPr>
      <w:r>
        <w:separator/>
      </w:r>
    </w:p>
  </w:endnote>
  <w:endnote w:type="continuationSeparator" w:id="0">
    <w:p w:rsidR="003E64D8" w:rsidRDefault="003E64D8" w:rsidP="00590CB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64D8" w:rsidRDefault="003E64D8" w:rsidP="00590CBD">
      <w:pPr>
        <w:spacing w:before="0" w:line="240" w:lineRule="auto"/>
      </w:pPr>
      <w:r>
        <w:separator/>
      </w:r>
    </w:p>
  </w:footnote>
  <w:footnote w:type="continuationSeparator" w:id="0">
    <w:p w:rsidR="003E64D8" w:rsidRDefault="003E64D8" w:rsidP="00590CB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AAF"/>
    <w:rsid w:val="0005762D"/>
    <w:rsid w:val="000C682D"/>
    <w:rsid w:val="000E5448"/>
    <w:rsid w:val="000F00F5"/>
    <w:rsid w:val="003D2E43"/>
    <w:rsid w:val="003E64D8"/>
    <w:rsid w:val="004D09F1"/>
    <w:rsid w:val="00523482"/>
    <w:rsid w:val="0052410C"/>
    <w:rsid w:val="00526935"/>
    <w:rsid w:val="00590CBD"/>
    <w:rsid w:val="005E56B9"/>
    <w:rsid w:val="006349E6"/>
    <w:rsid w:val="00636182"/>
    <w:rsid w:val="006C12AB"/>
    <w:rsid w:val="008C26B0"/>
    <w:rsid w:val="009159BA"/>
    <w:rsid w:val="00950F2C"/>
    <w:rsid w:val="009B67A0"/>
    <w:rsid w:val="00A17CF1"/>
    <w:rsid w:val="00B30853"/>
    <w:rsid w:val="00BA2AAF"/>
    <w:rsid w:val="00E5776E"/>
    <w:rsid w:val="00E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B9CE"/>
  <w15:docId w15:val="{CFAB0D68-53AE-484A-8EB2-223A395A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before="120" w:line="360" w:lineRule="auto"/>
        <w:ind w:left="411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CBD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C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darek.pluciennik</cp:lastModifiedBy>
  <cp:revision>4</cp:revision>
  <dcterms:created xsi:type="dcterms:W3CDTF">2023-03-01T10:31:00Z</dcterms:created>
  <dcterms:modified xsi:type="dcterms:W3CDTF">2023-05-02T08:24:00Z</dcterms:modified>
</cp:coreProperties>
</file>