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C0DBA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</w:p>
    <w:p w14:paraId="511775EE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</w:p>
    <w:p w14:paraId="33825854" w14:textId="47E4A41D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b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Załącznik Nr </w:t>
      </w:r>
      <w:r w:rsidR="00B94D93">
        <w:rPr>
          <w:rFonts w:ascii="Times New Roman" w:eastAsia="Times New Roman" w:hAnsi="Times New Roman" w:cs="Times New Roman"/>
          <w:b/>
          <w:szCs w:val="18"/>
          <w:lang w:eastAsia="pl-PL"/>
        </w:rPr>
        <w:t>9</w:t>
      </w: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do SWZ</w:t>
      </w:r>
      <w:r w:rsidRPr="0021188C"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  </w:t>
      </w:r>
    </w:p>
    <w:p w14:paraId="3B28A176" w14:textId="77777777" w:rsidR="00B94D93" w:rsidRPr="00B94D93" w:rsidRDefault="00B94D93" w:rsidP="00B94D93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000000"/>
          <w:sz w:val="18"/>
          <w:szCs w:val="18"/>
          <w:lang w:eastAsia="ar-SA"/>
        </w:rPr>
      </w:pP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Dokument należy wypełnić i podpisać kwalifikowanym podpisem elektronicznym.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Zamawiający zaleca zapisanie dokumentów w formacie PDF.</w:t>
      </w:r>
    </w:p>
    <w:p w14:paraId="2A835733" w14:textId="77777777" w:rsidR="00417E01" w:rsidRPr="00B94D93" w:rsidRDefault="00417E01" w:rsidP="00417E01">
      <w:pPr>
        <w:widowControl/>
        <w:spacing w:before="100"/>
        <w:textAlignment w:val="auto"/>
        <w:rPr>
          <w:rFonts w:ascii="Times New Roman" w:hAnsi="Times New Roman" w:cs="Times New Roman"/>
          <w:b/>
          <w:color w:val="FF0000"/>
        </w:rPr>
      </w:pPr>
      <w:r w:rsidRPr="00B94D9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Wypełniony należy złożyć do oferty.</w:t>
      </w:r>
    </w:p>
    <w:p w14:paraId="0BB4FA59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38F4F25D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0798767F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Wykonawca</w:t>
      </w:r>
    </w:p>
    <w:p w14:paraId="7F068BAC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392945C3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SPEFIKACJA OFEROWANEGO AUTOBUSU – FORMULARZ RZECZOWY</w:t>
      </w:r>
    </w:p>
    <w:p w14:paraId="7F66227A" w14:textId="77777777" w:rsidR="00417E01" w:rsidRPr="0021188C" w:rsidRDefault="00417E01" w:rsidP="00417E01">
      <w:pPr>
        <w:pStyle w:val="Standard"/>
        <w:jc w:val="center"/>
        <w:rPr>
          <w:b/>
        </w:rPr>
      </w:pPr>
    </w:p>
    <w:p w14:paraId="0C459DF5" w14:textId="77777777" w:rsidR="00417E01" w:rsidRPr="000E72A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Zakup niskoemisyjnych autobusów do obsługi linii pozamiejskich </w:t>
      </w:r>
    </w:p>
    <w:p w14:paraId="65C96863" w14:textId="77777777" w:rsidR="00417E0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na terenie powiatu ostrowieckiego </w:t>
      </w:r>
    </w:p>
    <w:p w14:paraId="7AB69A7E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4A51CFA1" w14:textId="77777777" w:rsidR="00417E01" w:rsidRPr="0021188C" w:rsidRDefault="00417E01" w:rsidP="00417E01">
      <w:pPr>
        <w:pStyle w:val="Standard"/>
        <w:rPr>
          <w:sz w:val="22"/>
          <w:szCs w:val="22"/>
        </w:rPr>
      </w:pPr>
      <w:r w:rsidRPr="0021188C">
        <w:rPr>
          <w:sz w:val="22"/>
          <w:szCs w:val="22"/>
        </w:rPr>
        <w:t>*kolumnę 5 należy uzupełnić zgodnie z uwagami z kolumny 4.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88"/>
      </w:tblGrid>
      <w:tr w:rsidR="00417E01" w:rsidRPr="0021188C" w14:paraId="33984987" w14:textId="77777777" w:rsidTr="003C725D">
        <w:trPr>
          <w:trHeight w:val="766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56BED9D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Marka, model</w:t>
            </w:r>
          </w:p>
          <w:p w14:paraId="2887789A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markę, model)</w:t>
            </w:r>
          </w:p>
          <w:p w14:paraId="702A7A3E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28A0959C" w14:textId="77777777" w:rsidR="00417E01" w:rsidRPr="0021188C" w:rsidRDefault="00417E01" w:rsidP="003C725D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</w:rPr>
            </w:pPr>
          </w:p>
        </w:tc>
      </w:tr>
      <w:tr w:rsidR="00417E01" w:rsidRPr="0021188C" w14:paraId="0EF5932D" w14:textId="77777777" w:rsidTr="003C725D">
        <w:trPr>
          <w:trHeight w:val="864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47BDD7F8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 xml:space="preserve">Rok produkcji </w:t>
            </w: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br/>
              <w:t>(nie wcześniej niż 2024 r.)</w:t>
            </w:r>
          </w:p>
          <w:p w14:paraId="59132C92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rok produkcji)</w:t>
            </w:r>
          </w:p>
          <w:p w14:paraId="4FA1B0F5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090E91A1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CECAD3E" w14:textId="77777777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53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1472"/>
        <w:gridCol w:w="2678"/>
        <w:gridCol w:w="1130"/>
        <w:gridCol w:w="1984"/>
        <w:gridCol w:w="1841"/>
      </w:tblGrid>
      <w:tr w:rsidR="00417E01" w:rsidRPr="0021188C" w14:paraId="1A52BB8C" w14:textId="77777777" w:rsidTr="003C725D">
        <w:trPr>
          <w:tblHeader/>
        </w:trPr>
        <w:tc>
          <w:tcPr>
            <w:tcW w:w="342" w:type="pct"/>
            <w:tcBorders>
              <w:bottom w:val="single" w:sz="4" w:space="0" w:color="000000"/>
            </w:tcBorders>
            <w:vAlign w:val="center"/>
          </w:tcPr>
          <w:p w14:paraId="6EBED9B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53" w:type="pct"/>
            <w:tcBorders>
              <w:bottom w:val="single" w:sz="4" w:space="0" w:color="000000"/>
            </w:tcBorders>
            <w:vAlign w:val="center"/>
          </w:tcPr>
          <w:p w14:paraId="2AB2680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Cecha, parametr, itp.</w:t>
            </w:r>
          </w:p>
        </w:tc>
        <w:tc>
          <w:tcPr>
            <w:tcW w:w="1370" w:type="pct"/>
            <w:tcBorders>
              <w:bottom w:val="single" w:sz="4" w:space="0" w:color="000000"/>
            </w:tcBorders>
            <w:vAlign w:val="center"/>
          </w:tcPr>
          <w:p w14:paraId="194D401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Wymagania Zamawiającego</w:t>
            </w:r>
          </w:p>
        </w:tc>
        <w:tc>
          <w:tcPr>
            <w:tcW w:w="578" w:type="pct"/>
            <w:tcBorders>
              <w:bottom w:val="single" w:sz="4" w:space="0" w:color="000000"/>
            </w:tcBorders>
            <w:vAlign w:val="center"/>
          </w:tcPr>
          <w:p w14:paraId="43A075A4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7DCDF2C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Parametr oferowany</w:t>
            </w:r>
          </w:p>
        </w:tc>
        <w:tc>
          <w:tcPr>
            <w:tcW w:w="942" w:type="pct"/>
            <w:tcBorders>
              <w:bottom w:val="single" w:sz="4" w:space="0" w:color="000000"/>
            </w:tcBorders>
            <w:vAlign w:val="center"/>
          </w:tcPr>
          <w:p w14:paraId="60E7090A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Potwierdzenie parametrów oferowanego pojazdu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(do wypełnienia przez wykonawcę)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Wpisać – spełnia lub nie spełnia.</w:t>
            </w:r>
          </w:p>
        </w:tc>
      </w:tr>
      <w:tr w:rsidR="00417E01" w:rsidRPr="0021188C" w14:paraId="698171DD" w14:textId="77777777" w:rsidTr="003C725D">
        <w:trPr>
          <w:tblHeader/>
        </w:trPr>
        <w:tc>
          <w:tcPr>
            <w:tcW w:w="342" w:type="pct"/>
            <w:shd w:val="clear" w:color="auto" w:fill="BFBFBF"/>
            <w:vAlign w:val="center"/>
          </w:tcPr>
          <w:p w14:paraId="72F1A773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3" w:type="pct"/>
            <w:shd w:val="clear" w:color="auto" w:fill="BFBFBF"/>
            <w:vAlign w:val="center"/>
          </w:tcPr>
          <w:p w14:paraId="3BB1CC7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pct"/>
            <w:shd w:val="clear" w:color="auto" w:fill="BFBFBF"/>
            <w:vAlign w:val="center"/>
          </w:tcPr>
          <w:p w14:paraId="2EFD6AB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8" w:type="pct"/>
            <w:shd w:val="clear" w:color="auto" w:fill="BFBFBF"/>
          </w:tcPr>
          <w:p w14:paraId="4AF3A986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15" w:type="pct"/>
            <w:shd w:val="clear" w:color="auto" w:fill="BFBFBF"/>
          </w:tcPr>
          <w:p w14:paraId="00BB589E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42" w:type="pct"/>
            <w:shd w:val="clear" w:color="auto" w:fill="BFBFBF"/>
          </w:tcPr>
          <w:p w14:paraId="2E435E3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7E01" w:rsidRPr="0021188C" w14:paraId="49C47B5A" w14:textId="77777777" w:rsidTr="003C725D">
        <w:tc>
          <w:tcPr>
            <w:tcW w:w="342" w:type="pct"/>
            <w:vAlign w:val="center"/>
          </w:tcPr>
          <w:p w14:paraId="25FA1E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753" w:type="pct"/>
            <w:vAlign w:val="center"/>
          </w:tcPr>
          <w:p w14:paraId="077072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ogólne</w:t>
            </w:r>
          </w:p>
        </w:tc>
        <w:tc>
          <w:tcPr>
            <w:tcW w:w="1370" w:type="pct"/>
            <w:vAlign w:val="center"/>
          </w:tcPr>
          <w:p w14:paraId="7FE4C7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Autobus międzymiastowy kategorii M3 klasy I z napędem spalinowym ON </w:t>
            </w:r>
          </w:p>
        </w:tc>
        <w:tc>
          <w:tcPr>
            <w:tcW w:w="578" w:type="pct"/>
          </w:tcPr>
          <w:p w14:paraId="06B52C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88FC2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53D3FC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2525D5A7" w14:textId="77777777" w:rsidTr="003C725D">
        <w:tc>
          <w:tcPr>
            <w:tcW w:w="342" w:type="pct"/>
            <w:vAlign w:val="center"/>
          </w:tcPr>
          <w:p w14:paraId="11BCFF3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753" w:type="pct"/>
            <w:vAlign w:val="center"/>
          </w:tcPr>
          <w:p w14:paraId="1A98B54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Wymiary autobusu</w:t>
            </w:r>
          </w:p>
        </w:tc>
        <w:tc>
          <w:tcPr>
            <w:tcW w:w="1370" w:type="pct"/>
            <w:vAlign w:val="center"/>
          </w:tcPr>
          <w:p w14:paraId="6F704B9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długość: do 8,00 m</w:t>
            </w:r>
          </w:p>
        </w:tc>
        <w:tc>
          <w:tcPr>
            <w:tcW w:w="578" w:type="pct"/>
          </w:tcPr>
          <w:p w14:paraId="42120E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9B9478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3FABC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129FC2" w14:textId="77777777" w:rsidTr="003C725D">
        <w:tc>
          <w:tcPr>
            <w:tcW w:w="342" w:type="pct"/>
            <w:vAlign w:val="center"/>
          </w:tcPr>
          <w:p w14:paraId="37822B1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753" w:type="pct"/>
            <w:vAlign w:val="center"/>
          </w:tcPr>
          <w:p w14:paraId="17BC709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Dopuszczalna masa całkowita</w:t>
            </w:r>
          </w:p>
        </w:tc>
        <w:tc>
          <w:tcPr>
            <w:tcW w:w="1370" w:type="pct"/>
            <w:vAlign w:val="center"/>
          </w:tcPr>
          <w:p w14:paraId="333748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 6 750 kg</w:t>
            </w:r>
          </w:p>
        </w:tc>
        <w:tc>
          <w:tcPr>
            <w:tcW w:w="578" w:type="pct"/>
          </w:tcPr>
          <w:p w14:paraId="6AEA66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6B8C8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F9ED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4436DFA" w14:textId="77777777" w:rsidTr="003C725D">
        <w:tc>
          <w:tcPr>
            <w:tcW w:w="342" w:type="pct"/>
            <w:vAlign w:val="center"/>
          </w:tcPr>
          <w:p w14:paraId="0187B31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753" w:type="pct"/>
            <w:vAlign w:val="center"/>
          </w:tcPr>
          <w:p w14:paraId="4DED41A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osi</w:t>
            </w:r>
          </w:p>
        </w:tc>
        <w:tc>
          <w:tcPr>
            <w:tcW w:w="1370" w:type="pct"/>
            <w:vAlign w:val="center"/>
          </w:tcPr>
          <w:p w14:paraId="21FBAF0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osie</w:t>
            </w:r>
          </w:p>
        </w:tc>
        <w:tc>
          <w:tcPr>
            <w:tcW w:w="578" w:type="pct"/>
          </w:tcPr>
          <w:p w14:paraId="4F75A5C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65E37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2D5199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644EDAF" w14:textId="77777777" w:rsidTr="003C725D">
        <w:tc>
          <w:tcPr>
            <w:tcW w:w="342" w:type="pct"/>
            <w:vAlign w:val="center"/>
          </w:tcPr>
          <w:p w14:paraId="19DEEB8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753" w:type="pct"/>
            <w:vAlign w:val="center"/>
          </w:tcPr>
          <w:p w14:paraId="17FEA6D6" w14:textId="24D03430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Liczba miejsc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 przewozu pasażerów</w:t>
            </w:r>
          </w:p>
        </w:tc>
        <w:tc>
          <w:tcPr>
            <w:tcW w:w="1370" w:type="pct"/>
            <w:vAlign w:val="center"/>
          </w:tcPr>
          <w:p w14:paraId="1F531ED6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co najmniej 30, w tym minimum 14 miejsca siedzące (bez fotela kierowcy) i jedno miejsce do przewozu pasażera poruszającego się na wózku inwalidzkim lub wózka dziecięcego</w:t>
            </w:r>
          </w:p>
        </w:tc>
        <w:tc>
          <w:tcPr>
            <w:tcW w:w="578" w:type="pct"/>
          </w:tcPr>
          <w:p w14:paraId="52D2A8F8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6A918E4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02CEB1F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880A2DC" w14:textId="77777777" w:rsidTr="003C725D">
        <w:tc>
          <w:tcPr>
            <w:tcW w:w="342" w:type="pct"/>
          </w:tcPr>
          <w:p w14:paraId="7D5F423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753" w:type="pct"/>
          </w:tcPr>
          <w:p w14:paraId="4A7C2A8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Liczba drzwi</w:t>
            </w:r>
          </w:p>
        </w:tc>
        <w:tc>
          <w:tcPr>
            <w:tcW w:w="1370" w:type="pct"/>
          </w:tcPr>
          <w:p w14:paraId="18790C5C" w14:textId="3A0A7CD1" w:rsidR="00417E01" w:rsidRPr="0021188C" w:rsidRDefault="00417E01" w:rsidP="006841B0">
            <w:pPr>
              <w:tabs>
                <w:tab w:val="left" w:pos="5245"/>
              </w:tabs>
              <w:ind w:left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elektryczne dwie pary drzwi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układzie 1-2</w:t>
            </w:r>
          </w:p>
        </w:tc>
        <w:tc>
          <w:tcPr>
            <w:tcW w:w="578" w:type="pct"/>
          </w:tcPr>
          <w:p w14:paraId="76DBF4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41718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CAC493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A97F57B" w14:textId="77777777" w:rsidTr="003C725D">
        <w:tc>
          <w:tcPr>
            <w:tcW w:w="342" w:type="pct"/>
            <w:vAlign w:val="center"/>
          </w:tcPr>
          <w:p w14:paraId="39F4A56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123" w:type="pct"/>
            <w:gridSpan w:val="2"/>
          </w:tcPr>
          <w:p w14:paraId="7979D48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napędowy</w:t>
            </w:r>
          </w:p>
        </w:tc>
        <w:tc>
          <w:tcPr>
            <w:tcW w:w="578" w:type="pct"/>
          </w:tcPr>
          <w:p w14:paraId="51DA374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874D2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A87B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3FFC4E8E" w14:textId="77777777" w:rsidTr="003C725D">
        <w:tc>
          <w:tcPr>
            <w:tcW w:w="342" w:type="pct"/>
            <w:vAlign w:val="center"/>
          </w:tcPr>
          <w:p w14:paraId="62B1712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753" w:type="pct"/>
            <w:vAlign w:val="center"/>
          </w:tcPr>
          <w:p w14:paraId="4C4F06F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Silnik spalinowy</w:t>
            </w:r>
          </w:p>
        </w:tc>
        <w:tc>
          <w:tcPr>
            <w:tcW w:w="1370" w:type="pct"/>
          </w:tcPr>
          <w:p w14:paraId="0ECA0540" w14:textId="77777777" w:rsidR="00417E01" w:rsidRPr="0021188C" w:rsidRDefault="00417E01" w:rsidP="006841B0">
            <w:pPr>
              <w:tabs>
                <w:tab w:val="left" w:pos="5245"/>
              </w:tabs>
              <w:ind w:left="153" w:hanging="142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4- o cylindrowy (wysokoprężny)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 zapłonem samoczynnym,</w:t>
            </w:r>
          </w:p>
          <w:p w14:paraId="7738167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chłodzony cieczą,</w:t>
            </w:r>
          </w:p>
          <w:p w14:paraId="3DC3494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umieszczony z przodu pojazdu,</w:t>
            </w:r>
          </w:p>
          <w:p w14:paraId="07DFAF9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pojemności skokowej nie większej niż 2,0 dm³,</w:t>
            </w:r>
          </w:p>
          <w:p w14:paraId="2B5F280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mocy silnika minimum 160 KM,</w:t>
            </w:r>
          </w:p>
          <w:p w14:paraId="5C706B19" w14:textId="77777777" w:rsidR="00417E01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spełniający wartości graniczne normy min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Euro 6</w:t>
            </w:r>
          </w:p>
          <w:p w14:paraId="7C8FE3B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pct"/>
          </w:tcPr>
          <w:p w14:paraId="371FECC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ECA529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CF910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2F476D8" w14:textId="77777777" w:rsidTr="003C725D">
        <w:tc>
          <w:tcPr>
            <w:tcW w:w="342" w:type="pct"/>
            <w:vAlign w:val="center"/>
          </w:tcPr>
          <w:p w14:paraId="4D5E653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2.1.1.</w:t>
            </w:r>
          </w:p>
        </w:tc>
        <w:tc>
          <w:tcPr>
            <w:tcW w:w="753" w:type="pct"/>
            <w:vAlign w:val="center"/>
          </w:tcPr>
          <w:p w14:paraId="395DE1B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zasilania silnika spalinowego</w:t>
            </w:r>
          </w:p>
        </w:tc>
        <w:tc>
          <w:tcPr>
            <w:tcW w:w="1370" w:type="pct"/>
          </w:tcPr>
          <w:p w14:paraId="61A8470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wyposażony w: </w:t>
            </w:r>
          </w:p>
          <w:p w14:paraId="0FB99776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zbiornik oleju napędowego wykonany z materiałów odpornych na korozje o pojemności minimum 70 litrów,</w:t>
            </w:r>
          </w:p>
          <w:p w14:paraId="5DF43B05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zbiornik AdBlue,</w:t>
            </w:r>
          </w:p>
        </w:tc>
        <w:tc>
          <w:tcPr>
            <w:tcW w:w="578" w:type="pct"/>
          </w:tcPr>
          <w:p w14:paraId="7D890EA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E03DC5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29782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2D7B52" w14:textId="77777777" w:rsidTr="003C725D">
        <w:tc>
          <w:tcPr>
            <w:tcW w:w="342" w:type="pct"/>
            <w:vAlign w:val="center"/>
          </w:tcPr>
          <w:p w14:paraId="5780192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2.1.2.</w:t>
            </w:r>
          </w:p>
        </w:tc>
        <w:tc>
          <w:tcPr>
            <w:tcW w:w="753" w:type="pct"/>
            <w:vAlign w:val="center"/>
          </w:tcPr>
          <w:p w14:paraId="6851E174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chłodzenia silnika spalinowego</w:t>
            </w:r>
          </w:p>
        </w:tc>
        <w:tc>
          <w:tcPr>
            <w:tcW w:w="1370" w:type="pct"/>
            <w:vAlign w:val="center"/>
          </w:tcPr>
          <w:p w14:paraId="28431BC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wyposażony w:</w:t>
            </w:r>
          </w:p>
          <w:p w14:paraId="318C4AD9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chłodnicę,</w:t>
            </w:r>
          </w:p>
          <w:p w14:paraId="6E204637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przewody układu chłodzenia (odporne na korozję) </w:t>
            </w:r>
          </w:p>
          <w:p w14:paraId="67328E96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wypełniony płynem niskokrzepnącym o temperaturze krystalizacji minimum – 37°C, </w:t>
            </w:r>
          </w:p>
        </w:tc>
        <w:tc>
          <w:tcPr>
            <w:tcW w:w="578" w:type="pct"/>
          </w:tcPr>
          <w:p w14:paraId="1994EB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1280DF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AC906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E54DB2C" w14:textId="77777777" w:rsidTr="003C725D">
        <w:tc>
          <w:tcPr>
            <w:tcW w:w="342" w:type="pct"/>
            <w:vAlign w:val="center"/>
          </w:tcPr>
          <w:p w14:paraId="5EE0B00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123" w:type="pct"/>
            <w:gridSpan w:val="2"/>
          </w:tcPr>
          <w:p w14:paraId="6CCD37E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jezdny</w:t>
            </w:r>
          </w:p>
        </w:tc>
        <w:tc>
          <w:tcPr>
            <w:tcW w:w="578" w:type="pct"/>
          </w:tcPr>
          <w:p w14:paraId="17E6B0CD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08196325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FD3E8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28362FF8" w14:textId="77777777" w:rsidTr="003C725D">
        <w:tc>
          <w:tcPr>
            <w:tcW w:w="342" w:type="pct"/>
            <w:vAlign w:val="center"/>
          </w:tcPr>
          <w:p w14:paraId="3868F2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753" w:type="pct"/>
            <w:vAlign w:val="center"/>
          </w:tcPr>
          <w:p w14:paraId="2D37E88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Skrzynia biegów</w:t>
            </w:r>
          </w:p>
        </w:tc>
        <w:tc>
          <w:tcPr>
            <w:tcW w:w="1370" w:type="pct"/>
            <w:vAlign w:val="center"/>
          </w:tcPr>
          <w:p w14:paraId="54DF9FF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automatyczna z liczbą biegów nie mniej niż 7, </w:t>
            </w:r>
          </w:p>
        </w:tc>
        <w:tc>
          <w:tcPr>
            <w:tcW w:w="578" w:type="pct"/>
          </w:tcPr>
          <w:p w14:paraId="220981C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1C58DF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2E3CCD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605D7D" w14:textId="77777777" w:rsidTr="003C725D">
        <w:tc>
          <w:tcPr>
            <w:tcW w:w="342" w:type="pct"/>
            <w:vAlign w:val="center"/>
          </w:tcPr>
          <w:p w14:paraId="41DB0B3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753" w:type="pct"/>
            <w:vAlign w:val="center"/>
          </w:tcPr>
          <w:p w14:paraId="0B4B34AD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 przednia</w:t>
            </w:r>
          </w:p>
        </w:tc>
        <w:tc>
          <w:tcPr>
            <w:tcW w:w="1370" w:type="pct"/>
            <w:vAlign w:val="center"/>
          </w:tcPr>
          <w:p w14:paraId="5F307A9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zawieszenie mechaniczne</w:t>
            </w:r>
          </w:p>
        </w:tc>
        <w:tc>
          <w:tcPr>
            <w:tcW w:w="578" w:type="pct"/>
          </w:tcPr>
          <w:p w14:paraId="61DB86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C8F34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28EED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1DE5366" w14:textId="77777777" w:rsidTr="003C725D">
        <w:tc>
          <w:tcPr>
            <w:tcW w:w="342" w:type="pct"/>
            <w:vAlign w:val="center"/>
          </w:tcPr>
          <w:p w14:paraId="5DEF700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753" w:type="pct"/>
            <w:vAlign w:val="center"/>
          </w:tcPr>
          <w:p w14:paraId="45A8D0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Koła i ogumienie</w:t>
            </w:r>
          </w:p>
        </w:tc>
        <w:tc>
          <w:tcPr>
            <w:tcW w:w="1370" w:type="pct"/>
          </w:tcPr>
          <w:p w14:paraId="784AD535" w14:textId="26C76AF5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 opony radialne na felgach stalowych, bezdętkowe, </w:t>
            </w:r>
            <w:r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w rozmiarze 16”,</w:t>
            </w:r>
          </w:p>
          <w:p w14:paraId="69E252E7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koło zapasowe,</w:t>
            </w:r>
          </w:p>
          <w:p w14:paraId="2A93637A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na tylnej osi koła podwójne</w:t>
            </w:r>
          </w:p>
          <w:p w14:paraId="735C06F3" w14:textId="77777777" w:rsidR="00417E01" w:rsidRPr="0021188C" w:rsidRDefault="00417E01" w:rsidP="006841B0">
            <w:pPr>
              <w:pStyle w:val="Akapitzlist"/>
              <w:autoSpaceDN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578" w:type="pct"/>
          </w:tcPr>
          <w:p w14:paraId="2C838AFE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1015" w:type="pct"/>
          </w:tcPr>
          <w:p w14:paraId="4D780FB5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942" w:type="pct"/>
          </w:tcPr>
          <w:p w14:paraId="11FF8001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</w:tr>
      <w:tr w:rsidR="00417E01" w:rsidRPr="0021188C" w14:paraId="5C387A06" w14:textId="77777777" w:rsidTr="003C725D">
        <w:tc>
          <w:tcPr>
            <w:tcW w:w="342" w:type="pct"/>
            <w:vAlign w:val="center"/>
          </w:tcPr>
          <w:p w14:paraId="193229E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3.4.</w:t>
            </w:r>
          </w:p>
        </w:tc>
        <w:tc>
          <w:tcPr>
            <w:tcW w:w="753" w:type="pct"/>
            <w:vAlign w:val="center"/>
          </w:tcPr>
          <w:p w14:paraId="347E3F1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kierowniczy</w:t>
            </w:r>
          </w:p>
        </w:tc>
        <w:tc>
          <w:tcPr>
            <w:tcW w:w="1370" w:type="pct"/>
            <w:shd w:val="clear" w:color="auto" w:fill="auto"/>
          </w:tcPr>
          <w:p w14:paraId="6A47035C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ze wspomaganiem hydraulicznym lub elektrycznym,</w:t>
            </w:r>
          </w:p>
          <w:p w14:paraId="4158CE7E" w14:textId="2C5EC1CD" w:rsidR="00417E01" w:rsidRPr="0021188C" w:rsidRDefault="00417E01" w:rsidP="006841B0">
            <w:pPr>
              <w:tabs>
                <w:tab w:val="left" w:pos="156"/>
              </w:tabs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kolumna kierownicy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z dwupłaszczyznową regulacją położenia koła kierownicy (pochylenie i wysokość koła kierownicy)</w:t>
            </w:r>
          </w:p>
        </w:tc>
        <w:tc>
          <w:tcPr>
            <w:tcW w:w="578" w:type="pct"/>
          </w:tcPr>
          <w:p w14:paraId="06F68B1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42F0F5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22CDA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</w:tr>
      <w:tr w:rsidR="00417E01" w:rsidRPr="0021188C" w14:paraId="5FDEEFD6" w14:textId="77777777" w:rsidTr="003C725D">
        <w:tc>
          <w:tcPr>
            <w:tcW w:w="342" w:type="pct"/>
            <w:vAlign w:val="center"/>
          </w:tcPr>
          <w:p w14:paraId="7DAE29C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3" w:type="pct"/>
            <w:vAlign w:val="center"/>
          </w:tcPr>
          <w:p w14:paraId="1D855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hamulcowy</w:t>
            </w:r>
          </w:p>
        </w:tc>
        <w:tc>
          <w:tcPr>
            <w:tcW w:w="1370" w:type="pct"/>
          </w:tcPr>
          <w:p w14:paraId="1EBA8338" w14:textId="77777777" w:rsidR="00417E01" w:rsidRPr="0021188C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hamulce tarczowe na wszystkich osiach;</w:t>
            </w:r>
          </w:p>
          <w:p w14:paraId="7448ADD8" w14:textId="626EDBDE" w:rsidR="00417E01" w:rsidRPr="0021188C" w:rsidRDefault="00417E01" w:rsidP="006841B0">
            <w:pPr>
              <w:ind w:left="156" w:hanging="16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hamulec zasadniczy – dwuobwodowy wyposażony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co najmniej w system EBS,</w:t>
            </w:r>
          </w:p>
          <w:p w14:paraId="234221A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hamulec postojowy</w:t>
            </w:r>
          </w:p>
        </w:tc>
        <w:tc>
          <w:tcPr>
            <w:tcW w:w="578" w:type="pct"/>
          </w:tcPr>
          <w:p w14:paraId="3B1179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6582F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95D003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A7F921" w14:textId="77777777" w:rsidTr="003C725D">
        <w:trPr>
          <w:trHeight w:val="251"/>
        </w:trPr>
        <w:tc>
          <w:tcPr>
            <w:tcW w:w="342" w:type="pct"/>
            <w:vAlign w:val="center"/>
          </w:tcPr>
          <w:p w14:paraId="06A3D01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123" w:type="pct"/>
            <w:gridSpan w:val="2"/>
            <w:vAlign w:val="center"/>
          </w:tcPr>
          <w:p w14:paraId="5573CD8A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Konstrukcja nadwozia</w:t>
            </w:r>
          </w:p>
        </w:tc>
        <w:tc>
          <w:tcPr>
            <w:tcW w:w="578" w:type="pct"/>
          </w:tcPr>
          <w:p w14:paraId="56A0FB47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78D4ABF4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1D5B5B1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8404140" w14:textId="77777777" w:rsidTr="003C725D">
        <w:trPr>
          <w:trHeight w:val="1353"/>
        </w:trPr>
        <w:tc>
          <w:tcPr>
            <w:tcW w:w="342" w:type="pct"/>
            <w:vAlign w:val="center"/>
          </w:tcPr>
          <w:p w14:paraId="1D0D38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753" w:type="pct"/>
            <w:vAlign w:val="center"/>
          </w:tcPr>
          <w:p w14:paraId="1F494487" w14:textId="1ED15418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Kratownica nośna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grupa podłogowa</w:t>
            </w:r>
          </w:p>
        </w:tc>
        <w:tc>
          <w:tcPr>
            <w:tcW w:w="1370" w:type="pct"/>
          </w:tcPr>
          <w:p w14:paraId="58D6B5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Konstrukcja podwozia (kratownica, rama) integralnie związana ze szkieletem nośnym nadwozia, wykonana: </w:t>
            </w:r>
          </w:p>
          <w:p w14:paraId="3FEB9A0C" w14:textId="77777777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ze stali nierdzewnej lub</w:t>
            </w:r>
          </w:p>
          <w:p w14:paraId="4C81834B" w14:textId="51F5C9F6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ze stali konstrukcyjnej </w:t>
            </w:r>
            <w:r w:rsidR="006841B0"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o podwyższonej odporności na korozję lub</w:t>
            </w:r>
          </w:p>
          <w:p w14:paraId="1F96B249" w14:textId="22973B79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 xml:space="preserve">o podwyższonej jakości, zabezpieczonej antykorozyjnie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>w procesie całopojazdowej kataforezy zanurzeniowej</w:t>
            </w:r>
            <w:r w:rsidRPr="0021188C">
              <w:rPr>
                <w:sz w:val="16"/>
                <w:szCs w:val="16"/>
              </w:rPr>
              <w:t xml:space="preserve">, </w:t>
            </w:r>
          </w:p>
          <w:p w14:paraId="73424C6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Szkielet konstrukcji nadwozia wykonany z tych samych materiałów, co konstrukcja elementów podwozia lub z aluminium.</w:t>
            </w:r>
          </w:p>
          <w:p w14:paraId="517AA4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Oferowane materiały i zabezpieczenia konstrukcyjne muszą zapewnić minimum 2 – letni okres eksploatacji autobusu bez konieczności wykonania rozszerzonych napraw blacharskich (poza naprawami powypadkowymi) </w:t>
            </w:r>
          </w:p>
        </w:tc>
        <w:tc>
          <w:tcPr>
            <w:tcW w:w="578" w:type="pct"/>
          </w:tcPr>
          <w:p w14:paraId="68F35D7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B554531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14C5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D003F6" w14:textId="77777777" w:rsidTr="003C725D">
        <w:tc>
          <w:tcPr>
            <w:tcW w:w="342" w:type="pct"/>
            <w:vAlign w:val="center"/>
          </w:tcPr>
          <w:p w14:paraId="7413EA6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753" w:type="pct"/>
            <w:vAlign w:val="center"/>
          </w:tcPr>
          <w:p w14:paraId="3B15179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Poszycie</w:t>
            </w:r>
          </w:p>
        </w:tc>
        <w:tc>
          <w:tcPr>
            <w:tcW w:w="1370" w:type="pct"/>
            <w:vAlign w:val="center"/>
          </w:tcPr>
          <w:p w14:paraId="3336B4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Podzielone pionowymi liniami podziału, na moduły, ułatwiające wykonanie napraw powypadkowych, wykonane:</w:t>
            </w:r>
          </w:p>
          <w:p w14:paraId="54A9194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ze stali nierdzewnej lub</w:t>
            </w:r>
          </w:p>
          <w:p w14:paraId="763B709D" w14:textId="5F93ECF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ze stali konstrukcyjnej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 podwyższonej odporności na korozję lub</w:t>
            </w:r>
          </w:p>
          <w:p w14:paraId="615C1D3C" w14:textId="1265AA71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o podwyższonej, jakości, zabezpieczonej antykorozyjnie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w procesie całopojazdowej kataforezy zanurzeniowej lub z aluminium lub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lastRenderedPageBreak/>
              <w:t>z tworzyw sztucznych wzmacnianych włóknem szklanym.</w:t>
            </w:r>
          </w:p>
          <w:p w14:paraId="25DA7DB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Oferowane materiały i zabezpieczenia konstrukcyjne muszą zapewnić minimum 2 – letni okres eksploatacji autobusu bez konieczności wykonania rozszerzonych napraw blacharskich (poza naprawami powypadkowymi);</w:t>
            </w:r>
          </w:p>
          <w:p w14:paraId="4A156CB5" w14:textId="77777777" w:rsidR="00417E01" w:rsidRDefault="00417E01" w:rsidP="006841B0">
            <w:pPr>
              <w:tabs>
                <w:tab w:val="left" w:pos="7089"/>
              </w:tabs>
              <w:ind w:left="211" w:hanging="211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lakier metaliczny – kolor nadwozia: biały, srebn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y;</w:t>
            </w:r>
          </w:p>
          <w:p w14:paraId="32F8416F" w14:textId="77777777" w:rsidR="00417E01" w:rsidRPr="008436B7" w:rsidRDefault="00417E01" w:rsidP="006841B0">
            <w:pPr>
              <w:tabs>
                <w:tab w:val="left" w:pos="7089"/>
              </w:tabs>
              <w:ind w:left="16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nadwozie pojazdu oklejone folią wylewaną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zgodnie z projektem przekazanym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przez Zamawiającego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podpisani umowy (powierzchnia oklejenia ok. 20 m2)</w:t>
            </w:r>
          </w:p>
        </w:tc>
        <w:tc>
          <w:tcPr>
            <w:tcW w:w="578" w:type="pct"/>
          </w:tcPr>
          <w:p w14:paraId="78F3057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2533F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44687A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51C7F3" w14:textId="77777777" w:rsidTr="003C725D">
        <w:tc>
          <w:tcPr>
            <w:tcW w:w="342" w:type="pct"/>
            <w:vAlign w:val="center"/>
          </w:tcPr>
          <w:p w14:paraId="7734E7D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5.3.</w:t>
            </w:r>
          </w:p>
        </w:tc>
        <w:tc>
          <w:tcPr>
            <w:tcW w:w="753" w:type="pct"/>
            <w:vAlign w:val="center"/>
          </w:tcPr>
          <w:p w14:paraId="43AEACC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Okna</w:t>
            </w:r>
          </w:p>
        </w:tc>
        <w:tc>
          <w:tcPr>
            <w:tcW w:w="1370" w:type="pct"/>
            <w:shd w:val="clear" w:color="auto" w:fill="FFFFFF"/>
            <w:vAlign w:val="center"/>
          </w:tcPr>
          <w:p w14:paraId="1F26EC0B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szyba czołowa niedzielona, wykonana ze szkła wielowarstwowego klejonego,</w:t>
            </w:r>
          </w:p>
          <w:p w14:paraId="333A19BE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kna boczne z szybą podwójną</w:t>
            </w:r>
          </w:p>
          <w:p w14:paraId="56FA6D4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najmniej połowa szyb bocznych musi być wyposażana w część uchylną lub przesuwną, zapewniająca naturalną wentylację wnętrza pojazdu, c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zęść uchylna okien bocznych musi być wyposażona w rygiel, który umożliwi otwarcie okna,</w:t>
            </w:r>
          </w:p>
          <w:p w14:paraId="603E51A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przesuwna lub opuszczana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szyba podwójna w oknie bocznym kabiny kierowcy</w:t>
            </w:r>
          </w:p>
          <w:p w14:paraId="51CF0A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część okien musi pełnić rolę okien awaryjnych (wyjść bezpieczeństwa), okna awaryjne  muszą  się  znajdować  na  lewej,  prawej  oraz  na  tylnej  ścianie autobusu. </w:t>
            </w:r>
          </w:p>
        </w:tc>
        <w:tc>
          <w:tcPr>
            <w:tcW w:w="578" w:type="pct"/>
            <w:shd w:val="clear" w:color="auto" w:fill="FFFFFF"/>
          </w:tcPr>
          <w:p w14:paraId="0ED379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  <w:shd w:val="clear" w:color="auto" w:fill="FFFFFF"/>
          </w:tcPr>
          <w:p w14:paraId="61E997B1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  <w:shd w:val="clear" w:color="auto" w:fill="FFFFFF"/>
          </w:tcPr>
          <w:p w14:paraId="596D39DD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8AD6811" w14:textId="77777777" w:rsidTr="003C725D">
        <w:tc>
          <w:tcPr>
            <w:tcW w:w="342" w:type="pct"/>
            <w:vAlign w:val="center"/>
          </w:tcPr>
          <w:p w14:paraId="3270880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753" w:type="pct"/>
            <w:vAlign w:val="center"/>
          </w:tcPr>
          <w:p w14:paraId="221E2FDC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Drzwi</w:t>
            </w:r>
          </w:p>
        </w:tc>
        <w:tc>
          <w:tcPr>
            <w:tcW w:w="1370" w:type="pct"/>
            <w:shd w:val="clear" w:color="auto" w:fill="auto"/>
            <w:vAlign w:val="center"/>
          </w:tcPr>
          <w:p w14:paraId="7B1EC5D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pary drzwi w układzie 1-2, otwierane elektrycznie na zewnątrz, wyposażone w mechanizm powrotnego otwierania w przypadku natrafienia na przeszkodę (mechanizm ten musi działać zarówno podczas otwierania jak i też podczas zamykania poszczególnych drzwi), sterowanie  drzwi  z  miejsca  (stanowiska)  pracy  kierowcy,  za  pomocą przycisków  umieszczonych  na  desce  rozdzielczej  po  prawej  stronie kierownicy;</w:t>
            </w:r>
          </w:p>
          <w:p w14:paraId="6697B3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 blokadą, uniemożliwiającą otwarcie drzwi podczas jazdy autobusu;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● na zewnątrz zainstalowany dodatkowy przycisk z piktogramem  wózka  dziecięcego  i  wózka  inwalidzkiego  (oznakowane znakami wypukłym w języku „Braille'a) sygnalizujący kierowcy zamiar wejścia do autobusu przez „inwalidę poruszającego się na wózku inwalidzkim” lub „matkę z dzieckiem w wózku”;</w:t>
            </w:r>
          </w:p>
          <w:p w14:paraId="64DE4C3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wyposażone w zamki umożliwiające ich ryglowanie,</w:t>
            </w:r>
          </w:p>
          <w:p w14:paraId="3F1E878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wejście do pojazdu: podwójny obniżony stopień przy drzwiach przednich, oświetlone w czasie otwierania drzwi.</w:t>
            </w:r>
          </w:p>
        </w:tc>
        <w:tc>
          <w:tcPr>
            <w:tcW w:w="578" w:type="pct"/>
          </w:tcPr>
          <w:p w14:paraId="11427D65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D1516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F2BA6DD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3B180F7" w14:textId="77777777" w:rsidTr="003C725D">
        <w:tc>
          <w:tcPr>
            <w:tcW w:w="342" w:type="pct"/>
            <w:vAlign w:val="center"/>
          </w:tcPr>
          <w:p w14:paraId="3F7E30B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5.5.</w:t>
            </w:r>
          </w:p>
        </w:tc>
        <w:tc>
          <w:tcPr>
            <w:tcW w:w="753" w:type="pct"/>
            <w:vAlign w:val="center"/>
          </w:tcPr>
          <w:p w14:paraId="671F9C78" w14:textId="61487336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 xml:space="preserve">Lusterka zewnętrzne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i wewnętrzne</w:t>
            </w:r>
          </w:p>
        </w:tc>
        <w:tc>
          <w:tcPr>
            <w:tcW w:w="1370" w:type="pct"/>
            <w:vAlign w:val="center"/>
          </w:tcPr>
          <w:p w14:paraId="42C28614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lusterka zewnętrzne, podgrzewane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sterowane elektrycznie,</w:t>
            </w:r>
          </w:p>
          <w:p w14:paraId="3B9E88FA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lusterko wewnętrzne zapewniające kierowcy widoczność wnętrza autobusu,</w:t>
            </w:r>
          </w:p>
        </w:tc>
        <w:tc>
          <w:tcPr>
            <w:tcW w:w="578" w:type="pct"/>
          </w:tcPr>
          <w:p w14:paraId="4BF9C53F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810E757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B87CC3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D62DC2F" w14:textId="77777777" w:rsidTr="003C725D">
        <w:trPr>
          <w:trHeight w:val="554"/>
        </w:trPr>
        <w:tc>
          <w:tcPr>
            <w:tcW w:w="342" w:type="pct"/>
            <w:vAlign w:val="center"/>
          </w:tcPr>
          <w:p w14:paraId="3BAD65A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5.6.</w:t>
            </w:r>
          </w:p>
        </w:tc>
        <w:tc>
          <w:tcPr>
            <w:tcW w:w="753" w:type="pct"/>
            <w:vAlign w:val="center"/>
          </w:tcPr>
          <w:p w14:paraId="0621EDBF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Kamera cofania</w:t>
            </w:r>
          </w:p>
        </w:tc>
        <w:tc>
          <w:tcPr>
            <w:tcW w:w="1370" w:type="pct"/>
            <w:vAlign w:val="center"/>
          </w:tcPr>
          <w:p w14:paraId="5EAA7A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autobus winien być wyposażony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kamerę cofania</w:t>
            </w:r>
          </w:p>
        </w:tc>
        <w:tc>
          <w:tcPr>
            <w:tcW w:w="578" w:type="pct"/>
          </w:tcPr>
          <w:p w14:paraId="4D31F5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09E4CB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23F3071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DB26B2" w14:textId="77777777" w:rsidTr="003C725D">
        <w:tc>
          <w:tcPr>
            <w:tcW w:w="342" w:type="pct"/>
            <w:vAlign w:val="center"/>
          </w:tcPr>
          <w:p w14:paraId="14A5DC1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123" w:type="pct"/>
            <w:gridSpan w:val="2"/>
            <w:vAlign w:val="center"/>
          </w:tcPr>
          <w:p w14:paraId="39F8BF69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Wnętrze przestrzeni pasażerskiej</w:t>
            </w:r>
          </w:p>
        </w:tc>
        <w:tc>
          <w:tcPr>
            <w:tcW w:w="578" w:type="pct"/>
          </w:tcPr>
          <w:p w14:paraId="16D3F850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5CE9CE62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09F5DB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16365BE" w14:textId="77777777" w:rsidTr="003C725D">
        <w:tc>
          <w:tcPr>
            <w:tcW w:w="342" w:type="pct"/>
            <w:vAlign w:val="center"/>
          </w:tcPr>
          <w:p w14:paraId="0E68661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753" w:type="pct"/>
            <w:vAlign w:val="center"/>
          </w:tcPr>
          <w:p w14:paraId="56222C24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Ogólne zagospodarowanie wnętrza</w:t>
            </w:r>
          </w:p>
        </w:tc>
        <w:tc>
          <w:tcPr>
            <w:tcW w:w="1370" w:type="pct"/>
          </w:tcPr>
          <w:p w14:paraId="78045776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niska podłoga w tylnej części pojazdu,</w:t>
            </w:r>
          </w:p>
          <w:p w14:paraId="599C49C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 tylnych  drzwiach rozkładana ręcznie rampa najazdowa o nośności</w:t>
            </w:r>
          </w:p>
          <w:p w14:paraId="5BC6E6CD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minimalnej 300 kg, umożliwiająca wjazd do autobusu wózka inwalidzkiego lub wózka dziecięcego, rampa musi być tak skonstruowana, aby było możliwe jej użycie na przystankach bez podwyższonej  platformy przystankowej (brak krawężnika), </w:t>
            </w:r>
          </w:p>
          <w:p w14:paraId="78913750" w14:textId="259A202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naprzeciwko drugich drzwi specjalna przestrzeń przystosowana do przewozu wózka inwalidzkiego lub dziecięcego z bezpiecznym unieruchomieniem osób tam przewożonych, zaopatrzona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przyciski z piktogramem wózka dziecięcego i wózka inwalidzkiego (oznakowane znakami wypukłym w języku „Braille’a) sygnalizujące kierowcy zamiar opuszczenia autobusu przez „inwalidę” lub „matkę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z dzieckiem w wózku”,</w:t>
            </w:r>
          </w:p>
          <w:p w14:paraId="7603E707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gniazda USB dla pasażerów;</w:t>
            </w:r>
          </w:p>
          <w:p w14:paraId="0EC2F83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dodatkowe nagłośnienie przestrzeni pasażerskiej,</w:t>
            </w:r>
          </w:p>
          <w:p w14:paraId="68B86B5B" w14:textId="3B12E9ED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wykładzina antypoślizgowa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podwyższonej odporności na ścieralność,</w:t>
            </w:r>
          </w:p>
          <w:p w14:paraId="05FB700F" w14:textId="5FA4FF30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tapicerka z izolacją termiczną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dźwiękową całego pojazdu,</w:t>
            </w:r>
          </w:p>
          <w:p w14:paraId="1A069571" w14:textId="57DEC953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barierki ułatwiające wsiadanie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wysiadanie,</w:t>
            </w:r>
          </w:p>
          <w:p w14:paraId="099FC70D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poręcze oraz uchwyty w kolorze żółtym dla osób podróżujących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pozycji stojącej,</w:t>
            </w:r>
          </w:p>
          <w:p w14:paraId="51A3FDA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przyciski sygnalizujące zamiar wyjścia z autobusu na przystanek, oznaczone napisem na przycisku „STOP” oraz dodatkowo napisem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alfabecie Braille’a.</w:t>
            </w:r>
          </w:p>
        </w:tc>
        <w:tc>
          <w:tcPr>
            <w:tcW w:w="578" w:type="pct"/>
          </w:tcPr>
          <w:p w14:paraId="1B462DB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E553EC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755CB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5DF5EB" w14:textId="77777777" w:rsidTr="003C725D">
        <w:tc>
          <w:tcPr>
            <w:tcW w:w="342" w:type="pct"/>
            <w:vAlign w:val="center"/>
          </w:tcPr>
          <w:p w14:paraId="2D42D76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753" w:type="pct"/>
            <w:vAlign w:val="center"/>
          </w:tcPr>
          <w:p w14:paraId="784F73A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Siedzenia</w:t>
            </w:r>
          </w:p>
        </w:tc>
        <w:tc>
          <w:tcPr>
            <w:tcW w:w="1370" w:type="pct"/>
            <w:shd w:val="clear" w:color="auto" w:fill="auto"/>
          </w:tcPr>
          <w:p w14:paraId="1B14753C" w14:textId="77777777" w:rsidR="00417E01" w:rsidRPr="0021188C" w:rsidRDefault="00417E01" w:rsidP="006841B0">
            <w:pPr>
              <w:tabs>
                <w:tab w:val="left" w:pos="44"/>
              </w:tabs>
              <w:ind w:left="185" w:hanging="185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fotele z tapicerowanym siedziskiem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oparciem, z pasami bezpieczeństwa i rozkładanymi podłokietnikami od strony przejścia, tapicerka o wzmocnionej odporności i wytrzymałości na ścieralność i eksploatację,</w:t>
            </w:r>
          </w:p>
          <w:p w14:paraId="7AE22EAC" w14:textId="77777777" w:rsidR="00417E01" w:rsidRPr="0021188C" w:rsidRDefault="00417E01" w:rsidP="006841B0">
            <w:pPr>
              <w:tabs>
                <w:tab w:val="left" w:pos="31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kolory tapicerki jednolite dla każdego pojazdu.</w:t>
            </w:r>
          </w:p>
        </w:tc>
        <w:tc>
          <w:tcPr>
            <w:tcW w:w="578" w:type="pct"/>
          </w:tcPr>
          <w:p w14:paraId="52257F4F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391D93D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D479CFB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F9B4331" w14:textId="77777777" w:rsidTr="003C725D">
        <w:trPr>
          <w:trHeight w:val="637"/>
        </w:trPr>
        <w:tc>
          <w:tcPr>
            <w:tcW w:w="342" w:type="pct"/>
            <w:vAlign w:val="center"/>
          </w:tcPr>
          <w:p w14:paraId="22AFFCB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753" w:type="pct"/>
            <w:vAlign w:val="center"/>
          </w:tcPr>
          <w:p w14:paraId="547E7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Ogrzewanie</w:t>
            </w:r>
          </w:p>
        </w:tc>
        <w:tc>
          <w:tcPr>
            <w:tcW w:w="1370" w:type="pct"/>
          </w:tcPr>
          <w:p w14:paraId="12DE00A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ogrzewanie całopojazdowe zapewniające równomierne i skuteczne ogrzewanie całego wnętrza pojazdu w tym szyby przedniej, konwektorowe, postojowe wodne (webasto)</w:t>
            </w:r>
          </w:p>
        </w:tc>
        <w:tc>
          <w:tcPr>
            <w:tcW w:w="578" w:type="pct"/>
          </w:tcPr>
          <w:p w14:paraId="69CBDC7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D573E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3CB76D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E4940C2" w14:textId="77777777" w:rsidTr="003C725D">
        <w:tc>
          <w:tcPr>
            <w:tcW w:w="342" w:type="pct"/>
            <w:vAlign w:val="center"/>
          </w:tcPr>
          <w:p w14:paraId="226D78E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6.5.</w:t>
            </w:r>
          </w:p>
        </w:tc>
        <w:tc>
          <w:tcPr>
            <w:tcW w:w="753" w:type="pct"/>
            <w:vAlign w:val="center"/>
          </w:tcPr>
          <w:p w14:paraId="5CC42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Wentylacja przedziału pasażerskiego</w:t>
            </w:r>
          </w:p>
        </w:tc>
        <w:tc>
          <w:tcPr>
            <w:tcW w:w="1370" w:type="pct"/>
          </w:tcPr>
          <w:p w14:paraId="6C4F0C9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naturalna poprzez:</w:t>
            </w:r>
          </w:p>
          <w:p w14:paraId="2FA33C39" w14:textId="77777777" w:rsidR="00417E01" w:rsidRPr="0021188C" w:rsidRDefault="00417E01" w:rsidP="006841B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a) okna uchylne lub przesuwne </w:t>
            </w:r>
          </w:p>
          <w:p w14:paraId="244A2D40" w14:textId="77777777" w:rsidR="00417E01" w:rsidRPr="0021188C" w:rsidRDefault="00417E01" w:rsidP="006841B0">
            <w:pPr>
              <w:autoSpaceDN/>
              <w:contextualSpacing/>
              <w:textAlignment w:val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b) co najmniej jedno okno dachowe (luk dachowy),</w:t>
            </w:r>
          </w:p>
        </w:tc>
        <w:tc>
          <w:tcPr>
            <w:tcW w:w="578" w:type="pct"/>
          </w:tcPr>
          <w:p w14:paraId="4CB6C23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A45D39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3D3C56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0D50783" w14:textId="77777777" w:rsidTr="003C725D">
        <w:tc>
          <w:tcPr>
            <w:tcW w:w="342" w:type="pct"/>
            <w:vAlign w:val="center"/>
          </w:tcPr>
          <w:p w14:paraId="0B4636B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6.6.</w:t>
            </w:r>
          </w:p>
        </w:tc>
        <w:tc>
          <w:tcPr>
            <w:tcW w:w="753" w:type="pct"/>
            <w:vAlign w:val="center"/>
          </w:tcPr>
          <w:p w14:paraId="1FAE7F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Klimatyzacja przestrzeni pasażerskiej</w:t>
            </w:r>
          </w:p>
        </w:tc>
        <w:tc>
          <w:tcPr>
            <w:tcW w:w="1370" w:type="pct"/>
          </w:tcPr>
          <w:p w14:paraId="0455640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dachowa klimatyzacja dla pasażerów rozprowadzona punktowo za pomocą przewodów nawiewnych przestrzeni pasażerskiej,</w:t>
            </w:r>
          </w:p>
        </w:tc>
        <w:tc>
          <w:tcPr>
            <w:tcW w:w="578" w:type="pct"/>
          </w:tcPr>
          <w:p w14:paraId="5AEAC12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B00A48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2B47AB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988B639" w14:textId="77777777" w:rsidTr="003C725D">
        <w:tc>
          <w:tcPr>
            <w:tcW w:w="342" w:type="pct"/>
            <w:vAlign w:val="center"/>
          </w:tcPr>
          <w:p w14:paraId="478E13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</w:t>
            </w:r>
          </w:p>
        </w:tc>
        <w:tc>
          <w:tcPr>
            <w:tcW w:w="753" w:type="pct"/>
            <w:vAlign w:val="center"/>
          </w:tcPr>
          <w:p w14:paraId="3090850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Stanowisko kierowcy</w:t>
            </w:r>
          </w:p>
        </w:tc>
        <w:tc>
          <w:tcPr>
            <w:tcW w:w="1370" w:type="pct"/>
            <w:shd w:val="clear" w:color="auto" w:fill="auto"/>
          </w:tcPr>
          <w:p w14:paraId="334B321C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wydzielona kabina kierowcy typu półzamkniętego, (brak całkowitego odizolowania kierowcy od przestrzeni pasażerskiej),</w:t>
            </w:r>
          </w:p>
          <w:p w14:paraId="66CE1F3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drzwi kabiny kierowcy, </w:t>
            </w:r>
          </w:p>
          <w:p w14:paraId="0C910A1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schowek na dokumenty przewozowe kierowcy, wieszak na kurtkę</w:t>
            </w:r>
          </w:p>
        </w:tc>
        <w:tc>
          <w:tcPr>
            <w:tcW w:w="578" w:type="pct"/>
          </w:tcPr>
          <w:p w14:paraId="333C6D78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0406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149DBF9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83965C7" w14:textId="77777777" w:rsidTr="003C725D">
        <w:tc>
          <w:tcPr>
            <w:tcW w:w="342" w:type="pct"/>
            <w:vAlign w:val="center"/>
          </w:tcPr>
          <w:p w14:paraId="0CC38F9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6.7.1.</w:t>
            </w:r>
          </w:p>
        </w:tc>
        <w:tc>
          <w:tcPr>
            <w:tcW w:w="753" w:type="pct"/>
            <w:vAlign w:val="center"/>
          </w:tcPr>
          <w:p w14:paraId="4568301A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Fotel kierowcy</w:t>
            </w:r>
          </w:p>
        </w:tc>
        <w:tc>
          <w:tcPr>
            <w:tcW w:w="1370" w:type="pct"/>
            <w:shd w:val="clear" w:color="auto" w:fill="auto"/>
          </w:tcPr>
          <w:p w14:paraId="490A41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 amortyzowany „ergoactive” z wielopołożeniową regulacją siedziska i oparcia, z przesuwem wzdłuż osi pojazdu, wyposażony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w zagłówek, podłokietnik i trójpunktowy pas bezpieczeństwa,</w:t>
            </w:r>
          </w:p>
        </w:tc>
        <w:tc>
          <w:tcPr>
            <w:tcW w:w="578" w:type="pct"/>
          </w:tcPr>
          <w:p w14:paraId="298515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196E96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84F1B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015C17B" w14:textId="77777777" w:rsidTr="003C725D">
        <w:tc>
          <w:tcPr>
            <w:tcW w:w="342" w:type="pct"/>
            <w:vAlign w:val="center"/>
          </w:tcPr>
          <w:p w14:paraId="6D023F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6.7.2.</w:t>
            </w:r>
          </w:p>
        </w:tc>
        <w:tc>
          <w:tcPr>
            <w:tcW w:w="753" w:type="pct"/>
            <w:vAlign w:val="center"/>
          </w:tcPr>
          <w:p w14:paraId="0A4C461C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Dodatkowe wyposażenie kabiny kierowcy</w:t>
            </w:r>
          </w:p>
        </w:tc>
        <w:tc>
          <w:tcPr>
            <w:tcW w:w="1370" w:type="pct"/>
            <w:shd w:val="clear" w:color="auto" w:fill="auto"/>
          </w:tcPr>
          <w:p w14:paraId="2B2A63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osłona przeciwsłoneczna dla szyby czołowej,  </w:t>
            </w:r>
          </w:p>
          <w:p w14:paraId="1444BD0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radioodbiornik z wejściem USB i instalacją antenową,</w:t>
            </w:r>
          </w:p>
        </w:tc>
        <w:tc>
          <w:tcPr>
            <w:tcW w:w="578" w:type="pct"/>
          </w:tcPr>
          <w:p w14:paraId="2C1520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19039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5001A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E3216B" w14:textId="77777777" w:rsidTr="003C725D">
        <w:tc>
          <w:tcPr>
            <w:tcW w:w="342" w:type="pct"/>
            <w:vAlign w:val="center"/>
          </w:tcPr>
          <w:p w14:paraId="5DAC34D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753" w:type="pct"/>
            <w:vAlign w:val="center"/>
          </w:tcPr>
          <w:p w14:paraId="32732B6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Instalacja elektryczna</w:t>
            </w:r>
          </w:p>
        </w:tc>
        <w:tc>
          <w:tcPr>
            <w:tcW w:w="1370" w:type="pct"/>
            <w:shd w:val="clear" w:color="auto" w:fill="auto"/>
          </w:tcPr>
          <w:p w14:paraId="075561C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napięcie pokładowe 12 V,</w:t>
            </w:r>
          </w:p>
          <w:p w14:paraId="71956B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obwody instalacji zabezpieczone bezpiecznikami;</w:t>
            </w:r>
          </w:p>
          <w:p w14:paraId="0C588D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akumulatory zasilające pokładową instalację elektryczną</w:t>
            </w:r>
          </w:p>
        </w:tc>
        <w:tc>
          <w:tcPr>
            <w:tcW w:w="578" w:type="pct"/>
          </w:tcPr>
          <w:p w14:paraId="3C337D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6FEAF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695C6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96FF8D4" w14:textId="77777777" w:rsidTr="003C725D">
        <w:tc>
          <w:tcPr>
            <w:tcW w:w="342" w:type="pct"/>
            <w:vAlign w:val="center"/>
          </w:tcPr>
          <w:p w14:paraId="7686117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7.1.</w:t>
            </w:r>
          </w:p>
        </w:tc>
        <w:tc>
          <w:tcPr>
            <w:tcW w:w="753" w:type="pct"/>
            <w:vAlign w:val="center"/>
          </w:tcPr>
          <w:p w14:paraId="1058C4F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 zewnętrzne</w:t>
            </w:r>
          </w:p>
        </w:tc>
        <w:tc>
          <w:tcPr>
            <w:tcW w:w="1370" w:type="pct"/>
            <w:shd w:val="clear" w:color="auto" w:fill="auto"/>
          </w:tcPr>
          <w:p w14:paraId="388A181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zgodne z obowiązującymi przepisami,</w:t>
            </w:r>
          </w:p>
          <w:p w14:paraId="24CC1A8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wyposażone dodatkowo:</w:t>
            </w:r>
          </w:p>
          <w:p w14:paraId="45238364" w14:textId="77777777" w:rsidR="00417E01" w:rsidRPr="00DC5396" w:rsidRDefault="00417E01" w:rsidP="006841B0">
            <w:pPr>
              <w:autoSpaceDN/>
              <w:spacing w:line="276" w:lineRule="auto"/>
              <w:contextualSpacing/>
              <w:textAlignment w:va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</w:t>
            </w:r>
            <w:r w:rsidRPr="00DC5396">
              <w:rPr>
                <w:sz w:val="16"/>
                <w:szCs w:val="16"/>
              </w:rPr>
              <w:t>w światła przeciwmgłowe przednie,</w:t>
            </w:r>
          </w:p>
          <w:p w14:paraId="7E7469F1" w14:textId="77777777" w:rsidR="00417E01" w:rsidRPr="00DC5396" w:rsidRDefault="00417E01" w:rsidP="006841B0">
            <w:pPr>
              <w:pStyle w:val="Akapitzlist"/>
              <w:numPr>
                <w:ilvl w:val="0"/>
                <w:numId w:val="3"/>
              </w:numPr>
              <w:autoSpaceDN/>
              <w:spacing w:line="276" w:lineRule="auto"/>
              <w:ind w:left="153" w:hanging="142"/>
              <w:contextualSpacing/>
              <w:textAlignment w:val="auto"/>
              <w:rPr>
                <w:sz w:val="16"/>
                <w:szCs w:val="16"/>
              </w:rPr>
            </w:pPr>
            <w:r w:rsidRPr="00DC5396">
              <w:rPr>
                <w:sz w:val="16"/>
                <w:szCs w:val="16"/>
              </w:rPr>
              <w:t xml:space="preserve">światła do jazdy dziennej, </w:t>
            </w:r>
          </w:p>
        </w:tc>
        <w:tc>
          <w:tcPr>
            <w:tcW w:w="578" w:type="pct"/>
          </w:tcPr>
          <w:p w14:paraId="531141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818396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45F5C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BBE457" w14:textId="77777777" w:rsidTr="003C725D">
        <w:tc>
          <w:tcPr>
            <w:tcW w:w="342" w:type="pct"/>
            <w:vAlign w:val="center"/>
          </w:tcPr>
          <w:p w14:paraId="67A9AD0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7.2.</w:t>
            </w:r>
          </w:p>
        </w:tc>
        <w:tc>
          <w:tcPr>
            <w:tcW w:w="753" w:type="pct"/>
            <w:vAlign w:val="center"/>
          </w:tcPr>
          <w:p w14:paraId="7360322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</w:t>
            </w:r>
            <w:r w:rsidRPr="0021188C">
              <w:rPr>
                <w:rFonts w:ascii="Times New Roman" w:hAnsi="Times New Roman" w:cs="Times New Roman"/>
                <w:strike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wnętrza</w:t>
            </w:r>
          </w:p>
        </w:tc>
        <w:tc>
          <w:tcPr>
            <w:tcW w:w="1370" w:type="pct"/>
          </w:tcPr>
          <w:p w14:paraId="4C719E25" w14:textId="77777777" w:rsidR="00417E01" w:rsidRPr="0021188C" w:rsidRDefault="00417E01" w:rsidP="006841B0">
            <w:pPr>
              <w:ind w:left="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przestrzeni pasażerskiej poprzez lampy sufitowe typu  LED (dzienne + nocne),</w:t>
            </w:r>
          </w:p>
          <w:p w14:paraId="3DCCDB7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oświetlenie kabiny kierowcy, włączane niezależnie, </w:t>
            </w:r>
          </w:p>
          <w:p w14:paraId="770C3EE4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strefy drzwi,</w:t>
            </w:r>
            <w:r w:rsidRPr="0021188C"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578" w:type="pct"/>
          </w:tcPr>
          <w:p w14:paraId="2BD5A8C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B91F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F08D4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C8F2CD5" w14:textId="77777777" w:rsidTr="003C725D">
        <w:tc>
          <w:tcPr>
            <w:tcW w:w="342" w:type="pct"/>
            <w:vAlign w:val="center"/>
          </w:tcPr>
          <w:p w14:paraId="7333D3D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7.3.</w:t>
            </w:r>
          </w:p>
        </w:tc>
        <w:tc>
          <w:tcPr>
            <w:tcW w:w="753" w:type="pct"/>
            <w:vAlign w:val="center"/>
          </w:tcPr>
          <w:p w14:paraId="2652D139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System informacji pasażerskiej</w:t>
            </w:r>
          </w:p>
        </w:tc>
        <w:tc>
          <w:tcPr>
            <w:tcW w:w="1370" w:type="pct"/>
          </w:tcPr>
          <w:p w14:paraId="523143C2" w14:textId="77777777" w:rsidR="00417E01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tablice kierunkowe LED </w:t>
            </w:r>
          </w:p>
          <w:p w14:paraId="470151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(przód, bok, tył)</w:t>
            </w:r>
          </w:p>
        </w:tc>
        <w:tc>
          <w:tcPr>
            <w:tcW w:w="578" w:type="pct"/>
          </w:tcPr>
          <w:p w14:paraId="1899D3E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0638E0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64C6A1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18DBB8A" w14:textId="77777777" w:rsidTr="003C725D">
        <w:trPr>
          <w:trHeight w:val="1667"/>
        </w:trPr>
        <w:tc>
          <w:tcPr>
            <w:tcW w:w="342" w:type="pct"/>
            <w:shd w:val="clear" w:color="auto" w:fill="auto"/>
            <w:vAlign w:val="center"/>
          </w:tcPr>
          <w:p w14:paraId="3BB7A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EE1C80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Wyposażenie dodatkowe do każdego autobusu</w:t>
            </w:r>
          </w:p>
        </w:tc>
        <w:tc>
          <w:tcPr>
            <w:tcW w:w="1370" w:type="pct"/>
            <w:shd w:val="clear" w:color="auto" w:fill="auto"/>
          </w:tcPr>
          <w:p w14:paraId="06C402AD" w14:textId="3D2B61D7" w:rsidR="00417E01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>
              <w:t xml:space="preserve">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 xml:space="preserve">monitoring wewnątrz pojazdu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z co najmniej dwoma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kamerami rejestrującymi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A74E9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gaśnica z atestem,</w:t>
            </w:r>
          </w:p>
          <w:p w14:paraId="357DA8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trójkąt ostrzegawczy, </w:t>
            </w:r>
          </w:p>
          <w:p w14:paraId="30A7CE3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apteczka, </w:t>
            </w:r>
          </w:p>
          <w:p w14:paraId="309EA76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klin podkładowy pod koło (2 szt.),</w:t>
            </w:r>
          </w:p>
          <w:p w14:paraId="51885C8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kamizelka ostrzegawcza,</w:t>
            </w:r>
          </w:p>
          <w:p w14:paraId="77527F8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dwa komplety kluczy z pilotami,</w:t>
            </w:r>
          </w:p>
          <w:p w14:paraId="32F3721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zaczepy holownicze przedni i tylny</w:t>
            </w:r>
          </w:p>
          <w:p w14:paraId="406D264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dodatkowy komplet kół z oponami zimowymi</w:t>
            </w:r>
          </w:p>
        </w:tc>
        <w:tc>
          <w:tcPr>
            <w:tcW w:w="578" w:type="pct"/>
          </w:tcPr>
          <w:p w14:paraId="3662AC5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27B509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FCE89E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5EDBBF" w14:textId="77777777" w:rsidTr="003C725D">
        <w:trPr>
          <w:trHeight w:val="1088"/>
        </w:trPr>
        <w:tc>
          <w:tcPr>
            <w:tcW w:w="342" w:type="pct"/>
            <w:shd w:val="clear" w:color="auto" w:fill="auto"/>
            <w:vAlign w:val="center"/>
          </w:tcPr>
          <w:p w14:paraId="75606C5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753" w:type="pct"/>
            <w:shd w:val="clear" w:color="auto" w:fill="auto"/>
          </w:tcPr>
          <w:p w14:paraId="0F28D27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Gwarancja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(licząc od dnia przekazania autobusu)</w:t>
            </w:r>
          </w:p>
        </w:tc>
        <w:tc>
          <w:tcPr>
            <w:tcW w:w="1370" w:type="pct"/>
            <w:shd w:val="clear" w:color="auto" w:fill="auto"/>
          </w:tcPr>
          <w:p w14:paraId="2C200EE8" w14:textId="0798B32C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silnik, podzespoły mechaniczne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elektroniczne: 24 miesiące bez limitu kilometrów;</w:t>
            </w:r>
          </w:p>
          <w:p w14:paraId="64E899AB" w14:textId="081E46A0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powłokę lakierniczą i perforacje korozyjną elementów nadwozia: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24 miesiące bez limitu kilometrów</w:t>
            </w:r>
          </w:p>
        </w:tc>
        <w:tc>
          <w:tcPr>
            <w:tcW w:w="578" w:type="pct"/>
          </w:tcPr>
          <w:p w14:paraId="4A5C2896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8DD8C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C360A0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F7C7C60" w14:textId="77777777" w:rsidTr="003C725D">
        <w:tc>
          <w:tcPr>
            <w:tcW w:w="342" w:type="pct"/>
            <w:shd w:val="clear" w:color="auto" w:fill="auto"/>
            <w:vAlign w:val="center"/>
          </w:tcPr>
          <w:p w14:paraId="242137E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969989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Warunki dodatkowe wymagane od wykonawcy</w:t>
            </w:r>
          </w:p>
        </w:tc>
        <w:tc>
          <w:tcPr>
            <w:tcW w:w="1370" w:type="pct"/>
            <w:shd w:val="clear" w:color="auto" w:fill="auto"/>
          </w:tcPr>
          <w:p w14:paraId="530EC6B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Wykonawca w ramach niniejszego zamówienia przekaże zamawiającemu dla każdego autobusu dokumentację  techniczną autobusu oraz wymaganą przez prawo polskie dokumentację w języku polskim niezbędną do rejestracji i ubezpieczenia pojazdu,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w szczególności:</w:t>
            </w:r>
          </w:p>
          <w:p w14:paraId="78EB5F94" w14:textId="0C881EFA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świadectwo homologacji typu pojazdu albo świadectwo homologacji typu WE wydane przez właściwy organ państwa członkowskiego Unii Europejskiej bądź też dokument równoważny dopuszczający do poruszania się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rejestracji Pojazdu na terenie Polski,</w:t>
            </w:r>
          </w:p>
          <w:p w14:paraId="78BEBAE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instrukcje obsługi i konserwacji autobusu w języku polskim,</w:t>
            </w:r>
          </w:p>
          <w:p w14:paraId="48163A91" w14:textId="77777777" w:rsidR="00417E01" w:rsidRPr="0021188C" w:rsidRDefault="00417E01" w:rsidP="00652041">
            <w:pPr>
              <w:ind w:left="14" w:hanging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- wykaz adresów punktów serwisowych na terenie kraju,</w:t>
            </w:r>
          </w:p>
          <w:p w14:paraId="17D19B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- książkę gwarancyjno-przeglądową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języku polskim, </w:t>
            </w:r>
          </w:p>
        </w:tc>
        <w:tc>
          <w:tcPr>
            <w:tcW w:w="578" w:type="pct"/>
          </w:tcPr>
          <w:p w14:paraId="5F38FB48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0CDF23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0D8FD5C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CF9398" w14:textId="29BDB3E6" w:rsidR="00D535DE" w:rsidRDefault="00417E01" w:rsidP="00B94D93">
      <w:pPr>
        <w:widowControl/>
        <w:spacing w:before="100"/>
        <w:ind w:left="5103"/>
        <w:textAlignment w:val="auto"/>
      </w:pPr>
      <w:r w:rsidRPr="0021188C">
        <w:rPr>
          <w:rFonts w:ascii="Times New Roman" w:eastAsia="Times New Roman" w:hAnsi="Times New Roman" w:cs="Times New Roman"/>
          <w:sz w:val="18"/>
          <w:szCs w:val="18"/>
          <w:lang w:eastAsia="pl-PL"/>
        </w:rPr>
        <w:br w:type="textWrapping" w:clear="all"/>
      </w:r>
    </w:p>
    <w:sectPr w:rsidR="00D535DE" w:rsidSect="00417E01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99E2D" w14:textId="77777777" w:rsidR="00000000" w:rsidRDefault="00B94D93">
      <w:r>
        <w:separator/>
      </w:r>
    </w:p>
  </w:endnote>
  <w:endnote w:type="continuationSeparator" w:id="0">
    <w:p w14:paraId="133DC51A" w14:textId="77777777" w:rsidR="00000000" w:rsidRDefault="00B9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22166" w14:textId="77777777" w:rsidR="00000000" w:rsidRDefault="00B94D93">
      <w:r>
        <w:separator/>
      </w:r>
    </w:p>
  </w:footnote>
  <w:footnote w:type="continuationSeparator" w:id="0">
    <w:p w14:paraId="792C0CA3" w14:textId="77777777" w:rsidR="00000000" w:rsidRDefault="00B94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973CE" w14:textId="77777777" w:rsidR="00967AEE" w:rsidRDefault="00967AEE">
    <w:pPr>
      <w:pStyle w:val="Nagwek"/>
    </w:pPr>
    <w:r w:rsidRPr="00CF2CFE">
      <w:rPr>
        <w:noProof/>
      </w:rPr>
      <w:drawing>
        <wp:inline distT="0" distB="0" distL="0" distR="0" wp14:anchorId="00618C91" wp14:editId="395A4E80">
          <wp:extent cx="5759450" cy="5732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3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401B" w14:textId="77777777" w:rsidR="00967AEE" w:rsidRDefault="00967AEE">
    <w:pPr>
      <w:pStyle w:val="Nagwek"/>
    </w:pPr>
    <w:r w:rsidRPr="00A80960">
      <w:rPr>
        <w:noProof/>
      </w:rPr>
      <w:drawing>
        <wp:inline distT="0" distB="0" distL="0" distR="0" wp14:anchorId="58824457" wp14:editId="18849C8B">
          <wp:extent cx="5760720" cy="57341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865D6"/>
    <w:multiLevelType w:val="hybridMultilevel"/>
    <w:tmpl w:val="0DF27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41E05"/>
    <w:multiLevelType w:val="hybridMultilevel"/>
    <w:tmpl w:val="AC1C320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E04A6"/>
    <w:multiLevelType w:val="hybridMultilevel"/>
    <w:tmpl w:val="AAB09B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01"/>
    <w:rsid w:val="00417E01"/>
    <w:rsid w:val="00652041"/>
    <w:rsid w:val="006841B0"/>
    <w:rsid w:val="008536DE"/>
    <w:rsid w:val="00967AEE"/>
    <w:rsid w:val="00B94D93"/>
    <w:rsid w:val="00D535DE"/>
    <w:rsid w:val="00F0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2DDD"/>
  <w15:chartTrackingRefBased/>
  <w15:docId w15:val="{DCCFB979-A05C-42B5-A33F-7503B0F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17E0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17E01"/>
    <w:pPr>
      <w:suppressAutoHyphens/>
      <w:autoSpaceDN w:val="0"/>
      <w:spacing w:after="0" w:line="240" w:lineRule="auto"/>
      <w:textAlignment w:val="baseline"/>
    </w:pPr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Standard"/>
    <w:rsid w:val="00417E01"/>
    <w:pPr>
      <w:spacing w:before="60" w:after="60"/>
      <w:ind w:left="851" w:hanging="295"/>
      <w:jc w:val="both"/>
    </w:pPr>
    <w:rPr>
      <w:szCs w:val="20"/>
    </w:rPr>
  </w:style>
  <w:style w:type="paragraph" w:styleId="Nagwek">
    <w:name w:val="header"/>
    <w:basedOn w:val="Standard"/>
    <w:link w:val="NagwekZnak"/>
    <w:rsid w:val="00417E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E01"/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Standard"/>
    <w:qFormat/>
    <w:rsid w:val="00417E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80C54-6321-47C6-BC3B-6A69BB07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1512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Ślaszkiewicz</dc:creator>
  <cp:keywords/>
  <dc:description/>
  <cp:lastModifiedBy>Mariusz Kasprzyk</cp:lastModifiedBy>
  <cp:revision>3</cp:revision>
  <dcterms:created xsi:type="dcterms:W3CDTF">2024-10-11T05:20:00Z</dcterms:created>
  <dcterms:modified xsi:type="dcterms:W3CDTF">2024-10-11T05:23:00Z</dcterms:modified>
</cp:coreProperties>
</file>