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CED" w:rsidRDefault="00522CED" w:rsidP="00522CED">
      <w:pPr>
        <w:pStyle w:val="Nagwek1"/>
        <w:ind w:left="0"/>
        <w:jc w:val="center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>O G Ł O S Z E N I E</w:t>
      </w:r>
    </w:p>
    <w:p w:rsidR="00522CED" w:rsidRDefault="00522CED" w:rsidP="00522CED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 38 ustawy z dnia 21 sierpnia 1997r.,  o gospodarce nieruchomościami  ( Dz. U. z 2024r.,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 ) oraz zgodnie z § 3  rozporządzenia Rady Ministrów z dnia 14.09.2004r., w sprawie sposobu i trybu przeprowadzania przetargów oraz rokowań na zbycie nieruchomości ogłaszam o przeznaczeniu do sprzedaży niżej wymienioną nieruchomość , w drodze  I przetargu ustnego nieograniczonego  który odbędzie się  </w:t>
      </w:r>
      <w:r>
        <w:rPr>
          <w:rFonts w:ascii="Calibri Light" w:hAnsi="Calibri Light" w:cs="Calibri Light"/>
          <w:b/>
          <w:bCs/>
        </w:rPr>
        <w:t>dnia 30 kwietnia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00             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522CED" w:rsidRDefault="00522CED" w:rsidP="00522CED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nieruchomości : </w:t>
      </w:r>
      <w:bookmarkStart w:id="0" w:name="_GoBack"/>
      <w:r>
        <w:rPr>
          <w:rFonts w:ascii="Calibri Light" w:hAnsi="Calibri Light" w:cs="Calibri Light"/>
          <w:bCs/>
        </w:rPr>
        <w:t>Olszanka</w:t>
      </w:r>
      <w:bookmarkEnd w:id="0"/>
      <w:r>
        <w:rPr>
          <w:rFonts w:ascii="Calibri Light" w:hAnsi="Calibri Light" w:cs="Calibri Light"/>
          <w:bCs/>
        </w:rPr>
        <w:t>.</w:t>
      </w:r>
    </w:p>
    <w:p w:rsidR="00522CED" w:rsidRDefault="00522CED" w:rsidP="00522CED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  Opis nieruchomości : </w:t>
      </w:r>
      <w:r>
        <w:rPr>
          <w:rFonts w:ascii="Calibri Light" w:hAnsi="Calibri Light" w:cs="Calibri Light"/>
          <w:bCs/>
        </w:rPr>
        <w:t xml:space="preserve">nieruchomość niezabudowana stanowiąca działkę </w:t>
      </w:r>
      <w:r>
        <w:rPr>
          <w:b/>
          <w:bCs/>
          <w:iCs/>
          <w:sz w:val="22"/>
          <w:szCs w:val="22"/>
        </w:rPr>
        <w:t xml:space="preserve"> </w:t>
      </w:r>
      <w:r>
        <w:rPr>
          <w:rFonts w:ascii="Calibri Light" w:hAnsi="Calibri Light" w:cs="Calibri Light"/>
          <w:bCs/>
          <w:iCs/>
        </w:rPr>
        <w:t xml:space="preserve">nr 70/2 o powierzchni 0,1100 ha, arkusz mapy 1, jednostka rejestrowa G145, użytki gruntów </w:t>
      </w:r>
      <w:proofErr w:type="spellStart"/>
      <w:r>
        <w:rPr>
          <w:rFonts w:ascii="Calibri Light" w:hAnsi="Calibri Light" w:cs="Calibri Light"/>
          <w:bCs/>
          <w:iCs/>
        </w:rPr>
        <w:t>RIIIb</w:t>
      </w:r>
      <w:proofErr w:type="spellEnd"/>
      <w:r>
        <w:rPr>
          <w:rFonts w:ascii="Calibri Light" w:hAnsi="Calibri Light" w:cs="Calibri Light"/>
          <w:bCs/>
          <w:iCs/>
        </w:rPr>
        <w:t xml:space="preserve"> i W-</w:t>
      </w:r>
      <w:proofErr w:type="spellStart"/>
      <w:r>
        <w:rPr>
          <w:rFonts w:ascii="Calibri Light" w:hAnsi="Calibri Light" w:cs="Calibri Light"/>
          <w:bCs/>
          <w:iCs/>
        </w:rPr>
        <w:t>RIIIb</w:t>
      </w:r>
      <w:proofErr w:type="spellEnd"/>
      <w:r>
        <w:rPr>
          <w:rFonts w:ascii="Calibri Light" w:hAnsi="Calibri Light" w:cs="Calibri Light"/>
          <w:bCs/>
          <w:iCs/>
        </w:rPr>
        <w:t>,  położona    w Olszance, zapisana w księdze wieczystej nr OP1B/00020489/9.  Kształt działki zbliżony do wydłużonego prostokąta, położona w sąsiedztwie działek zabudowanych i niezabudowanych      w środkowej części wsi, przy drodze bocznej asfaltowej w drugiej linii zabudowy. Dojazd  drogą boczną o nawierzchni asfaltowej. – ul. Brzozowa. Nieruchomość jest wolna od wszelkich obciążeń.</w:t>
      </w:r>
    </w:p>
    <w:p w:rsidR="00522CED" w:rsidRDefault="00522CED" w:rsidP="00522CED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522CED" w:rsidRDefault="00522CED" w:rsidP="00522CED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522CED" w:rsidRDefault="00522CED" w:rsidP="00522CED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522CED" w:rsidRDefault="00522CED" w:rsidP="00522CED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nieruchomość położona w sąsiedztwie nieruchomości zabudowanych    i niezabudowanych. </w:t>
      </w:r>
    </w:p>
    <w:p w:rsidR="00522CED" w:rsidRDefault="00522CED" w:rsidP="00522CED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522CED" w:rsidRDefault="00522CED" w:rsidP="00522CED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 xml:space="preserve">w drodze I przetargu ustnego nieograniczonego. </w:t>
      </w:r>
    </w:p>
    <w:p w:rsidR="00522CED" w:rsidRDefault="00522CED" w:rsidP="00522CED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41.000,00 zł</w:t>
      </w:r>
      <w:r>
        <w:rPr>
          <w:rFonts w:ascii="Calibri Light" w:hAnsi="Calibri Light" w:cs="Calibri Light"/>
          <w:bCs/>
        </w:rPr>
        <w:t xml:space="preserve"> ( słownie  : czterdzieści jeden tysięcy złotych  00/100). </w:t>
      </w:r>
    </w:p>
    <w:p w:rsidR="00522CED" w:rsidRDefault="00522CED" w:rsidP="00522CED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MN, MR - obszar zabudowy zagrodowej i jednorodzinnej.</w:t>
      </w:r>
    </w:p>
    <w:p w:rsidR="00522CED" w:rsidRDefault="00522CED" w:rsidP="00522CED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522CED" w:rsidRDefault="00522CED" w:rsidP="00522CED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522CED" w:rsidRDefault="00522CED" w:rsidP="00522CED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522CED" w:rsidRDefault="00522CED" w:rsidP="00522CED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522CED" w:rsidRDefault="00522CED" w:rsidP="00522CED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522CED" w:rsidRDefault="00522CED" w:rsidP="00522CED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522CED" w:rsidRDefault="00522CED" w:rsidP="00522CED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522CED" w:rsidRDefault="00522CED" w:rsidP="00522CED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522CED" w:rsidRDefault="00522CED" w:rsidP="00522CED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30.04.2025 r., o godzinie 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>,              w pokoju numer 15, I piętro, Urzędu Gminy w Olszance.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4.000,00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17.04.2025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lastRenderedPageBreak/>
        <w:t xml:space="preserve">na konto Urzędu,  Bank Spółdzielczy Grodków – Łosiów Nr 08887000051004011015760203,  przy czym warunkiem dopuszczenia do przetargu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17.04.2025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Osoby przystępujące do przetargu zobowiązane są do złożenia oświadczenia, że zapoznały się      z pełną treścią ogłoszenia i ze stanem przedmiotu przetargu i nie wnoszą do stanu przedmiotu przetargu żadnych zastrzeżeń.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 xml:space="preserve">osoba, która wygrała przetarg jest zobowiązana do zapłaty ceny uzyskanej             w przetargu w takim terminie aby w dniu zawarcia umowy notarialnej została odnotowana na </w:t>
      </w:r>
      <w:r>
        <w:rPr>
          <w:rFonts w:ascii="Calibri Light" w:hAnsi="Calibri Light" w:cs="Calibri Light"/>
          <w:bCs/>
        </w:rPr>
        <w:lastRenderedPageBreak/>
        <w:t>koncie Urzędu Gminy w Olszance. Koszty związane z zawarciem umowy notarialnej sprzedaży pokrywa nabywca nieruchomości.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Olszanka poprzez jego wywieszenie  na okres </w:t>
      </w:r>
      <w:r>
        <w:rPr>
          <w:rFonts w:ascii="Calibri Light" w:hAnsi="Calibri Light" w:cs="Calibri Light"/>
          <w:b/>
          <w:bCs/>
        </w:rPr>
        <w:t>od dnia 21.03.2025 r., do dnia 30.04.2025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522CED" w:rsidRDefault="00522CED" w:rsidP="00522CED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522CED" w:rsidRDefault="00522CED" w:rsidP="00522CED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telefon  4129-683 wew. 115.</w:t>
      </w:r>
    </w:p>
    <w:p w:rsidR="00522CED" w:rsidRDefault="00522CED" w:rsidP="00522CED">
      <w:pPr>
        <w:ind w:left="4956"/>
        <w:rPr>
          <w:rFonts w:ascii="Calibri Light" w:hAnsi="Calibri Light" w:cs="Calibri Light"/>
        </w:rPr>
      </w:pPr>
    </w:p>
    <w:p w:rsidR="00522CED" w:rsidRDefault="00522CED" w:rsidP="00522CED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522CED" w:rsidRDefault="00522CED" w:rsidP="00522CED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:rsidR="00522CED" w:rsidRDefault="00522CED" w:rsidP="00522CED">
      <w:pPr>
        <w:ind w:left="4956"/>
        <w:rPr>
          <w:rFonts w:ascii="Calibri Light" w:hAnsi="Calibri Light" w:cs="Calibri Light"/>
        </w:rPr>
      </w:pPr>
    </w:p>
    <w:p w:rsidR="00522CED" w:rsidRDefault="00522CED" w:rsidP="00522CE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 21 marca 2025 r.</w:t>
      </w:r>
    </w:p>
    <w:p w:rsidR="00872545" w:rsidRDefault="00522CED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ED"/>
    <w:rsid w:val="00522CED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9099E-1C02-45D6-B6F4-601199FE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2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22CED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22CED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1180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2025-03-21T12:44:00Z</dcterms:created>
  <dcterms:modified xsi:type="dcterms:W3CDTF">2025-03-21T12:49:00Z</dcterms:modified>
</cp:coreProperties>
</file>