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11E00C63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Finansów, Budżetu i Planu</w:t>
      </w: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F92ADE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210F55">
        <w:rPr>
          <w:rFonts w:asciiTheme="majorHAnsi" w:eastAsia="Times New Roman" w:hAnsiTheme="majorHAnsi" w:cstheme="majorHAnsi"/>
          <w:kern w:val="0"/>
          <w:lang w:eastAsia="pl-PL"/>
        </w:rPr>
        <w:t>3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F92ADE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210F55">
        <w:rPr>
          <w:rFonts w:asciiTheme="majorHAnsi" w:eastAsia="Times New Roman" w:hAnsiTheme="majorHAnsi" w:cstheme="majorHAnsi"/>
          <w:kern w:val="0"/>
          <w:lang w:eastAsia="pl-PL"/>
        </w:rPr>
        <w:t>2</w:t>
      </w:r>
      <w:r>
        <w:rPr>
          <w:rFonts w:asciiTheme="majorHAnsi" w:eastAsia="Times New Roman" w:hAnsiTheme="majorHAnsi" w:cstheme="majorHAnsi"/>
          <w:kern w:val="0"/>
          <w:lang w:eastAsia="pl-PL"/>
        </w:rPr>
        <w:t>.202</w:t>
      </w:r>
      <w:r w:rsidR="00F92ADE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F92ADE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233083AB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</w:t>
      </w:r>
      <w:r w:rsidR="00125E37">
        <w:rPr>
          <w:rFonts w:asciiTheme="majorHAnsi" w:eastAsia="Times New Roman" w:hAnsiTheme="majorHAnsi" w:cstheme="majorHAnsi"/>
          <w:kern w:val="0"/>
          <w:lang w:eastAsia="pl-PL"/>
        </w:rPr>
        <w:t xml:space="preserve">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619461A2" w14:textId="77777777" w:rsidR="00F92ADE" w:rsidRPr="00125908" w:rsidRDefault="00F92ADE" w:rsidP="00F92ADE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125908">
        <w:rPr>
          <w:rFonts w:ascii="Calibri Light" w:hAnsi="Calibri Light" w:cs="Calibri Light"/>
          <w:kern w:val="0"/>
        </w:rPr>
        <w:t>Otwarcie i stwierdzenie kworum.</w:t>
      </w:r>
    </w:p>
    <w:p w14:paraId="14726E07" w14:textId="77777777" w:rsidR="00F92ADE" w:rsidRDefault="00F92ADE" w:rsidP="00F92ADE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Przyjęcie porządku posiedzenia.</w:t>
      </w:r>
    </w:p>
    <w:p w14:paraId="04F3C4C9" w14:textId="77777777" w:rsidR="00F92ADE" w:rsidRDefault="00F92ADE" w:rsidP="00F92ADE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Przyjęcie protokołu z poprzedniego posiedzenia.</w:t>
      </w:r>
    </w:p>
    <w:p w14:paraId="697AA442" w14:textId="77777777" w:rsidR="00F92ADE" w:rsidRDefault="00F92ADE" w:rsidP="00F92ADE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Analiza materiałów na sesję.</w:t>
      </w:r>
    </w:p>
    <w:p w14:paraId="20FC69A5" w14:textId="77777777" w:rsidR="00F92ADE" w:rsidRPr="00EA4F72" w:rsidRDefault="00F92ADE" w:rsidP="00F92ADE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EA4F72">
        <w:rPr>
          <w:rFonts w:ascii="Calibri Light" w:hAnsi="Calibri Light" w:cs="Calibri Light"/>
          <w:kern w:val="0"/>
        </w:rPr>
        <w:t>Sprawy różne.</w:t>
      </w:r>
    </w:p>
    <w:p w14:paraId="0E6DA77A" w14:textId="77777777" w:rsidR="00F92ADE" w:rsidRPr="00125908" w:rsidRDefault="00F92ADE" w:rsidP="00F92ADE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2DC7B80D" w:rsidR="007749D1" w:rsidRPr="007749D1" w:rsidRDefault="004216B8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Finansów, Budżetu i Planu</w:t>
      </w:r>
    </w:p>
    <w:p w14:paraId="7C44BC0B" w14:textId="2F324065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Jerzy Tokarczyk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317B4"/>
    <w:rsid w:val="000A3BB9"/>
    <w:rsid w:val="00125E37"/>
    <w:rsid w:val="001B0385"/>
    <w:rsid w:val="001E6FED"/>
    <w:rsid w:val="00210F55"/>
    <w:rsid w:val="002C0D5E"/>
    <w:rsid w:val="0032056A"/>
    <w:rsid w:val="003C43C0"/>
    <w:rsid w:val="004216B8"/>
    <w:rsid w:val="004B387F"/>
    <w:rsid w:val="004D28BB"/>
    <w:rsid w:val="005B14B4"/>
    <w:rsid w:val="006365B7"/>
    <w:rsid w:val="006515FB"/>
    <w:rsid w:val="006D31C4"/>
    <w:rsid w:val="006D3377"/>
    <w:rsid w:val="007749D1"/>
    <w:rsid w:val="00802C96"/>
    <w:rsid w:val="0088516C"/>
    <w:rsid w:val="00A35088"/>
    <w:rsid w:val="00A61FC7"/>
    <w:rsid w:val="00A87E01"/>
    <w:rsid w:val="00C015CE"/>
    <w:rsid w:val="00C33402"/>
    <w:rsid w:val="00C856F5"/>
    <w:rsid w:val="00DE26A2"/>
    <w:rsid w:val="00E96D64"/>
    <w:rsid w:val="00EF4BAF"/>
    <w:rsid w:val="00F67BCB"/>
    <w:rsid w:val="00F92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54</Words>
  <Characters>329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23</cp:revision>
  <dcterms:created xsi:type="dcterms:W3CDTF">2025-01-17T11:31:00Z</dcterms:created>
  <dcterms:modified xsi:type="dcterms:W3CDTF">2026-02-19T08:29:00Z</dcterms:modified>
</cp:coreProperties>
</file>