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2A8E03" w14:textId="01497858" w:rsidR="009E308E" w:rsidRDefault="009E308E" w:rsidP="009E308E">
      <w:pPr>
        <w:shd w:val="clear" w:color="auto" w:fill="FFFFFF"/>
        <w:spacing w:after="0" w:line="240" w:lineRule="auto"/>
        <w:rPr>
          <w:rFonts w:ascii="Arial" w:eastAsia="Times New Roman" w:hAnsi="Arial" w:cs="Arial"/>
          <w:color w:val="333333"/>
          <w:kern w:val="0"/>
          <w:sz w:val="18"/>
          <w:szCs w:val="18"/>
          <w:lang w:eastAsia="pl-PL"/>
          <w14:ligatures w14:val="none"/>
        </w:rPr>
      </w:pPr>
      <w:r>
        <w:rPr>
          <w:noProof/>
          <w:lang w:eastAsia="pl-PL"/>
        </w:rPr>
        <w:drawing>
          <wp:inline distT="0" distB="0" distL="0" distR="0" wp14:anchorId="5B051887" wp14:editId="7BF56EFC">
            <wp:extent cx="5759450" cy="914400"/>
            <wp:effectExtent l="0" t="0" r="0" b="0"/>
            <wp:docPr id="1848463013" name="Obraz 1" descr="UGSkape_naglowe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2" descr="UGSkape_naglowek.jpg"/>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5759450" cy="914400"/>
                    </a:xfrm>
                    <a:prstGeom prst="rect">
                      <a:avLst/>
                    </a:prstGeom>
                    <a:noFill/>
                    <a:ln>
                      <a:noFill/>
                    </a:ln>
                  </pic:spPr>
                </pic:pic>
              </a:graphicData>
            </a:graphic>
          </wp:inline>
        </w:drawing>
      </w:r>
    </w:p>
    <w:p w14:paraId="12748E9C" w14:textId="6FCFA87E" w:rsidR="002B1350" w:rsidRPr="002B1350" w:rsidRDefault="009E308E" w:rsidP="002B1350">
      <w:pPr>
        <w:shd w:val="clear" w:color="auto" w:fill="FFFFFF"/>
        <w:spacing w:after="0" w:line="240" w:lineRule="auto"/>
        <w:jc w:val="right"/>
        <w:rPr>
          <w:rFonts w:ascii="Arial Narrow" w:eastAsia="Times New Roman" w:hAnsi="Arial Narrow" w:cs="Arial"/>
          <w:color w:val="333333"/>
          <w:kern w:val="0"/>
          <w:lang w:eastAsia="pl-PL"/>
          <w14:ligatures w14:val="none"/>
        </w:rPr>
      </w:pPr>
      <w:r>
        <w:rPr>
          <w:rFonts w:ascii="Arial Narrow" w:eastAsia="Times New Roman" w:hAnsi="Arial Narrow" w:cs="Arial"/>
          <w:color w:val="333333"/>
          <w:kern w:val="0"/>
          <w:lang w:eastAsia="pl-PL"/>
          <w14:ligatures w14:val="none"/>
        </w:rPr>
        <w:t xml:space="preserve">Skąpe, </w:t>
      </w:r>
      <w:r w:rsidR="002B1350" w:rsidRPr="002B1350">
        <w:rPr>
          <w:rFonts w:ascii="Arial Narrow" w:eastAsia="Times New Roman" w:hAnsi="Arial Narrow" w:cs="Arial"/>
          <w:color w:val="333333"/>
          <w:kern w:val="0"/>
          <w:lang w:eastAsia="pl-PL"/>
          <w14:ligatures w14:val="none"/>
        </w:rPr>
        <w:t xml:space="preserve">dnia </w:t>
      </w:r>
      <w:r w:rsidR="00366833">
        <w:rPr>
          <w:rFonts w:ascii="Arial Narrow" w:eastAsia="Times New Roman" w:hAnsi="Arial Narrow" w:cs="Arial"/>
          <w:color w:val="333333"/>
          <w:kern w:val="0"/>
          <w:lang w:eastAsia="pl-PL"/>
          <w14:ligatures w14:val="none"/>
        </w:rPr>
        <w:t xml:space="preserve">22 </w:t>
      </w:r>
      <w:r w:rsidR="00840A13">
        <w:rPr>
          <w:rFonts w:ascii="Arial Narrow" w:eastAsia="Times New Roman" w:hAnsi="Arial Narrow" w:cs="Arial"/>
          <w:color w:val="333333"/>
          <w:kern w:val="0"/>
          <w:lang w:eastAsia="pl-PL"/>
          <w14:ligatures w14:val="none"/>
        </w:rPr>
        <w:t xml:space="preserve">października </w:t>
      </w:r>
      <w:r w:rsidR="00A21E18">
        <w:rPr>
          <w:rFonts w:ascii="Arial Narrow" w:eastAsia="Times New Roman" w:hAnsi="Arial Narrow" w:cs="Arial"/>
          <w:color w:val="333333"/>
          <w:kern w:val="0"/>
          <w:lang w:eastAsia="pl-PL"/>
          <w14:ligatures w14:val="none"/>
        </w:rPr>
        <w:t>2025</w:t>
      </w:r>
      <w:r w:rsidRPr="009E308E">
        <w:rPr>
          <w:rFonts w:ascii="Arial Narrow" w:eastAsia="Times New Roman" w:hAnsi="Arial Narrow" w:cs="Arial"/>
          <w:color w:val="333333"/>
          <w:kern w:val="0"/>
          <w:lang w:eastAsia="pl-PL"/>
          <w14:ligatures w14:val="none"/>
        </w:rPr>
        <w:t xml:space="preserve"> r. </w:t>
      </w:r>
    </w:p>
    <w:p w14:paraId="1C8FA235" w14:textId="53C916E5" w:rsidR="002B1350" w:rsidRPr="002B1350" w:rsidRDefault="000F07EA" w:rsidP="002B1350">
      <w:pPr>
        <w:shd w:val="clear" w:color="auto" w:fill="FFFFFF"/>
        <w:spacing w:after="0" w:line="240" w:lineRule="auto"/>
        <w:rPr>
          <w:rFonts w:ascii="Arial Narrow" w:eastAsia="Times New Roman" w:hAnsi="Arial Narrow" w:cs="Arial"/>
          <w:color w:val="333333"/>
          <w:kern w:val="0"/>
          <w:lang w:eastAsia="pl-PL"/>
          <w14:ligatures w14:val="none"/>
        </w:rPr>
      </w:pPr>
      <w:r>
        <w:rPr>
          <w:rFonts w:ascii="Arial Narrow" w:eastAsia="Times New Roman" w:hAnsi="Arial Narrow" w:cs="Arial"/>
          <w:color w:val="333333"/>
          <w:kern w:val="0"/>
          <w:lang w:eastAsia="pl-PL"/>
          <w14:ligatures w14:val="none"/>
        </w:rPr>
        <w:t>GP.6730.</w:t>
      </w:r>
      <w:r w:rsidR="00A21E18">
        <w:rPr>
          <w:rFonts w:ascii="Arial Narrow" w:eastAsia="Times New Roman" w:hAnsi="Arial Narrow" w:cs="Arial"/>
          <w:color w:val="333333"/>
          <w:kern w:val="0"/>
          <w:lang w:eastAsia="pl-PL"/>
          <w14:ligatures w14:val="none"/>
        </w:rPr>
        <w:t>2</w:t>
      </w:r>
      <w:r w:rsidR="00840A13">
        <w:rPr>
          <w:rFonts w:ascii="Arial Narrow" w:eastAsia="Times New Roman" w:hAnsi="Arial Narrow" w:cs="Arial"/>
          <w:color w:val="333333"/>
          <w:kern w:val="0"/>
          <w:lang w:eastAsia="pl-PL"/>
          <w14:ligatures w14:val="none"/>
        </w:rPr>
        <w:t>63.2., 264.2, 265.2, 266.2, 267.2.2025</w:t>
      </w:r>
    </w:p>
    <w:p w14:paraId="40ED491C" w14:textId="77777777" w:rsidR="000F07EA" w:rsidRDefault="000F07EA" w:rsidP="002B1350">
      <w:pPr>
        <w:shd w:val="clear" w:color="auto" w:fill="FFFFFF"/>
        <w:spacing w:after="0" w:line="240" w:lineRule="auto"/>
        <w:jc w:val="center"/>
        <w:rPr>
          <w:rFonts w:ascii="Arial Narrow" w:eastAsia="Times New Roman" w:hAnsi="Arial Narrow" w:cs="Arial"/>
          <w:b/>
          <w:bCs/>
          <w:color w:val="333333"/>
          <w:kern w:val="0"/>
          <w:lang w:eastAsia="pl-PL"/>
          <w14:ligatures w14:val="none"/>
        </w:rPr>
      </w:pPr>
    </w:p>
    <w:p w14:paraId="23D847E6" w14:textId="77777777" w:rsidR="00840A13" w:rsidRDefault="00840A13" w:rsidP="002B1350">
      <w:pPr>
        <w:shd w:val="clear" w:color="auto" w:fill="FFFFFF"/>
        <w:spacing w:after="0" w:line="240" w:lineRule="auto"/>
        <w:jc w:val="center"/>
        <w:rPr>
          <w:rFonts w:ascii="Arial Narrow" w:eastAsia="Times New Roman" w:hAnsi="Arial Narrow" w:cs="Arial"/>
          <w:b/>
          <w:bCs/>
          <w:color w:val="333333"/>
          <w:kern w:val="0"/>
          <w:sz w:val="24"/>
          <w:szCs w:val="24"/>
          <w:lang w:eastAsia="pl-PL"/>
          <w14:ligatures w14:val="none"/>
        </w:rPr>
      </w:pPr>
    </w:p>
    <w:p w14:paraId="4D4E932F" w14:textId="64802A01" w:rsidR="002B1350" w:rsidRPr="002B1350" w:rsidRDefault="002B1350" w:rsidP="002B1350">
      <w:pPr>
        <w:shd w:val="clear" w:color="auto" w:fill="FFFFFF"/>
        <w:spacing w:after="0" w:line="240" w:lineRule="auto"/>
        <w:jc w:val="center"/>
        <w:rPr>
          <w:rFonts w:ascii="Arial Narrow" w:eastAsia="Times New Roman" w:hAnsi="Arial Narrow" w:cs="Arial"/>
          <w:color w:val="333333"/>
          <w:kern w:val="0"/>
          <w:sz w:val="24"/>
          <w:szCs w:val="24"/>
          <w:lang w:eastAsia="pl-PL"/>
          <w14:ligatures w14:val="none"/>
        </w:rPr>
      </w:pPr>
      <w:r w:rsidRPr="002B1350">
        <w:rPr>
          <w:rFonts w:ascii="Arial Narrow" w:eastAsia="Times New Roman" w:hAnsi="Arial Narrow" w:cs="Arial"/>
          <w:b/>
          <w:bCs/>
          <w:color w:val="333333"/>
          <w:kern w:val="0"/>
          <w:sz w:val="24"/>
          <w:szCs w:val="24"/>
          <w:lang w:eastAsia="pl-PL"/>
          <w14:ligatures w14:val="none"/>
        </w:rPr>
        <w:t>OBWIESZCZENIE</w:t>
      </w:r>
    </w:p>
    <w:p w14:paraId="5A715A4C" w14:textId="12761D2C" w:rsidR="002B1350" w:rsidRPr="002B1350" w:rsidRDefault="000F07EA" w:rsidP="002B1350">
      <w:pPr>
        <w:shd w:val="clear" w:color="auto" w:fill="FFFFFF"/>
        <w:spacing w:after="0" w:line="240" w:lineRule="auto"/>
        <w:jc w:val="center"/>
        <w:rPr>
          <w:rFonts w:ascii="Arial Narrow" w:eastAsia="Times New Roman" w:hAnsi="Arial Narrow" w:cs="Arial"/>
          <w:color w:val="333333"/>
          <w:kern w:val="0"/>
          <w:lang w:eastAsia="pl-PL"/>
          <w14:ligatures w14:val="none"/>
        </w:rPr>
      </w:pPr>
      <w:r w:rsidRPr="004564B4">
        <w:rPr>
          <w:rFonts w:ascii="Arial Narrow" w:eastAsia="Times New Roman" w:hAnsi="Arial Narrow" w:cs="Arial"/>
          <w:b/>
          <w:bCs/>
          <w:color w:val="333333"/>
          <w:kern w:val="0"/>
          <w:sz w:val="24"/>
          <w:szCs w:val="24"/>
          <w:lang w:eastAsia="pl-PL"/>
          <w14:ligatures w14:val="none"/>
        </w:rPr>
        <w:t>Wójta Gminy Skąpe</w:t>
      </w:r>
      <w:r w:rsidR="002B1350" w:rsidRPr="002B1350">
        <w:rPr>
          <w:rFonts w:ascii="Arial Narrow" w:eastAsia="Times New Roman" w:hAnsi="Arial Narrow" w:cs="Arial"/>
          <w:b/>
          <w:bCs/>
          <w:color w:val="333333"/>
          <w:kern w:val="0"/>
          <w:sz w:val="24"/>
          <w:szCs w:val="24"/>
          <w:lang w:eastAsia="pl-PL"/>
          <w14:ligatures w14:val="none"/>
        </w:rPr>
        <w:br/>
      </w:r>
      <w:r w:rsidR="002B1350" w:rsidRPr="002B1350">
        <w:rPr>
          <w:rFonts w:ascii="Arial Narrow" w:eastAsia="Times New Roman" w:hAnsi="Arial Narrow" w:cs="Arial"/>
          <w:b/>
          <w:bCs/>
          <w:color w:val="333333"/>
          <w:kern w:val="0"/>
          <w:lang w:eastAsia="pl-PL"/>
          <w14:ligatures w14:val="none"/>
        </w:rPr>
        <w:t>o wszczęciu postępowania administracyjnego</w:t>
      </w:r>
    </w:p>
    <w:p w14:paraId="49A208D9" w14:textId="77777777" w:rsidR="002B1350" w:rsidRPr="002B1350" w:rsidRDefault="002B1350" w:rsidP="00006C8D">
      <w:pPr>
        <w:shd w:val="clear" w:color="auto" w:fill="FFFFFF"/>
        <w:spacing w:after="0" w:line="240" w:lineRule="auto"/>
        <w:jc w:val="both"/>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t> </w:t>
      </w:r>
    </w:p>
    <w:p w14:paraId="683A549B" w14:textId="6447FB33" w:rsidR="002B1350" w:rsidRPr="002B1350" w:rsidRDefault="002B1350" w:rsidP="00006C8D">
      <w:pPr>
        <w:shd w:val="clear" w:color="auto" w:fill="FFFFFF"/>
        <w:spacing w:after="0" w:line="240" w:lineRule="auto"/>
        <w:ind w:firstLine="284"/>
        <w:jc w:val="both"/>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t>     Zgodnie z art. 49, art. 61 § 1 i § 4 ustawy z dnia 14 czerwca 1960 r. - Kodeks postępowania administracyjnego (Dz. U. z 202</w:t>
      </w:r>
      <w:r w:rsidR="00006C8D">
        <w:rPr>
          <w:rFonts w:ascii="Arial Narrow" w:eastAsia="Times New Roman" w:hAnsi="Arial Narrow" w:cs="Arial"/>
          <w:color w:val="333333"/>
          <w:kern w:val="0"/>
          <w:lang w:eastAsia="pl-PL"/>
          <w14:ligatures w14:val="none"/>
        </w:rPr>
        <w:t>4 poz. 572</w:t>
      </w:r>
      <w:r w:rsidRPr="002B1350">
        <w:rPr>
          <w:rFonts w:ascii="Arial Narrow" w:eastAsia="Times New Roman" w:hAnsi="Arial Narrow" w:cs="Arial"/>
          <w:color w:val="333333"/>
          <w:kern w:val="0"/>
          <w:lang w:eastAsia="pl-PL"/>
          <w14:ligatures w14:val="none"/>
        </w:rPr>
        <w:t xml:space="preserve"> z </w:t>
      </w:r>
      <w:proofErr w:type="spellStart"/>
      <w:r w:rsidRPr="002B1350">
        <w:rPr>
          <w:rFonts w:ascii="Arial Narrow" w:eastAsia="Times New Roman" w:hAnsi="Arial Narrow" w:cs="Arial"/>
          <w:color w:val="333333"/>
          <w:kern w:val="0"/>
          <w:lang w:eastAsia="pl-PL"/>
          <w14:ligatures w14:val="none"/>
        </w:rPr>
        <w:t>późn</w:t>
      </w:r>
      <w:proofErr w:type="spellEnd"/>
      <w:r w:rsidRPr="002B1350">
        <w:rPr>
          <w:rFonts w:ascii="Arial Narrow" w:eastAsia="Times New Roman" w:hAnsi="Arial Narrow" w:cs="Arial"/>
          <w:color w:val="333333"/>
          <w:kern w:val="0"/>
          <w:lang w:eastAsia="pl-PL"/>
          <w14:ligatures w14:val="none"/>
        </w:rPr>
        <w:t>. zm.)</w:t>
      </w:r>
      <w:r w:rsidR="000F07EA">
        <w:rPr>
          <w:rFonts w:ascii="Arial Narrow" w:eastAsia="Times New Roman" w:hAnsi="Arial Narrow" w:cs="Arial"/>
          <w:color w:val="333333"/>
          <w:kern w:val="0"/>
          <w:lang w:eastAsia="pl-PL"/>
          <w14:ligatures w14:val="none"/>
        </w:rPr>
        <w:t xml:space="preserve">, </w:t>
      </w:r>
      <w:r w:rsidRPr="002B1350">
        <w:rPr>
          <w:rFonts w:ascii="Arial Narrow" w:eastAsia="Times New Roman" w:hAnsi="Arial Narrow" w:cs="Arial"/>
          <w:color w:val="333333"/>
          <w:kern w:val="0"/>
          <w:lang w:eastAsia="pl-PL"/>
          <w14:ligatures w14:val="none"/>
        </w:rPr>
        <w:t>w związku z art. 53 ust. 1c ustawy z dnia 27 marca 2003 r. o planowaniu</w:t>
      </w:r>
      <w:r w:rsidR="004564B4">
        <w:rPr>
          <w:rFonts w:ascii="Arial Narrow" w:eastAsia="Times New Roman" w:hAnsi="Arial Narrow" w:cs="Arial"/>
          <w:color w:val="333333"/>
          <w:kern w:val="0"/>
          <w:lang w:eastAsia="pl-PL"/>
          <w14:ligatures w14:val="none"/>
        </w:rPr>
        <w:t xml:space="preserve"> </w:t>
      </w:r>
      <w:r w:rsidRPr="002B1350">
        <w:rPr>
          <w:rFonts w:ascii="Arial Narrow" w:eastAsia="Times New Roman" w:hAnsi="Arial Narrow" w:cs="Arial"/>
          <w:color w:val="333333"/>
          <w:kern w:val="0"/>
          <w:lang w:eastAsia="pl-PL"/>
          <w14:ligatures w14:val="none"/>
        </w:rPr>
        <w:t>i zagospodarowaniu przestrzennym (Dz. U. z 202</w:t>
      </w:r>
      <w:r w:rsidR="00250951">
        <w:rPr>
          <w:rFonts w:ascii="Arial Narrow" w:eastAsia="Times New Roman" w:hAnsi="Arial Narrow" w:cs="Arial"/>
          <w:color w:val="333333"/>
          <w:kern w:val="0"/>
          <w:lang w:eastAsia="pl-PL"/>
          <w14:ligatures w14:val="none"/>
        </w:rPr>
        <w:t>4</w:t>
      </w:r>
      <w:r w:rsidRPr="002B1350">
        <w:rPr>
          <w:rFonts w:ascii="Arial Narrow" w:eastAsia="Times New Roman" w:hAnsi="Arial Narrow" w:cs="Arial"/>
          <w:color w:val="333333"/>
          <w:kern w:val="0"/>
          <w:lang w:eastAsia="pl-PL"/>
          <w14:ligatures w14:val="none"/>
        </w:rPr>
        <w:t xml:space="preserve"> r. poz. </w:t>
      </w:r>
      <w:r w:rsidR="00250951">
        <w:rPr>
          <w:rFonts w:ascii="Arial Narrow" w:eastAsia="Times New Roman" w:hAnsi="Arial Narrow" w:cs="Arial"/>
          <w:color w:val="333333"/>
          <w:kern w:val="0"/>
          <w:lang w:eastAsia="pl-PL"/>
          <w14:ligatures w14:val="none"/>
        </w:rPr>
        <w:t>1130</w:t>
      </w:r>
      <w:r w:rsidRPr="002B1350">
        <w:rPr>
          <w:rFonts w:ascii="Arial Narrow" w:eastAsia="Times New Roman" w:hAnsi="Arial Narrow" w:cs="Arial"/>
          <w:color w:val="333333"/>
          <w:kern w:val="0"/>
          <w:lang w:eastAsia="pl-PL"/>
          <w14:ligatures w14:val="none"/>
        </w:rPr>
        <w:t xml:space="preserve"> z </w:t>
      </w:r>
      <w:proofErr w:type="spellStart"/>
      <w:r w:rsidRPr="002B1350">
        <w:rPr>
          <w:rFonts w:ascii="Arial Narrow" w:eastAsia="Times New Roman" w:hAnsi="Arial Narrow" w:cs="Arial"/>
          <w:color w:val="333333"/>
          <w:kern w:val="0"/>
          <w:lang w:eastAsia="pl-PL"/>
          <w14:ligatures w14:val="none"/>
        </w:rPr>
        <w:t>późn</w:t>
      </w:r>
      <w:proofErr w:type="spellEnd"/>
      <w:r w:rsidRPr="002B1350">
        <w:rPr>
          <w:rFonts w:ascii="Arial Narrow" w:eastAsia="Times New Roman" w:hAnsi="Arial Narrow" w:cs="Arial"/>
          <w:color w:val="333333"/>
          <w:kern w:val="0"/>
          <w:lang w:eastAsia="pl-PL"/>
          <w14:ligatures w14:val="none"/>
        </w:rPr>
        <w:t>. zm.)</w:t>
      </w:r>
      <w:r w:rsidR="000F07EA">
        <w:rPr>
          <w:rFonts w:ascii="Arial Narrow" w:eastAsia="Times New Roman" w:hAnsi="Arial Narrow" w:cs="Arial"/>
          <w:color w:val="333333"/>
          <w:kern w:val="0"/>
          <w:lang w:eastAsia="pl-PL"/>
          <w14:ligatures w14:val="none"/>
        </w:rPr>
        <w:t>,</w:t>
      </w:r>
    </w:p>
    <w:p w14:paraId="20CCAE1B" w14:textId="77777777" w:rsidR="002B1350" w:rsidRPr="002B1350" w:rsidRDefault="002B1350" w:rsidP="00006C8D">
      <w:pPr>
        <w:shd w:val="clear" w:color="auto" w:fill="FFFFFF"/>
        <w:spacing w:after="0" w:line="240" w:lineRule="auto"/>
        <w:jc w:val="both"/>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t> </w:t>
      </w:r>
    </w:p>
    <w:p w14:paraId="673FF595" w14:textId="77777777" w:rsidR="002B1350" w:rsidRPr="002B1350" w:rsidRDefault="002B1350" w:rsidP="002B1350">
      <w:pPr>
        <w:shd w:val="clear" w:color="auto" w:fill="FFFFFF"/>
        <w:spacing w:after="0" w:line="240" w:lineRule="auto"/>
        <w:jc w:val="center"/>
        <w:rPr>
          <w:rFonts w:ascii="Arial Narrow" w:eastAsia="Times New Roman" w:hAnsi="Arial Narrow" w:cs="Arial"/>
          <w:color w:val="333333"/>
          <w:kern w:val="0"/>
          <w:lang w:eastAsia="pl-PL"/>
          <w14:ligatures w14:val="none"/>
        </w:rPr>
      </w:pPr>
      <w:r w:rsidRPr="002B1350">
        <w:rPr>
          <w:rFonts w:ascii="Arial Narrow" w:eastAsia="Times New Roman" w:hAnsi="Arial Narrow" w:cs="Arial"/>
          <w:b/>
          <w:bCs/>
          <w:color w:val="333333"/>
          <w:kern w:val="0"/>
          <w:lang w:eastAsia="pl-PL"/>
          <w14:ligatures w14:val="none"/>
        </w:rPr>
        <w:t>zawiadamiam</w:t>
      </w:r>
    </w:p>
    <w:p w14:paraId="1BBD42AD" w14:textId="77777777" w:rsidR="002B1350" w:rsidRPr="002B1350" w:rsidRDefault="002B1350" w:rsidP="002B1350">
      <w:pPr>
        <w:shd w:val="clear" w:color="auto" w:fill="FFFFFF"/>
        <w:spacing w:after="0" w:line="240" w:lineRule="auto"/>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t> </w:t>
      </w:r>
    </w:p>
    <w:p w14:paraId="2696062B" w14:textId="488B8D80" w:rsidR="00250951" w:rsidRPr="00250951" w:rsidRDefault="000F07EA" w:rsidP="00250951">
      <w:pPr>
        <w:pStyle w:val="Tekstpodstawowy"/>
        <w:spacing w:line="360" w:lineRule="auto"/>
        <w:jc w:val="both"/>
        <w:rPr>
          <w:rFonts w:ascii="Arial Narrow" w:hAnsi="Arial Narrow" w:cs="Arial"/>
          <w:b/>
          <w:bCs/>
          <w:sz w:val="22"/>
          <w:szCs w:val="22"/>
        </w:rPr>
      </w:pPr>
      <w:r w:rsidRPr="00250951">
        <w:rPr>
          <w:rFonts w:ascii="Arial Narrow" w:hAnsi="Arial Narrow" w:cs="Arial"/>
          <w:color w:val="333333"/>
          <w:sz w:val="22"/>
          <w:szCs w:val="22"/>
          <w:u w:val="single"/>
        </w:rPr>
        <w:t>S</w:t>
      </w:r>
      <w:r w:rsidR="002B1350" w:rsidRPr="00250951">
        <w:rPr>
          <w:rFonts w:ascii="Arial Narrow" w:hAnsi="Arial Narrow" w:cs="Arial"/>
          <w:color w:val="333333"/>
          <w:sz w:val="22"/>
          <w:szCs w:val="22"/>
          <w:u w:val="single"/>
        </w:rPr>
        <w:t>trony, którym przysługują prawa rzeczowe do nieruchomości o nieuregulowanym stanie prawnym tj. dział</w:t>
      </w:r>
      <w:r w:rsidR="00250951">
        <w:rPr>
          <w:rFonts w:ascii="Arial Narrow" w:hAnsi="Arial Narrow" w:cs="Arial"/>
          <w:color w:val="333333"/>
          <w:sz w:val="22"/>
          <w:szCs w:val="22"/>
          <w:u w:val="single"/>
        </w:rPr>
        <w:t>ki</w:t>
      </w:r>
      <w:r w:rsidR="009F500A" w:rsidRPr="00250951">
        <w:rPr>
          <w:rFonts w:ascii="Arial Narrow" w:hAnsi="Arial Narrow" w:cs="Arial"/>
          <w:color w:val="333333"/>
          <w:sz w:val="22"/>
          <w:szCs w:val="22"/>
          <w:u w:val="single"/>
        </w:rPr>
        <w:t xml:space="preserve"> </w:t>
      </w:r>
      <w:r w:rsidR="009F500A" w:rsidRPr="00250951">
        <w:rPr>
          <w:rFonts w:ascii="Arial Narrow" w:hAnsi="Arial Narrow" w:cs="Arial"/>
          <w:color w:val="333333"/>
          <w:sz w:val="22"/>
          <w:szCs w:val="22"/>
          <w:u w:val="single"/>
        </w:rPr>
        <w:br/>
      </w:r>
      <w:r w:rsidR="002B1350" w:rsidRPr="00250951">
        <w:rPr>
          <w:rFonts w:ascii="Arial Narrow" w:hAnsi="Arial Narrow" w:cs="Arial"/>
          <w:color w:val="333333"/>
          <w:sz w:val="22"/>
          <w:szCs w:val="22"/>
          <w:u w:val="single"/>
        </w:rPr>
        <w:t>o nr ew</w:t>
      </w:r>
      <w:r w:rsidRPr="00250951">
        <w:rPr>
          <w:rFonts w:ascii="Arial Narrow" w:hAnsi="Arial Narrow" w:cs="Arial"/>
          <w:color w:val="333333"/>
          <w:sz w:val="22"/>
          <w:szCs w:val="22"/>
          <w:u w:val="single"/>
        </w:rPr>
        <w:t xml:space="preserve">idencyjnym </w:t>
      </w:r>
      <w:r w:rsidR="00840A13">
        <w:rPr>
          <w:rFonts w:ascii="Arial Narrow" w:hAnsi="Arial Narrow" w:cs="Arial"/>
          <w:b/>
          <w:bCs/>
          <w:color w:val="333333"/>
          <w:sz w:val="22"/>
          <w:szCs w:val="22"/>
          <w:u w:val="single"/>
        </w:rPr>
        <w:t>226/2</w:t>
      </w:r>
      <w:r w:rsidR="003E2186">
        <w:rPr>
          <w:rFonts w:ascii="Arial Narrow" w:hAnsi="Arial Narrow" w:cs="Arial"/>
          <w:b/>
          <w:bCs/>
          <w:color w:val="333333"/>
          <w:sz w:val="22"/>
          <w:szCs w:val="22"/>
          <w:u w:val="single"/>
        </w:rPr>
        <w:t xml:space="preserve">, </w:t>
      </w:r>
      <w:r w:rsidR="002B1350" w:rsidRPr="00250951">
        <w:rPr>
          <w:rFonts w:ascii="Arial Narrow" w:hAnsi="Arial Narrow" w:cs="Arial"/>
          <w:b/>
          <w:bCs/>
          <w:color w:val="333333"/>
          <w:sz w:val="22"/>
          <w:szCs w:val="22"/>
          <w:u w:val="single"/>
        </w:rPr>
        <w:t>obręb</w:t>
      </w:r>
      <w:r w:rsidR="00006C8D" w:rsidRPr="00250951">
        <w:rPr>
          <w:rFonts w:ascii="Arial Narrow" w:hAnsi="Arial Narrow" w:cs="Arial"/>
          <w:b/>
          <w:bCs/>
          <w:color w:val="333333"/>
          <w:sz w:val="22"/>
          <w:szCs w:val="22"/>
          <w:u w:val="single"/>
        </w:rPr>
        <w:t xml:space="preserve"> </w:t>
      </w:r>
      <w:r w:rsidR="0031045F">
        <w:rPr>
          <w:rFonts w:ascii="Arial Narrow" w:hAnsi="Arial Narrow" w:cs="Arial"/>
          <w:b/>
          <w:bCs/>
          <w:color w:val="333333"/>
          <w:sz w:val="22"/>
          <w:szCs w:val="22"/>
          <w:u w:val="single"/>
        </w:rPr>
        <w:t>R</w:t>
      </w:r>
      <w:r w:rsidR="00840A13">
        <w:rPr>
          <w:rFonts w:ascii="Arial Narrow" w:hAnsi="Arial Narrow" w:cs="Arial"/>
          <w:b/>
          <w:bCs/>
          <w:color w:val="333333"/>
          <w:sz w:val="22"/>
          <w:szCs w:val="22"/>
          <w:u w:val="single"/>
        </w:rPr>
        <w:t>adoszyn</w:t>
      </w:r>
      <w:r w:rsidR="00006C8D" w:rsidRPr="00250951">
        <w:rPr>
          <w:rFonts w:ascii="Arial Narrow" w:hAnsi="Arial Narrow" w:cs="Arial"/>
          <w:b/>
          <w:bCs/>
          <w:color w:val="333333"/>
          <w:sz w:val="22"/>
          <w:szCs w:val="22"/>
          <w:u w:val="single"/>
        </w:rPr>
        <w:t xml:space="preserve">, </w:t>
      </w:r>
      <w:r w:rsidR="002B1350" w:rsidRPr="00250951">
        <w:rPr>
          <w:rFonts w:ascii="Arial Narrow" w:hAnsi="Arial Narrow" w:cs="Arial"/>
          <w:color w:val="333333"/>
          <w:sz w:val="22"/>
          <w:szCs w:val="22"/>
          <w:u w:val="single"/>
        </w:rPr>
        <w:t xml:space="preserve">gmina </w:t>
      </w:r>
      <w:r w:rsidRPr="00250951">
        <w:rPr>
          <w:rFonts w:ascii="Arial Narrow" w:hAnsi="Arial Narrow" w:cs="Arial"/>
          <w:color w:val="333333"/>
          <w:sz w:val="22"/>
          <w:szCs w:val="22"/>
          <w:u w:val="single"/>
        </w:rPr>
        <w:t>Skąpe</w:t>
      </w:r>
      <w:r w:rsidR="002B1350" w:rsidRPr="00250951">
        <w:rPr>
          <w:rFonts w:ascii="Arial Narrow" w:hAnsi="Arial Narrow" w:cs="Arial"/>
          <w:color w:val="333333"/>
          <w:sz w:val="22"/>
          <w:szCs w:val="22"/>
        </w:rPr>
        <w:t xml:space="preserve"> o wszczęciu </w:t>
      </w:r>
      <w:r w:rsidRPr="00250951">
        <w:rPr>
          <w:rFonts w:ascii="Arial Narrow" w:hAnsi="Arial Narrow" w:cs="Arial"/>
          <w:color w:val="333333"/>
          <w:sz w:val="22"/>
          <w:szCs w:val="22"/>
        </w:rPr>
        <w:t xml:space="preserve">postępowania administracyjnego </w:t>
      </w:r>
      <w:r w:rsidR="002B1350" w:rsidRPr="00250951">
        <w:rPr>
          <w:rFonts w:ascii="Arial Narrow" w:hAnsi="Arial Narrow" w:cs="Arial"/>
          <w:color w:val="333333"/>
          <w:sz w:val="22"/>
          <w:szCs w:val="22"/>
        </w:rPr>
        <w:t xml:space="preserve">na wniosek złożony </w:t>
      </w:r>
      <w:r w:rsidR="00250951" w:rsidRPr="00250951">
        <w:rPr>
          <w:rFonts w:ascii="Arial Narrow" w:hAnsi="Arial Narrow" w:cs="Arial"/>
          <w:sz w:val="22"/>
          <w:szCs w:val="22"/>
        </w:rPr>
        <w:t>w sprawie</w:t>
      </w:r>
      <w:r w:rsidR="00250951" w:rsidRPr="00250951">
        <w:rPr>
          <w:rFonts w:ascii="Arial Narrow" w:hAnsi="Arial Narrow" w:cs="Arial"/>
          <w:b/>
          <w:bCs/>
          <w:sz w:val="22"/>
          <w:szCs w:val="22"/>
        </w:rPr>
        <w:t xml:space="preserve"> ustalenia warunków zabudowy i zagospodarowania terenu dla inwestycji polegającej na budowie </w:t>
      </w:r>
      <w:r w:rsidR="0031045F">
        <w:rPr>
          <w:rFonts w:ascii="Arial Narrow" w:hAnsi="Arial Narrow" w:cs="Arial"/>
          <w:b/>
          <w:bCs/>
          <w:sz w:val="22"/>
          <w:szCs w:val="22"/>
        </w:rPr>
        <w:t xml:space="preserve">budynku </w:t>
      </w:r>
      <w:r w:rsidR="00250951" w:rsidRPr="00250951">
        <w:rPr>
          <w:rFonts w:ascii="Arial Narrow" w:hAnsi="Arial Narrow" w:cs="Arial"/>
          <w:b/>
          <w:bCs/>
          <w:sz w:val="22"/>
          <w:szCs w:val="22"/>
        </w:rPr>
        <w:t>mieszkalnego jednorodzinnego oraz infrastruktury technicznej na dział</w:t>
      </w:r>
      <w:r w:rsidR="00840A13">
        <w:rPr>
          <w:rFonts w:ascii="Arial Narrow" w:hAnsi="Arial Narrow" w:cs="Arial"/>
          <w:b/>
          <w:bCs/>
          <w:sz w:val="22"/>
          <w:szCs w:val="22"/>
        </w:rPr>
        <w:t xml:space="preserve">kach </w:t>
      </w:r>
      <w:r w:rsidR="0031045F">
        <w:rPr>
          <w:rFonts w:ascii="Arial Narrow" w:hAnsi="Arial Narrow" w:cs="Arial"/>
          <w:b/>
          <w:bCs/>
          <w:sz w:val="22"/>
          <w:szCs w:val="22"/>
        </w:rPr>
        <w:t xml:space="preserve"> </w:t>
      </w:r>
      <w:r w:rsidR="00250951" w:rsidRPr="00250951">
        <w:rPr>
          <w:rFonts w:ascii="Arial Narrow" w:hAnsi="Arial Narrow" w:cs="Arial"/>
          <w:b/>
          <w:bCs/>
          <w:sz w:val="22"/>
          <w:szCs w:val="22"/>
        </w:rPr>
        <w:t>oznaczo</w:t>
      </w:r>
      <w:r w:rsidR="00840A13">
        <w:rPr>
          <w:rFonts w:ascii="Arial Narrow" w:hAnsi="Arial Narrow" w:cs="Arial"/>
          <w:b/>
          <w:bCs/>
          <w:sz w:val="22"/>
          <w:szCs w:val="22"/>
        </w:rPr>
        <w:t>nych</w:t>
      </w:r>
      <w:r w:rsidR="00250951" w:rsidRPr="00250951">
        <w:rPr>
          <w:rFonts w:ascii="Arial Narrow" w:hAnsi="Arial Narrow" w:cs="Arial"/>
          <w:b/>
          <w:bCs/>
          <w:sz w:val="22"/>
          <w:szCs w:val="22"/>
        </w:rPr>
        <w:t xml:space="preserve"> nr ewidencyjnym </w:t>
      </w:r>
      <w:r w:rsidR="00840A13">
        <w:rPr>
          <w:rFonts w:ascii="Arial Narrow" w:hAnsi="Arial Narrow" w:cs="Arial"/>
          <w:b/>
          <w:bCs/>
          <w:sz w:val="22"/>
          <w:szCs w:val="22"/>
        </w:rPr>
        <w:t>426, 427, 428, 429, 430</w:t>
      </w:r>
      <w:r w:rsidR="00250951" w:rsidRPr="00250951">
        <w:rPr>
          <w:rFonts w:ascii="Arial Narrow" w:hAnsi="Arial Narrow" w:cs="Arial"/>
          <w:b/>
          <w:bCs/>
          <w:sz w:val="22"/>
          <w:szCs w:val="22"/>
        </w:rPr>
        <w:t xml:space="preserve"> obręb </w:t>
      </w:r>
      <w:r w:rsidR="00840A13">
        <w:rPr>
          <w:rFonts w:ascii="Arial Narrow" w:hAnsi="Arial Narrow" w:cs="Arial"/>
          <w:b/>
          <w:bCs/>
          <w:sz w:val="22"/>
          <w:szCs w:val="22"/>
        </w:rPr>
        <w:t>Radoszyn.</w:t>
      </w:r>
    </w:p>
    <w:p w14:paraId="4DEAB149" w14:textId="412F6C1E" w:rsidR="002B1350" w:rsidRPr="002B1350" w:rsidRDefault="002B1350" w:rsidP="009F500A">
      <w:pPr>
        <w:shd w:val="clear" w:color="auto" w:fill="FFFFFF"/>
        <w:spacing w:after="0" w:line="276" w:lineRule="auto"/>
        <w:jc w:val="both"/>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t>Zgodnie z art. 53 ust. 1c ustawy o planowaniu i zagospodarowaniu przestrzennym w przypadku nieruchomości o nieuregulowanym stanie prawnym lub nieuzyskania danych pozwalających na ustalenie adresu właściciela lub użytkownika wieczystego nieruchomości w sposób określony w ust. 1b, zawiadomienia dokonuje się w sposób, o którym mowa w art. 49 Kodeksu postępowania administracyjnego. Przepisu art. 34 § 1 Kodeksu postępowania administracyjnego nie stosuje się.</w:t>
      </w:r>
    </w:p>
    <w:p w14:paraId="3FA02CDD" w14:textId="7688C7FF" w:rsidR="002B1350" w:rsidRPr="002B1350" w:rsidRDefault="002B1350" w:rsidP="009F500A">
      <w:pPr>
        <w:shd w:val="clear" w:color="auto" w:fill="FFFFFF"/>
        <w:spacing w:after="0" w:line="276" w:lineRule="auto"/>
        <w:jc w:val="both"/>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t>Strony, na każdym etapie postępowania, mogą się zapoznać z aktami sprawy, uzyskać wyjaśnienia w sprawie, składać wnioski i zastrzeżenia. Akta sprawy znajdują się do wglądu w </w:t>
      </w:r>
      <w:r w:rsidR="00561059">
        <w:rPr>
          <w:rFonts w:ascii="Arial Narrow" w:eastAsia="Times New Roman" w:hAnsi="Arial Narrow" w:cs="Arial"/>
          <w:color w:val="333333"/>
          <w:kern w:val="0"/>
          <w:lang w:eastAsia="pl-PL"/>
          <w14:ligatures w14:val="none"/>
        </w:rPr>
        <w:t xml:space="preserve">pokoju nr 14 urzędu gminy Skąpe </w:t>
      </w:r>
      <w:r w:rsidRPr="002B1350">
        <w:rPr>
          <w:rFonts w:ascii="Arial Narrow" w:eastAsia="Times New Roman" w:hAnsi="Arial Narrow" w:cs="Arial"/>
          <w:color w:val="333333"/>
          <w:kern w:val="0"/>
          <w:lang w:eastAsia="pl-PL"/>
          <w14:ligatures w14:val="none"/>
        </w:rPr>
        <w:t xml:space="preserve">w godzinach pracy </w:t>
      </w:r>
      <w:r w:rsidR="00561059">
        <w:rPr>
          <w:rFonts w:ascii="Arial Narrow" w:eastAsia="Times New Roman" w:hAnsi="Arial Narrow" w:cs="Arial"/>
          <w:color w:val="333333"/>
          <w:kern w:val="0"/>
          <w:lang w:eastAsia="pl-PL"/>
          <w14:ligatures w14:val="none"/>
        </w:rPr>
        <w:t>u</w:t>
      </w:r>
      <w:r w:rsidRPr="002B1350">
        <w:rPr>
          <w:rFonts w:ascii="Arial Narrow" w:eastAsia="Times New Roman" w:hAnsi="Arial Narrow" w:cs="Arial"/>
          <w:color w:val="333333"/>
          <w:kern w:val="0"/>
          <w:lang w:eastAsia="pl-PL"/>
          <w14:ligatures w14:val="none"/>
        </w:rPr>
        <w:t>rzędu.</w:t>
      </w:r>
    </w:p>
    <w:p w14:paraId="7EE5F0F9" w14:textId="79FC3741" w:rsidR="002B1350" w:rsidRPr="002B1350" w:rsidRDefault="002B1350" w:rsidP="009F500A">
      <w:pPr>
        <w:shd w:val="clear" w:color="auto" w:fill="FFFFFF"/>
        <w:spacing w:after="0" w:line="276" w:lineRule="auto"/>
        <w:jc w:val="both"/>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t>Zgodnie z art. 35 § 4 Kpa w związku z art. 51 ust. 2  ustawy z dnia 27 marca 2003r. o planowaniu i zagospodarowaniu przestrzennym termin załatwienia sprawy wynosi 65 dni od dnia złożenia wniosku o wydanie decyzji. Do terminu załatwienia sprawy nie wlicza się zgodnie z art. 35 § 5 Kpa terminów przewidzianych w przepisach prawa dla dokonania określonych czynności, okresów zawieszenia postępowania, okresu trwania mediacji oraz okresów opóźnień spowodowanych z winy strony albo przyczyn niezależnych od organu.</w:t>
      </w:r>
    </w:p>
    <w:p w14:paraId="565A86BA" w14:textId="671E1739" w:rsidR="002B1350" w:rsidRPr="002B1350" w:rsidRDefault="002B1350" w:rsidP="009F500A">
      <w:pPr>
        <w:shd w:val="clear" w:color="auto" w:fill="FFFFFF"/>
        <w:spacing w:after="0" w:line="276" w:lineRule="auto"/>
        <w:jc w:val="both"/>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u w:val="single"/>
          <w:lang w:eastAsia="pl-PL"/>
          <w14:ligatures w14:val="none"/>
        </w:rPr>
        <w:t>Zawiadomienie stron,</w:t>
      </w:r>
      <w:r w:rsidRPr="002B1350">
        <w:rPr>
          <w:rFonts w:ascii="Arial Narrow" w:eastAsia="Times New Roman" w:hAnsi="Arial Narrow" w:cs="Arial"/>
          <w:color w:val="333333"/>
          <w:kern w:val="0"/>
          <w:lang w:eastAsia="pl-PL"/>
          <w14:ligatures w14:val="none"/>
        </w:rPr>
        <w:t> </w:t>
      </w:r>
      <w:r w:rsidRPr="002B1350">
        <w:rPr>
          <w:rFonts w:ascii="Arial Narrow" w:eastAsia="Times New Roman" w:hAnsi="Arial Narrow" w:cs="Arial"/>
          <w:color w:val="333333"/>
          <w:kern w:val="0"/>
          <w:u w:val="single"/>
          <w:lang w:eastAsia="pl-PL"/>
          <w14:ligatures w14:val="none"/>
        </w:rPr>
        <w:t>którym przysługują prawa rzeczowe do nieruchomości o nieuregulowanym stanie prawnym  </w:t>
      </w:r>
      <w:r w:rsidRPr="003E2186">
        <w:rPr>
          <w:rFonts w:ascii="Arial Narrow" w:eastAsia="Times New Roman" w:hAnsi="Arial Narrow" w:cs="Arial"/>
          <w:b/>
          <w:bCs/>
          <w:color w:val="333333"/>
          <w:kern w:val="0"/>
          <w:u w:val="single"/>
          <w:lang w:eastAsia="pl-PL"/>
          <w14:ligatures w14:val="none"/>
        </w:rPr>
        <w:t>uważa się za dokonane po upływie 14 dni od dnia publicznego ogłoszenia.</w:t>
      </w:r>
    </w:p>
    <w:p w14:paraId="69EF7A97" w14:textId="77777777" w:rsidR="002B1350" w:rsidRPr="002B1350" w:rsidRDefault="002B1350" w:rsidP="009F500A">
      <w:pPr>
        <w:shd w:val="clear" w:color="auto" w:fill="FFFFFF"/>
        <w:spacing w:after="0" w:line="276" w:lineRule="auto"/>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t> </w:t>
      </w:r>
    </w:p>
    <w:p w14:paraId="233ED7B6" w14:textId="4D770122" w:rsidR="002B1350" w:rsidRPr="002B1350" w:rsidRDefault="00561059" w:rsidP="009F500A">
      <w:pPr>
        <w:shd w:val="clear" w:color="auto" w:fill="FFFFFF"/>
        <w:spacing w:after="0" w:line="276" w:lineRule="auto"/>
        <w:jc w:val="center"/>
        <w:rPr>
          <w:rFonts w:ascii="Arial Narrow" w:eastAsia="Times New Roman" w:hAnsi="Arial Narrow" w:cs="Arial"/>
          <w:color w:val="333333"/>
          <w:kern w:val="0"/>
          <w:lang w:eastAsia="pl-PL"/>
          <w14:ligatures w14:val="none"/>
        </w:rPr>
      </w:pPr>
      <w:r>
        <w:rPr>
          <w:rFonts w:ascii="Arial Narrow" w:eastAsia="Times New Roman" w:hAnsi="Arial Narrow" w:cs="Arial"/>
          <w:b/>
          <w:bCs/>
          <w:color w:val="333333"/>
          <w:kern w:val="0"/>
          <w:lang w:eastAsia="pl-PL"/>
          <w14:ligatures w14:val="none"/>
        </w:rPr>
        <w:t>p</w:t>
      </w:r>
      <w:r w:rsidR="002B1350" w:rsidRPr="002B1350">
        <w:rPr>
          <w:rFonts w:ascii="Arial Narrow" w:eastAsia="Times New Roman" w:hAnsi="Arial Narrow" w:cs="Arial"/>
          <w:b/>
          <w:bCs/>
          <w:color w:val="333333"/>
          <w:kern w:val="0"/>
          <w:lang w:eastAsia="pl-PL"/>
          <w14:ligatures w14:val="none"/>
        </w:rPr>
        <w:t xml:space="preserve">ouczenie </w:t>
      </w:r>
    </w:p>
    <w:p w14:paraId="3CE62753" w14:textId="77777777" w:rsidR="002B1350" w:rsidRPr="002B1350" w:rsidRDefault="002B1350" w:rsidP="009F500A">
      <w:pPr>
        <w:shd w:val="clear" w:color="auto" w:fill="FFFFFF"/>
        <w:spacing w:after="0" w:line="276" w:lineRule="auto"/>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t> </w:t>
      </w:r>
    </w:p>
    <w:p w14:paraId="647F7C8F" w14:textId="5FA00D3C" w:rsidR="002B1350" w:rsidRPr="002B1350" w:rsidRDefault="002B1350" w:rsidP="009F500A">
      <w:pPr>
        <w:shd w:val="clear" w:color="auto" w:fill="FFFFFF"/>
        <w:spacing w:after="0" w:line="276" w:lineRule="auto"/>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t>Stronie przysługuje czynny udział w każdym stadium postępowania administracyjnego, a przed wydaniem decyzji prawo wypowiedzenia się co do zebranych w tej sprawie dowodów i materiałów oraz zgłoszonych żądań (art. 10 Kpa).</w:t>
      </w:r>
    </w:p>
    <w:p w14:paraId="09DA58E3" w14:textId="55F2E591" w:rsidR="002B1350" w:rsidRPr="002B1350" w:rsidRDefault="002B1350" w:rsidP="009F500A">
      <w:pPr>
        <w:shd w:val="clear" w:color="auto" w:fill="FFFFFF"/>
        <w:spacing w:after="0" w:line="276" w:lineRule="auto"/>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t>Pisma kierowane do organów administracji publicznej mogą być sporządzane na piśmie utrwalonym w postaci papierowej lub elektronicznej. Pisma utrwalone w postaci papierowej opatruje się podpisem własnoręcznym. Pisma utrwalone w postaci elektronicznej opatruje się kwalifikowanym podpisem elektronicznym, podpisem zaufanym albo podpisem osobistym (art. 14  § 1d Kpa).</w:t>
      </w:r>
    </w:p>
    <w:p w14:paraId="1890B543" w14:textId="4DE59348" w:rsidR="002B1350" w:rsidRPr="002B1350" w:rsidRDefault="002B1350" w:rsidP="009F500A">
      <w:pPr>
        <w:shd w:val="clear" w:color="auto" w:fill="FFFFFF"/>
        <w:spacing w:after="0" w:line="276" w:lineRule="auto"/>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lastRenderedPageBreak/>
        <w:t>Strona może działać przez pełnomocnika, chyba że charakter czynności wymaga jej osobistego działania. Pełnomocnikiem strony może być osoba fizyczna posiadająca zdolność do czynności prawnych.  Pełnomocnictwo powinno być udzielone na piśmie lub zgłoszone do protokołu. Pełnomocnik zobowiązany jest dołączyć do akt oryginał lub urzędowo poświadczony odpis pełnomocnictwa (art. 32, 33 Kpa).</w:t>
      </w:r>
    </w:p>
    <w:p w14:paraId="6F20E98D" w14:textId="77777777" w:rsidR="00561059" w:rsidRDefault="002B1350" w:rsidP="009F500A">
      <w:pPr>
        <w:shd w:val="clear" w:color="auto" w:fill="FFFFFF"/>
        <w:spacing w:after="0" w:line="276" w:lineRule="auto"/>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t xml:space="preserve">Podania (żądania, wyjaśnienia, odwołania, zażalenia) należy wnosić na piśmie (osobiście w siedzibie Urzędu lub za pośrednictwem </w:t>
      </w:r>
      <w:r w:rsidR="00561059">
        <w:rPr>
          <w:rFonts w:ascii="Arial Narrow" w:eastAsia="Times New Roman" w:hAnsi="Arial Narrow" w:cs="Arial"/>
          <w:color w:val="333333"/>
          <w:kern w:val="0"/>
          <w:lang w:eastAsia="pl-PL"/>
          <w14:ligatures w14:val="none"/>
        </w:rPr>
        <w:t>poczty</w:t>
      </w:r>
      <w:r w:rsidRPr="002B1350">
        <w:rPr>
          <w:rFonts w:ascii="Arial Narrow" w:eastAsia="Times New Roman" w:hAnsi="Arial Narrow" w:cs="Arial"/>
          <w:color w:val="333333"/>
          <w:kern w:val="0"/>
          <w:lang w:eastAsia="pl-PL"/>
          <w14:ligatures w14:val="none"/>
        </w:rPr>
        <w:t xml:space="preserve"> lub ustnie do protokołu. </w:t>
      </w:r>
    </w:p>
    <w:p w14:paraId="319833C0" w14:textId="4AE9E77D" w:rsidR="00561059" w:rsidRDefault="002B1350" w:rsidP="009F500A">
      <w:pPr>
        <w:shd w:val="clear" w:color="auto" w:fill="FFFFFF"/>
        <w:spacing w:after="0" w:line="276" w:lineRule="auto"/>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t>Podania utrwalone w postaci elektronicznej należy wnosić na adres do doręczeń elektronicznych tj</w:t>
      </w:r>
      <w:r w:rsidR="00561059">
        <w:rPr>
          <w:rFonts w:ascii="Arial Narrow" w:eastAsia="Times New Roman" w:hAnsi="Arial Narrow" w:cs="Arial"/>
          <w:color w:val="333333"/>
          <w:kern w:val="0"/>
          <w:lang w:eastAsia="pl-PL"/>
          <w14:ligatures w14:val="none"/>
        </w:rPr>
        <w:t xml:space="preserve">. </w:t>
      </w:r>
      <w:hyperlink r:id="rId5" w:history="1">
        <w:r w:rsidR="00561059" w:rsidRPr="00561059">
          <w:rPr>
            <w:rStyle w:val="Hipercze"/>
            <w:rFonts w:ascii="Arial Narrow" w:eastAsia="Times New Roman" w:hAnsi="Arial Narrow" w:cs="Arial"/>
            <w:color w:val="auto"/>
            <w:kern w:val="0"/>
            <w:lang w:eastAsia="pl-PL"/>
            <w14:ligatures w14:val="none"/>
          </w:rPr>
          <w:t>gospodarkaprzestrzenna@skape.p</w:t>
        </w:r>
        <w:r w:rsidR="00561059" w:rsidRPr="00345E1E">
          <w:rPr>
            <w:rStyle w:val="Hipercze"/>
            <w:rFonts w:ascii="Arial Narrow" w:eastAsia="Times New Roman" w:hAnsi="Arial Narrow" w:cs="Arial"/>
            <w:kern w:val="0"/>
            <w:lang w:eastAsia="pl-PL"/>
            <w14:ligatures w14:val="none"/>
          </w:rPr>
          <w:t>l</w:t>
        </w:r>
      </w:hyperlink>
      <w:r w:rsidR="00561059">
        <w:rPr>
          <w:rFonts w:ascii="Arial Narrow" w:eastAsia="Times New Roman" w:hAnsi="Arial Narrow" w:cs="Arial"/>
          <w:color w:val="333333"/>
          <w:kern w:val="0"/>
          <w:lang w:eastAsia="pl-PL"/>
          <w14:ligatures w14:val="none"/>
        </w:rPr>
        <w:t xml:space="preserve"> lub urzad@skape.pl</w:t>
      </w:r>
    </w:p>
    <w:p w14:paraId="0286990B" w14:textId="66E9C785" w:rsidR="002B1350" w:rsidRPr="002B1350" w:rsidRDefault="002B1350" w:rsidP="009F500A">
      <w:pPr>
        <w:shd w:val="clear" w:color="auto" w:fill="FFFFFF"/>
        <w:spacing w:after="0" w:line="276" w:lineRule="auto"/>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t>Podanie powinno zawierać co najmniej wskazanie osoby, od której pochodzi, jej adres, również w przypadku złożenia podania w postaci elektronicznej, i żądanie oraz czynić zadość innym wymaganiom ustalonym w przepisach szczególnych (art. 63§1 i §2 Kpa).</w:t>
      </w:r>
    </w:p>
    <w:p w14:paraId="00A9FC56" w14:textId="0BA3E261" w:rsidR="002B1350" w:rsidRPr="002B1350" w:rsidRDefault="002B1350" w:rsidP="009F500A">
      <w:pPr>
        <w:shd w:val="clear" w:color="auto" w:fill="FFFFFF"/>
        <w:spacing w:after="0" w:line="276" w:lineRule="auto"/>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t>Jeżeli przepis szczególny tak stanowi zawiadomienie stron o decyzjach i innych czynnościach organu administracji publicznej może nastąpić w formie publicznego obwieszczenia, w innej formie publicznego ogłoszenia zwyczajowo przyjętej w danej miejscowości lub przez udostępnienie pisma w Biuletynie Informacji Publicznej na stronie podmiotowej właściwego organu administracji publicznej (art. 49 §1 Kpa).</w:t>
      </w:r>
    </w:p>
    <w:p w14:paraId="144231B5" w14:textId="16BF9676" w:rsidR="002B1350" w:rsidRPr="002B1350" w:rsidRDefault="002B1350" w:rsidP="009F500A">
      <w:pPr>
        <w:shd w:val="clear" w:color="auto" w:fill="FFFFFF"/>
        <w:spacing w:after="0" w:line="276" w:lineRule="auto"/>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t>Przez nieruchomość o nieuregulowanym stanie prawnym należy rozumieć nieruchomość, o której mowa w art. 113 ust. 6 i 7 ustawy z dnia 21 sierpnia 1997 r. o gospodarce nieruchomościami tj.:</w:t>
      </w:r>
    </w:p>
    <w:p w14:paraId="4A79BBA6" w14:textId="77777777" w:rsidR="002B1350" w:rsidRPr="002B1350" w:rsidRDefault="002B1350" w:rsidP="009F500A">
      <w:pPr>
        <w:shd w:val="clear" w:color="auto" w:fill="FFFFFF"/>
        <w:spacing w:after="0" w:line="276" w:lineRule="auto"/>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t>- nieruchomość, dla której ze względu na brak księgi wieczystej, zbioru dokumentów albo innych dokumentów nie można ustalić osób, którym przysługują do niej prawa rzeczowe;</w:t>
      </w:r>
    </w:p>
    <w:p w14:paraId="3B20A049" w14:textId="77777777" w:rsidR="002B1350" w:rsidRPr="002B1350" w:rsidRDefault="002B1350" w:rsidP="009F500A">
      <w:pPr>
        <w:shd w:val="clear" w:color="auto" w:fill="FFFFFF"/>
        <w:spacing w:after="0" w:line="276" w:lineRule="auto"/>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t>- jeżeli właściciel lub użytkownik wieczysty nieruchomości nie żyje i nie przeprowadzono lub nie zostało zakończone postępowanie spadkowe.</w:t>
      </w:r>
    </w:p>
    <w:p w14:paraId="1E9435B4" w14:textId="77777777" w:rsidR="009F500A" w:rsidRDefault="002B1350" w:rsidP="009F500A">
      <w:pPr>
        <w:shd w:val="clear" w:color="auto" w:fill="FFFFFF"/>
        <w:spacing w:after="0" w:line="276" w:lineRule="auto"/>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t> </w:t>
      </w:r>
    </w:p>
    <w:p w14:paraId="60057EF4" w14:textId="06289B6C" w:rsidR="009F500A" w:rsidRPr="009F500A" w:rsidRDefault="009F500A" w:rsidP="009F500A">
      <w:pPr>
        <w:shd w:val="clear" w:color="auto" w:fill="FFFFFF"/>
        <w:spacing w:after="0" w:line="276" w:lineRule="auto"/>
        <w:rPr>
          <w:rFonts w:ascii="Arial Narrow" w:eastAsia="Times New Roman" w:hAnsi="Arial Narrow" w:cs="Arial"/>
          <w:color w:val="000000"/>
          <w:kern w:val="0"/>
          <w:lang w:eastAsia="pl-PL"/>
          <w14:ligatures w14:val="none"/>
        </w:rPr>
      </w:pPr>
      <w:r w:rsidRPr="009F500A">
        <w:rPr>
          <w:rFonts w:ascii="Arial Narrow" w:eastAsia="Times New Roman" w:hAnsi="Arial Narrow" w:cs="Arial"/>
          <w:color w:val="000000"/>
          <w:kern w:val="0"/>
          <w:lang w:eastAsia="pl-PL"/>
          <w14:ligatures w14:val="none"/>
        </w:rPr>
        <w:t xml:space="preserve">Niniejsze </w:t>
      </w:r>
      <w:r>
        <w:rPr>
          <w:rFonts w:ascii="Arial Narrow" w:eastAsia="Times New Roman" w:hAnsi="Arial Narrow" w:cs="Arial"/>
          <w:color w:val="000000"/>
          <w:kern w:val="0"/>
          <w:lang w:eastAsia="pl-PL"/>
          <w14:ligatures w14:val="none"/>
        </w:rPr>
        <w:t>obwieszczenie</w:t>
      </w:r>
      <w:r w:rsidRPr="009F500A">
        <w:rPr>
          <w:rFonts w:ascii="Arial Narrow" w:eastAsia="Times New Roman" w:hAnsi="Arial Narrow" w:cs="Arial"/>
          <w:color w:val="000000"/>
          <w:kern w:val="0"/>
          <w:lang w:eastAsia="pl-PL"/>
          <w14:ligatures w14:val="none"/>
        </w:rPr>
        <w:t xml:space="preserve"> zostaje podane do publicznej wiadomości przez zamieszczenie na stronie Biuletynu Informacji Publicznej Urzędu Gminy </w:t>
      </w:r>
      <w:r w:rsidRPr="009F500A">
        <w:rPr>
          <w:rFonts w:ascii="Arial Narrow" w:eastAsia="Times New Roman" w:hAnsi="Arial Narrow" w:cs="Arial"/>
          <w:kern w:val="0"/>
          <w:lang w:eastAsia="pl-PL"/>
          <w14:ligatures w14:val="none"/>
        </w:rPr>
        <w:t xml:space="preserve">Skąpe </w:t>
      </w:r>
      <w:hyperlink r:id="rId6" w:history="1">
        <w:r w:rsidRPr="00345E1E">
          <w:rPr>
            <w:rStyle w:val="Hipercze"/>
            <w:rFonts w:ascii="Arial Narrow" w:eastAsia="Times New Roman" w:hAnsi="Arial Narrow" w:cs="Arial"/>
            <w:kern w:val="0"/>
            <w:lang w:eastAsia="pl-PL"/>
            <w14:ligatures w14:val="none"/>
          </w:rPr>
          <w:t>www.bip.skape.pl</w:t>
        </w:r>
      </w:hyperlink>
      <w:r>
        <w:rPr>
          <w:rFonts w:ascii="Arial Narrow" w:eastAsia="Times New Roman" w:hAnsi="Arial Narrow" w:cs="Arial"/>
          <w:kern w:val="0"/>
          <w:lang w:eastAsia="pl-PL"/>
          <w14:ligatures w14:val="none"/>
        </w:rPr>
        <w:t xml:space="preserve">, </w:t>
      </w:r>
      <w:r w:rsidRPr="009F500A">
        <w:rPr>
          <w:rFonts w:ascii="Arial Narrow" w:eastAsia="Times New Roman" w:hAnsi="Arial Narrow" w:cs="Arial"/>
          <w:color w:val="000000"/>
          <w:kern w:val="0"/>
          <w:lang w:eastAsia="pl-PL"/>
          <w14:ligatures w14:val="none"/>
        </w:rPr>
        <w:t xml:space="preserve">wywieszone na tablicy ogłoszeń w siedzibie Urzędu Gminy Skąpe oraz na tablicy ogłoszeń w miejscowości </w:t>
      </w:r>
      <w:r w:rsidR="0031045F">
        <w:rPr>
          <w:rFonts w:ascii="Arial Narrow" w:eastAsia="Times New Roman" w:hAnsi="Arial Narrow" w:cs="Arial"/>
          <w:color w:val="000000"/>
          <w:kern w:val="0"/>
          <w:lang w:eastAsia="pl-PL"/>
          <w14:ligatures w14:val="none"/>
        </w:rPr>
        <w:t>R</w:t>
      </w:r>
      <w:r w:rsidR="00840A13">
        <w:rPr>
          <w:rFonts w:ascii="Arial Narrow" w:eastAsia="Times New Roman" w:hAnsi="Arial Narrow" w:cs="Arial"/>
          <w:color w:val="000000"/>
          <w:kern w:val="0"/>
          <w:lang w:eastAsia="pl-PL"/>
          <w14:ligatures w14:val="none"/>
        </w:rPr>
        <w:t>adoszyn.</w:t>
      </w:r>
    </w:p>
    <w:p w14:paraId="32EB6144" w14:textId="64134A27" w:rsidR="006347E0" w:rsidRDefault="006347E0" w:rsidP="00470F61">
      <w:pPr>
        <w:shd w:val="clear" w:color="auto" w:fill="FFFFFF"/>
        <w:tabs>
          <w:tab w:val="left" w:pos="5103"/>
        </w:tabs>
        <w:spacing w:after="0" w:line="240" w:lineRule="auto"/>
        <w:rPr>
          <w:rFonts w:ascii="Arial Narrow" w:eastAsia="Times New Roman" w:hAnsi="Arial Narrow" w:cs="Arial"/>
          <w:color w:val="333333"/>
          <w:kern w:val="0"/>
          <w:lang w:eastAsia="pl-PL"/>
          <w14:ligatures w14:val="none"/>
        </w:rPr>
      </w:pPr>
      <w:r>
        <w:rPr>
          <w:rFonts w:ascii="Arial Narrow" w:eastAsia="Times New Roman" w:hAnsi="Arial Narrow" w:cs="Arial"/>
          <w:color w:val="333333"/>
          <w:kern w:val="0"/>
          <w:lang w:eastAsia="pl-PL"/>
          <w14:ligatures w14:val="none"/>
        </w:rPr>
        <w:tab/>
      </w:r>
    </w:p>
    <w:p w14:paraId="497EFFDE" w14:textId="77777777" w:rsidR="00561059" w:rsidRDefault="00561059" w:rsidP="002B1350">
      <w:pPr>
        <w:shd w:val="clear" w:color="auto" w:fill="FFFFFF"/>
        <w:spacing w:after="0" w:line="240" w:lineRule="auto"/>
        <w:rPr>
          <w:rFonts w:ascii="Arial Narrow" w:eastAsia="Times New Roman" w:hAnsi="Arial Narrow" w:cs="Arial"/>
          <w:color w:val="333333"/>
          <w:kern w:val="0"/>
          <w:lang w:eastAsia="pl-PL"/>
          <w14:ligatures w14:val="none"/>
        </w:rPr>
      </w:pPr>
    </w:p>
    <w:p w14:paraId="0CFFB68F" w14:textId="77777777" w:rsidR="00561059" w:rsidRDefault="00561059" w:rsidP="002B1350">
      <w:pPr>
        <w:shd w:val="clear" w:color="auto" w:fill="FFFFFF"/>
        <w:spacing w:after="0" w:line="240" w:lineRule="auto"/>
        <w:rPr>
          <w:rFonts w:ascii="Arial Narrow" w:eastAsia="Times New Roman" w:hAnsi="Arial Narrow" w:cs="Arial"/>
          <w:color w:val="333333"/>
          <w:kern w:val="0"/>
          <w:lang w:eastAsia="pl-PL"/>
          <w14:ligatures w14:val="none"/>
        </w:rPr>
      </w:pPr>
    </w:p>
    <w:p w14:paraId="1E84E3C4" w14:textId="45E6FCB9" w:rsidR="00A21E18" w:rsidRDefault="00C663ED" w:rsidP="00A21E18">
      <w:pPr>
        <w:shd w:val="clear" w:color="auto" w:fill="FFFFFF"/>
        <w:spacing w:after="0" w:line="240" w:lineRule="auto"/>
        <w:rPr>
          <w:rFonts w:ascii="Arial Narrow" w:eastAsia="Times New Roman" w:hAnsi="Arial Narrow" w:cs="Arial"/>
          <w:color w:val="333333"/>
          <w:kern w:val="0"/>
          <w:lang w:eastAsia="pl-PL"/>
          <w14:ligatures w14:val="none"/>
        </w:rPr>
      </w:pPr>
      <w:r>
        <w:rPr>
          <w:rFonts w:ascii="Arial Narrow" w:eastAsia="Times New Roman" w:hAnsi="Arial Narrow" w:cs="Arial"/>
          <w:color w:val="333333"/>
          <w:kern w:val="0"/>
          <w:lang w:eastAsia="pl-PL"/>
          <w14:ligatures w14:val="none"/>
        </w:rPr>
        <w:tab/>
      </w:r>
      <w:r>
        <w:rPr>
          <w:rFonts w:ascii="Arial Narrow" w:eastAsia="Times New Roman" w:hAnsi="Arial Narrow" w:cs="Arial"/>
          <w:color w:val="333333"/>
          <w:kern w:val="0"/>
          <w:lang w:eastAsia="pl-PL"/>
          <w14:ligatures w14:val="none"/>
        </w:rPr>
        <w:tab/>
      </w:r>
      <w:r w:rsidR="00465D25">
        <w:rPr>
          <w:rFonts w:ascii="Arial Narrow" w:eastAsia="Times New Roman" w:hAnsi="Arial Narrow" w:cs="Arial"/>
          <w:color w:val="333333"/>
          <w:kern w:val="0"/>
          <w:lang w:eastAsia="pl-PL"/>
          <w14:ligatures w14:val="none"/>
        </w:rPr>
        <w:tab/>
      </w:r>
      <w:r w:rsidR="00465D25">
        <w:rPr>
          <w:rFonts w:ascii="Arial Narrow" w:eastAsia="Times New Roman" w:hAnsi="Arial Narrow" w:cs="Arial"/>
          <w:color w:val="333333"/>
          <w:kern w:val="0"/>
          <w:lang w:eastAsia="pl-PL"/>
          <w14:ligatures w14:val="none"/>
        </w:rPr>
        <w:tab/>
      </w:r>
      <w:r w:rsidR="00465D25">
        <w:rPr>
          <w:rFonts w:ascii="Arial Narrow" w:eastAsia="Times New Roman" w:hAnsi="Arial Narrow" w:cs="Arial"/>
          <w:color w:val="333333"/>
          <w:kern w:val="0"/>
          <w:lang w:eastAsia="pl-PL"/>
          <w14:ligatures w14:val="none"/>
        </w:rPr>
        <w:tab/>
      </w:r>
      <w:r w:rsidR="00465D25">
        <w:rPr>
          <w:rFonts w:ascii="Arial Narrow" w:eastAsia="Times New Roman" w:hAnsi="Arial Narrow" w:cs="Arial"/>
          <w:color w:val="333333"/>
          <w:kern w:val="0"/>
          <w:lang w:eastAsia="pl-PL"/>
          <w14:ligatures w14:val="none"/>
        </w:rPr>
        <w:tab/>
        <w:t>Wójt Gminy Skąpe</w:t>
      </w:r>
    </w:p>
    <w:p w14:paraId="6F252896" w14:textId="5037CC1F" w:rsidR="00465D25" w:rsidRDefault="00465D25" w:rsidP="00A21E18">
      <w:pPr>
        <w:shd w:val="clear" w:color="auto" w:fill="FFFFFF"/>
        <w:spacing w:after="0" w:line="240" w:lineRule="auto"/>
        <w:rPr>
          <w:rFonts w:ascii="Arial Narrow" w:eastAsia="Times New Roman" w:hAnsi="Arial Narrow" w:cs="Arial"/>
          <w:color w:val="333333"/>
          <w:kern w:val="0"/>
          <w:lang w:eastAsia="pl-PL"/>
          <w14:ligatures w14:val="none"/>
        </w:rPr>
      </w:pPr>
      <w:r>
        <w:rPr>
          <w:rFonts w:ascii="Arial Narrow" w:eastAsia="Times New Roman" w:hAnsi="Arial Narrow" w:cs="Arial"/>
          <w:color w:val="333333"/>
          <w:kern w:val="0"/>
          <w:lang w:eastAsia="pl-PL"/>
          <w14:ligatures w14:val="none"/>
        </w:rPr>
        <w:tab/>
      </w:r>
      <w:r>
        <w:rPr>
          <w:rFonts w:ascii="Arial Narrow" w:eastAsia="Times New Roman" w:hAnsi="Arial Narrow" w:cs="Arial"/>
          <w:color w:val="333333"/>
          <w:kern w:val="0"/>
          <w:lang w:eastAsia="pl-PL"/>
          <w14:ligatures w14:val="none"/>
        </w:rPr>
        <w:tab/>
      </w:r>
      <w:r>
        <w:rPr>
          <w:rFonts w:ascii="Arial Narrow" w:eastAsia="Times New Roman" w:hAnsi="Arial Narrow" w:cs="Arial"/>
          <w:color w:val="333333"/>
          <w:kern w:val="0"/>
          <w:lang w:eastAsia="pl-PL"/>
          <w14:ligatures w14:val="none"/>
        </w:rPr>
        <w:tab/>
      </w:r>
      <w:r>
        <w:rPr>
          <w:rFonts w:ascii="Arial Narrow" w:eastAsia="Times New Roman" w:hAnsi="Arial Narrow" w:cs="Arial"/>
          <w:color w:val="333333"/>
          <w:kern w:val="0"/>
          <w:lang w:eastAsia="pl-PL"/>
          <w14:ligatures w14:val="none"/>
        </w:rPr>
        <w:tab/>
      </w:r>
      <w:r>
        <w:rPr>
          <w:rFonts w:ascii="Arial Narrow" w:eastAsia="Times New Roman" w:hAnsi="Arial Narrow" w:cs="Arial"/>
          <w:color w:val="333333"/>
          <w:kern w:val="0"/>
          <w:lang w:eastAsia="pl-PL"/>
          <w14:ligatures w14:val="none"/>
        </w:rPr>
        <w:tab/>
      </w:r>
      <w:r>
        <w:rPr>
          <w:rFonts w:ascii="Arial Narrow" w:eastAsia="Times New Roman" w:hAnsi="Arial Narrow" w:cs="Arial"/>
          <w:color w:val="333333"/>
          <w:kern w:val="0"/>
          <w:lang w:eastAsia="pl-PL"/>
          <w14:ligatures w14:val="none"/>
        </w:rPr>
        <w:tab/>
        <w:t>/-/ Zbigniew Woch</w:t>
      </w:r>
    </w:p>
    <w:p w14:paraId="29758DF3" w14:textId="77777777" w:rsidR="00A21E18" w:rsidRDefault="00A21E18" w:rsidP="00A21E18">
      <w:pPr>
        <w:shd w:val="clear" w:color="auto" w:fill="FFFFFF"/>
        <w:spacing w:after="0" w:line="240" w:lineRule="auto"/>
        <w:rPr>
          <w:rFonts w:ascii="Arial Narrow" w:eastAsia="Times New Roman" w:hAnsi="Arial Narrow" w:cs="Arial"/>
          <w:color w:val="333333"/>
          <w:kern w:val="0"/>
          <w:lang w:eastAsia="pl-PL"/>
          <w14:ligatures w14:val="none"/>
        </w:rPr>
      </w:pPr>
    </w:p>
    <w:p w14:paraId="4E8C0026" w14:textId="77777777" w:rsidR="00840A13" w:rsidRDefault="00840A13" w:rsidP="00A21E18">
      <w:pPr>
        <w:shd w:val="clear" w:color="auto" w:fill="FFFFFF"/>
        <w:spacing w:after="0" w:line="240" w:lineRule="auto"/>
        <w:rPr>
          <w:rFonts w:ascii="Arial Narrow" w:eastAsia="Times New Roman" w:hAnsi="Arial Narrow" w:cs="Arial"/>
          <w:color w:val="333333"/>
          <w:kern w:val="0"/>
          <w:lang w:eastAsia="pl-PL"/>
          <w14:ligatures w14:val="none"/>
        </w:rPr>
      </w:pPr>
    </w:p>
    <w:p w14:paraId="12A0844B" w14:textId="77777777" w:rsidR="00B05458" w:rsidRDefault="00B05458" w:rsidP="00A21E18">
      <w:pPr>
        <w:shd w:val="clear" w:color="auto" w:fill="FFFFFF"/>
        <w:spacing w:after="0" w:line="240" w:lineRule="auto"/>
        <w:rPr>
          <w:rFonts w:ascii="Arial Narrow" w:eastAsia="Times New Roman" w:hAnsi="Arial Narrow" w:cs="Arial"/>
          <w:color w:val="333333"/>
          <w:kern w:val="0"/>
          <w:lang w:eastAsia="pl-PL"/>
          <w14:ligatures w14:val="none"/>
        </w:rPr>
      </w:pPr>
    </w:p>
    <w:p w14:paraId="40D44837" w14:textId="6B2299DC" w:rsidR="003E2186" w:rsidRDefault="00C663ED" w:rsidP="00A21E18">
      <w:pPr>
        <w:shd w:val="clear" w:color="auto" w:fill="FFFFFF"/>
        <w:spacing w:after="0" w:line="240" w:lineRule="auto"/>
        <w:rPr>
          <w:rFonts w:ascii="Arial Narrow" w:eastAsia="Times New Roman" w:hAnsi="Arial Narrow" w:cs="Arial"/>
          <w:color w:val="333333"/>
          <w:kern w:val="0"/>
          <w:lang w:eastAsia="pl-PL"/>
          <w14:ligatures w14:val="none"/>
        </w:rPr>
      </w:pPr>
      <w:r>
        <w:rPr>
          <w:rFonts w:ascii="Arial Narrow" w:eastAsia="Times New Roman" w:hAnsi="Arial Narrow" w:cs="Arial"/>
          <w:color w:val="333333"/>
          <w:kern w:val="0"/>
          <w:lang w:eastAsia="pl-PL"/>
          <w14:ligatures w14:val="none"/>
        </w:rPr>
        <w:tab/>
      </w:r>
      <w:r>
        <w:rPr>
          <w:rFonts w:ascii="Arial Narrow" w:eastAsia="Times New Roman" w:hAnsi="Arial Narrow" w:cs="Arial"/>
          <w:color w:val="333333"/>
          <w:kern w:val="0"/>
          <w:lang w:eastAsia="pl-PL"/>
          <w14:ligatures w14:val="none"/>
        </w:rPr>
        <w:tab/>
      </w:r>
      <w:r>
        <w:rPr>
          <w:rFonts w:ascii="Arial Narrow" w:eastAsia="Times New Roman" w:hAnsi="Arial Narrow" w:cs="Arial"/>
          <w:color w:val="333333"/>
          <w:kern w:val="0"/>
          <w:lang w:eastAsia="pl-PL"/>
          <w14:ligatures w14:val="none"/>
        </w:rPr>
        <w:tab/>
      </w:r>
      <w:r>
        <w:rPr>
          <w:rFonts w:ascii="Arial Narrow" w:eastAsia="Times New Roman" w:hAnsi="Arial Narrow" w:cs="Arial"/>
          <w:color w:val="333333"/>
          <w:kern w:val="0"/>
          <w:lang w:eastAsia="pl-PL"/>
          <w14:ligatures w14:val="none"/>
        </w:rPr>
        <w:tab/>
      </w:r>
      <w:r>
        <w:rPr>
          <w:rFonts w:ascii="Arial Narrow" w:eastAsia="Times New Roman" w:hAnsi="Arial Narrow" w:cs="Arial"/>
          <w:color w:val="333333"/>
          <w:kern w:val="0"/>
          <w:lang w:eastAsia="pl-PL"/>
          <w14:ligatures w14:val="none"/>
        </w:rPr>
        <w:tab/>
      </w:r>
    </w:p>
    <w:p w14:paraId="0A33E193" w14:textId="77777777" w:rsidR="002B1350" w:rsidRPr="002B1350" w:rsidRDefault="002B1350" w:rsidP="002B1350">
      <w:pPr>
        <w:shd w:val="clear" w:color="auto" w:fill="FFFFFF"/>
        <w:spacing w:after="0" w:line="240" w:lineRule="auto"/>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t>Obwieszczenie umieszcza się:</w:t>
      </w:r>
    </w:p>
    <w:p w14:paraId="0361866B" w14:textId="720998ED" w:rsidR="002B1350" w:rsidRPr="002B1350" w:rsidRDefault="002B1350" w:rsidP="002B1350">
      <w:pPr>
        <w:shd w:val="clear" w:color="auto" w:fill="FFFFFF"/>
        <w:spacing w:after="0" w:line="240" w:lineRule="auto"/>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t xml:space="preserve">- na tablicy ogłoszeń w </w:t>
      </w:r>
      <w:r w:rsidR="00561059">
        <w:rPr>
          <w:rFonts w:ascii="Arial Narrow" w:eastAsia="Times New Roman" w:hAnsi="Arial Narrow" w:cs="Arial"/>
          <w:color w:val="333333"/>
          <w:kern w:val="0"/>
          <w:lang w:eastAsia="pl-PL"/>
          <w14:ligatures w14:val="none"/>
        </w:rPr>
        <w:t>urzędzie gminy Skąpe</w:t>
      </w:r>
    </w:p>
    <w:p w14:paraId="4F6E6B52" w14:textId="5EF5CE40" w:rsidR="002B1350" w:rsidRPr="002B1350" w:rsidRDefault="002B1350" w:rsidP="002B1350">
      <w:pPr>
        <w:shd w:val="clear" w:color="auto" w:fill="FFFFFF"/>
        <w:spacing w:after="0" w:line="240" w:lineRule="auto"/>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t xml:space="preserve">- w Biuletynie Informacji Publicznej Urzędu w dniu </w:t>
      </w:r>
      <w:r w:rsidR="00840A13">
        <w:rPr>
          <w:rFonts w:ascii="Arial Narrow" w:eastAsia="Times New Roman" w:hAnsi="Arial Narrow" w:cs="Arial"/>
          <w:color w:val="333333"/>
          <w:kern w:val="0"/>
          <w:lang w:eastAsia="pl-PL"/>
          <w14:ligatures w14:val="none"/>
        </w:rPr>
        <w:t>22.10.2025</w:t>
      </w:r>
      <w:r w:rsidR="00A21E18">
        <w:rPr>
          <w:rFonts w:ascii="Arial Narrow" w:eastAsia="Times New Roman" w:hAnsi="Arial Narrow" w:cs="Arial"/>
          <w:color w:val="333333"/>
          <w:kern w:val="0"/>
          <w:lang w:eastAsia="pl-PL"/>
          <w14:ligatures w14:val="none"/>
        </w:rPr>
        <w:t xml:space="preserve">r. </w:t>
      </w:r>
      <w:r w:rsidRPr="002B1350">
        <w:rPr>
          <w:rFonts w:ascii="Arial Narrow" w:eastAsia="Times New Roman" w:hAnsi="Arial Narrow" w:cs="Arial"/>
          <w:color w:val="333333"/>
          <w:kern w:val="0"/>
          <w:lang w:eastAsia="pl-PL"/>
          <w14:ligatures w14:val="none"/>
        </w:rPr>
        <w:t xml:space="preserve"> r.;</w:t>
      </w:r>
    </w:p>
    <w:p w14:paraId="5A180852" w14:textId="5B5BF8BF" w:rsidR="002B1350" w:rsidRPr="002B1350" w:rsidRDefault="002B1350" w:rsidP="002B1350">
      <w:pPr>
        <w:shd w:val="clear" w:color="auto" w:fill="FFFFFF"/>
        <w:spacing w:after="0" w:line="240" w:lineRule="auto"/>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t>- na tablicy ogłoszeń w miejscowości</w:t>
      </w:r>
      <w:r w:rsidR="0031045F">
        <w:rPr>
          <w:rFonts w:ascii="Arial Narrow" w:eastAsia="Times New Roman" w:hAnsi="Arial Narrow" w:cs="Arial"/>
          <w:color w:val="333333"/>
          <w:kern w:val="0"/>
          <w:lang w:eastAsia="pl-PL"/>
          <w14:ligatures w14:val="none"/>
        </w:rPr>
        <w:t xml:space="preserve"> R</w:t>
      </w:r>
      <w:r w:rsidR="00840A13">
        <w:rPr>
          <w:rFonts w:ascii="Arial Narrow" w:eastAsia="Times New Roman" w:hAnsi="Arial Narrow" w:cs="Arial"/>
          <w:color w:val="333333"/>
          <w:kern w:val="0"/>
          <w:lang w:eastAsia="pl-PL"/>
          <w14:ligatures w14:val="none"/>
        </w:rPr>
        <w:t>adoszyn</w:t>
      </w:r>
    </w:p>
    <w:p w14:paraId="67042254" w14:textId="77777777" w:rsidR="002B1350" w:rsidRPr="002B1350" w:rsidRDefault="002B1350" w:rsidP="002B1350">
      <w:pPr>
        <w:shd w:val="clear" w:color="auto" w:fill="FFFFFF"/>
        <w:spacing w:after="0" w:line="240" w:lineRule="auto"/>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t> </w:t>
      </w:r>
    </w:p>
    <w:p w14:paraId="24A5E9FA" w14:textId="77777777" w:rsidR="002B1350" w:rsidRPr="002B1350" w:rsidRDefault="002B1350" w:rsidP="002B1350">
      <w:pPr>
        <w:shd w:val="clear" w:color="auto" w:fill="FFFFFF"/>
        <w:spacing w:after="0" w:line="240" w:lineRule="auto"/>
        <w:rPr>
          <w:rFonts w:ascii="Arial Narrow" w:eastAsia="Times New Roman" w:hAnsi="Arial Narrow" w:cs="Arial"/>
          <w:color w:val="333333"/>
          <w:kern w:val="0"/>
          <w:lang w:eastAsia="pl-PL"/>
          <w14:ligatures w14:val="none"/>
        </w:rPr>
      </w:pPr>
      <w:r w:rsidRPr="002B1350">
        <w:rPr>
          <w:rFonts w:ascii="Arial Narrow" w:eastAsia="Times New Roman" w:hAnsi="Arial Narrow" w:cs="Arial"/>
          <w:color w:val="333333"/>
          <w:kern w:val="0"/>
          <w:lang w:eastAsia="pl-PL"/>
          <w14:ligatures w14:val="none"/>
        </w:rPr>
        <w:t> </w:t>
      </w:r>
    </w:p>
    <w:p w14:paraId="3DD7F7F3" w14:textId="1781B3A9" w:rsidR="003C2F2A" w:rsidRPr="009F500A" w:rsidRDefault="009F500A" w:rsidP="009F500A">
      <w:pPr>
        <w:spacing w:after="0"/>
        <w:rPr>
          <w:rFonts w:ascii="Arial Narrow" w:hAnsi="Arial Narrow"/>
          <w:sz w:val="18"/>
          <w:szCs w:val="18"/>
        </w:rPr>
      </w:pPr>
      <w:r>
        <w:rPr>
          <w:rFonts w:ascii="Arial Narrow" w:hAnsi="Arial Narrow"/>
          <w:sz w:val="18"/>
          <w:szCs w:val="18"/>
        </w:rPr>
        <w:t>s</w:t>
      </w:r>
      <w:r w:rsidRPr="009F500A">
        <w:rPr>
          <w:rFonts w:ascii="Arial Narrow" w:hAnsi="Arial Narrow"/>
          <w:sz w:val="18"/>
          <w:szCs w:val="18"/>
        </w:rPr>
        <w:t>prawę prowadzi:</w:t>
      </w:r>
    </w:p>
    <w:p w14:paraId="058B4A99" w14:textId="62514577" w:rsidR="009F500A" w:rsidRPr="009F500A" w:rsidRDefault="009F500A" w:rsidP="009F500A">
      <w:pPr>
        <w:spacing w:after="0"/>
        <w:rPr>
          <w:rFonts w:ascii="Arial Narrow" w:hAnsi="Arial Narrow"/>
          <w:sz w:val="18"/>
          <w:szCs w:val="18"/>
        </w:rPr>
      </w:pPr>
      <w:r w:rsidRPr="009F500A">
        <w:rPr>
          <w:rFonts w:ascii="Arial Narrow" w:hAnsi="Arial Narrow"/>
          <w:sz w:val="18"/>
          <w:szCs w:val="18"/>
        </w:rPr>
        <w:t>Dorota Kuriata, tel. 68 34705 38</w:t>
      </w:r>
    </w:p>
    <w:p w14:paraId="3C782646" w14:textId="77777777" w:rsidR="009F500A" w:rsidRDefault="009F500A">
      <w:pPr>
        <w:rPr>
          <w:rFonts w:ascii="Arial Narrow" w:hAnsi="Arial Narrow"/>
        </w:rPr>
      </w:pPr>
    </w:p>
    <w:p w14:paraId="7291D1B8" w14:textId="77777777" w:rsidR="009F500A" w:rsidRPr="009E308E" w:rsidRDefault="009F500A">
      <w:pPr>
        <w:rPr>
          <w:rFonts w:ascii="Arial Narrow" w:hAnsi="Arial Narrow"/>
        </w:rPr>
      </w:pPr>
    </w:p>
    <w:sectPr w:rsidR="009F500A" w:rsidRPr="009E308E" w:rsidSect="000F1BCB">
      <w:pgSz w:w="11906" w:h="16838"/>
      <w:pgMar w:top="993"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EE"/>
    <w:family w:val="swiss"/>
    <w:pitch w:val="variable"/>
    <w:sig w:usb0="E4002EFF" w:usb1="C2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Arial Narrow">
    <w:panose1 w:val="020B0606020202030204"/>
    <w:charset w:val="EE"/>
    <w:family w:val="swiss"/>
    <w:pitch w:val="variable"/>
    <w:sig w:usb0="00000287" w:usb1="00000800" w:usb2="00000000" w:usb3="00000000" w:csb0="0000009F" w:csb1="00000000"/>
  </w:font>
  <w:font w:name="Calibri Light">
    <w:panose1 w:val="020F0302020204030204"/>
    <w:charset w:val="EE"/>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F1556"/>
    <w:rsid w:val="00006C8D"/>
    <w:rsid w:val="00073173"/>
    <w:rsid w:val="000F07EA"/>
    <w:rsid w:val="000F1BCB"/>
    <w:rsid w:val="001A56FB"/>
    <w:rsid w:val="00250951"/>
    <w:rsid w:val="002907E3"/>
    <w:rsid w:val="002B1350"/>
    <w:rsid w:val="002C19FC"/>
    <w:rsid w:val="0031045F"/>
    <w:rsid w:val="00366833"/>
    <w:rsid w:val="003A5695"/>
    <w:rsid w:val="003C2F2A"/>
    <w:rsid w:val="003E2186"/>
    <w:rsid w:val="004564B4"/>
    <w:rsid w:val="00460DDE"/>
    <w:rsid w:val="00465D25"/>
    <w:rsid w:val="00470F61"/>
    <w:rsid w:val="004F1556"/>
    <w:rsid w:val="00561059"/>
    <w:rsid w:val="00566A37"/>
    <w:rsid w:val="006347E0"/>
    <w:rsid w:val="00646F11"/>
    <w:rsid w:val="006A64A3"/>
    <w:rsid w:val="008042E3"/>
    <w:rsid w:val="00840A13"/>
    <w:rsid w:val="008C7D45"/>
    <w:rsid w:val="009E308E"/>
    <w:rsid w:val="009F500A"/>
    <w:rsid w:val="00A02E13"/>
    <w:rsid w:val="00A21E18"/>
    <w:rsid w:val="00AF66C4"/>
    <w:rsid w:val="00B05458"/>
    <w:rsid w:val="00C05949"/>
    <w:rsid w:val="00C663ED"/>
    <w:rsid w:val="00D13224"/>
    <w:rsid w:val="00FE2BA6"/>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17210A"/>
  <w15:chartTrackingRefBased/>
  <w15:docId w15:val="{4C6B6B3D-FB78-42B6-99EA-C17D994D3C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pl-P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Tekstpodstawowy">
    <w:name w:val="Body Text"/>
    <w:basedOn w:val="Normalny"/>
    <w:link w:val="TekstpodstawowyZnak"/>
    <w:rsid w:val="000F07EA"/>
    <w:pPr>
      <w:spacing w:after="120" w:line="240" w:lineRule="auto"/>
    </w:pPr>
    <w:rPr>
      <w:rFonts w:ascii="Times New Roman" w:eastAsia="Times New Roman" w:hAnsi="Times New Roman" w:cs="Times New Roman"/>
      <w:kern w:val="0"/>
      <w:sz w:val="24"/>
      <w:szCs w:val="24"/>
      <w:lang w:eastAsia="pl-PL"/>
      <w14:ligatures w14:val="none"/>
    </w:rPr>
  </w:style>
  <w:style w:type="character" w:customStyle="1" w:styleId="TekstpodstawowyZnak">
    <w:name w:val="Tekst podstawowy Znak"/>
    <w:basedOn w:val="Domylnaczcionkaakapitu"/>
    <w:link w:val="Tekstpodstawowy"/>
    <w:rsid w:val="000F07EA"/>
    <w:rPr>
      <w:rFonts w:ascii="Times New Roman" w:eastAsia="Times New Roman" w:hAnsi="Times New Roman" w:cs="Times New Roman"/>
      <w:kern w:val="0"/>
      <w:sz w:val="24"/>
      <w:szCs w:val="24"/>
      <w:lang w:eastAsia="pl-PL"/>
      <w14:ligatures w14:val="none"/>
    </w:rPr>
  </w:style>
  <w:style w:type="character" w:styleId="Hipercze">
    <w:name w:val="Hyperlink"/>
    <w:basedOn w:val="Domylnaczcionkaakapitu"/>
    <w:uiPriority w:val="99"/>
    <w:unhideWhenUsed/>
    <w:rsid w:val="00561059"/>
    <w:rPr>
      <w:color w:val="0563C1" w:themeColor="hyperlink"/>
      <w:u w:val="single"/>
    </w:rPr>
  </w:style>
  <w:style w:type="character" w:styleId="Nierozpoznanawzmianka">
    <w:name w:val="Unresolved Mention"/>
    <w:basedOn w:val="Domylnaczcionkaakapitu"/>
    <w:uiPriority w:val="99"/>
    <w:semiHidden/>
    <w:unhideWhenUsed/>
    <w:rsid w:val="0056105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829637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bip.skape.pl" TargetMode="External"/><Relationship Id="rId5" Type="http://schemas.openxmlformats.org/officeDocument/2006/relationships/hyperlink" Target="mailto:gospodarkaprzestrzenna@skape.pl" TargetMode="External"/><Relationship Id="rId4" Type="http://schemas.openxmlformats.org/officeDocument/2006/relationships/image" Target="media/image1.jpe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212</TotalTime>
  <Pages>2</Pages>
  <Words>780</Words>
  <Characters>4684</Characters>
  <Application>Microsoft Office Word</Application>
  <DocSecurity>0</DocSecurity>
  <Lines>39</Lines>
  <Paragraphs>10</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5454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Dorota Kuriata</dc:creator>
  <cp:keywords/>
  <dc:description/>
  <cp:lastModifiedBy>Dorota Kuriata</cp:lastModifiedBy>
  <cp:revision>25</cp:revision>
  <cp:lastPrinted>2024-06-24T05:42:00Z</cp:lastPrinted>
  <dcterms:created xsi:type="dcterms:W3CDTF">2024-01-18T10:18:00Z</dcterms:created>
  <dcterms:modified xsi:type="dcterms:W3CDTF">2025-10-23T12:29:00Z</dcterms:modified>
</cp:coreProperties>
</file>