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410FFF" w14:paraId="7764F78F" w14:textId="77777777" w:rsidTr="00E945FB">
        <w:trPr>
          <w:trHeight w:val="1625"/>
        </w:trPr>
        <w:tc>
          <w:tcPr>
            <w:tcW w:w="9180" w:type="dxa"/>
            <w:vAlign w:val="center"/>
          </w:tcPr>
          <w:p w14:paraId="7A3C53BA" w14:textId="77777777" w:rsidR="00410FFF" w:rsidRPr="006C410C" w:rsidRDefault="00410FFF" w:rsidP="00264D19">
            <w:pPr>
              <w:rPr>
                <w:noProof/>
              </w:rPr>
            </w:pPr>
          </w:p>
        </w:tc>
      </w:tr>
      <w:tr w:rsidR="00410FFF" w14:paraId="240B149B" w14:textId="77777777" w:rsidTr="00A65454">
        <w:trPr>
          <w:trHeight w:val="655"/>
        </w:trPr>
        <w:tc>
          <w:tcPr>
            <w:tcW w:w="9180" w:type="dxa"/>
            <w:vAlign w:val="center"/>
          </w:tcPr>
          <w:p w14:paraId="777A25DA" w14:textId="77777777" w:rsidR="00410FFF" w:rsidRDefault="00410FFF" w:rsidP="00264D19"/>
        </w:tc>
      </w:tr>
      <w:tr w:rsidR="00410FFF" w14:paraId="38070234" w14:textId="77777777" w:rsidTr="00E945FB">
        <w:trPr>
          <w:trHeight w:val="210"/>
        </w:trPr>
        <w:tc>
          <w:tcPr>
            <w:tcW w:w="9180" w:type="dxa"/>
          </w:tcPr>
          <w:p w14:paraId="58225440" w14:textId="77777777" w:rsidR="00410FFF" w:rsidRDefault="00410FFF" w:rsidP="00264D19"/>
        </w:tc>
      </w:tr>
      <w:tr w:rsidR="00410FFF" w14:paraId="34E9D089" w14:textId="77777777" w:rsidTr="00E945FB">
        <w:tc>
          <w:tcPr>
            <w:tcW w:w="9180" w:type="dxa"/>
          </w:tcPr>
          <w:p w14:paraId="278859CD" w14:textId="67499F00" w:rsidR="00410FFF" w:rsidRPr="00410FFF" w:rsidRDefault="003717D9" w:rsidP="000C1128">
            <w:pPr>
              <w:pStyle w:val="Tytu"/>
              <w:jc w:val="center"/>
            </w:pPr>
            <w:r>
              <w:t>Prognoza oddziaływania na środowisko</w:t>
            </w:r>
            <w:r w:rsidR="00BF461D">
              <w:t xml:space="preserve"> </w:t>
            </w:r>
            <w:r w:rsidR="009B572A">
              <w:t xml:space="preserve">Aktualizacji </w:t>
            </w:r>
            <w:r w:rsidR="00686973">
              <w:t xml:space="preserve">planu gospodarki niskoemisyjnej </w:t>
            </w:r>
            <w:r w:rsidR="00203928" w:rsidRPr="00203928">
              <w:t xml:space="preserve">dla </w:t>
            </w:r>
            <w:r w:rsidR="00280A50">
              <w:t>Gminy Olszanka</w:t>
            </w:r>
            <w:r w:rsidR="00686973">
              <w:t xml:space="preserve"> (PGN)</w:t>
            </w:r>
          </w:p>
        </w:tc>
      </w:tr>
      <w:tr w:rsidR="00410FFF" w14:paraId="42537BED" w14:textId="77777777" w:rsidTr="007E4C04">
        <w:trPr>
          <w:trHeight w:val="3247"/>
        </w:trPr>
        <w:tc>
          <w:tcPr>
            <w:tcW w:w="9180" w:type="dxa"/>
          </w:tcPr>
          <w:p w14:paraId="08F1E10E" w14:textId="2A2050A1" w:rsidR="00410FFF" w:rsidRPr="000F55A4" w:rsidRDefault="00410FFF" w:rsidP="000F55A4">
            <w:pPr>
              <w:jc w:val="center"/>
              <w:rPr>
                <w:sz w:val="24"/>
                <w:szCs w:val="24"/>
              </w:rPr>
            </w:pPr>
          </w:p>
        </w:tc>
      </w:tr>
      <w:tr w:rsidR="00410FFF" w14:paraId="225B96D6" w14:textId="77777777" w:rsidTr="00410FFF">
        <w:trPr>
          <w:trHeight w:val="2717"/>
        </w:trPr>
        <w:tc>
          <w:tcPr>
            <w:tcW w:w="9180" w:type="dxa"/>
            <w:vAlign w:val="bottom"/>
          </w:tcPr>
          <w:p w14:paraId="17C60286" w14:textId="1E65EC2A" w:rsidR="00410FFF" w:rsidRPr="00CB4EE0" w:rsidRDefault="00280A50" w:rsidP="003E68A1">
            <w:pPr>
              <w:pStyle w:val="Wyrodkowanastopka"/>
            </w:pPr>
            <w:r>
              <w:t>Olszanka</w:t>
            </w:r>
            <w:r w:rsidR="00DF0ED5">
              <w:t>,</w:t>
            </w:r>
            <w:r w:rsidR="00527FEE">
              <w:t xml:space="preserve"> </w:t>
            </w:r>
            <w:r>
              <w:t>kwiecień</w:t>
            </w:r>
            <w:r w:rsidR="00DF0ED5">
              <w:t xml:space="preserve"> 202</w:t>
            </w:r>
            <w:r w:rsidR="007A3E2A">
              <w:t>6</w:t>
            </w:r>
            <w:r w:rsidR="00DF0ED5">
              <w:t xml:space="preserve"> r.</w:t>
            </w:r>
          </w:p>
        </w:tc>
      </w:tr>
    </w:tbl>
    <w:p w14:paraId="2EB66683" w14:textId="77777777" w:rsidR="007D2053" w:rsidRDefault="00443BAF" w:rsidP="00264D19">
      <w:r>
        <w:br w:type="page"/>
      </w:r>
    </w:p>
    <w:tbl>
      <w:tblPr>
        <w:tblW w:w="9073" w:type="dxa"/>
        <w:tblLook w:val="04A0" w:firstRow="1" w:lastRow="0" w:firstColumn="1" w:lastColumn="0" w:noHBand="0" w:noVBand="1"/>
      </w:tblPr>
      <w:tblGrid>
        <w:gridCol w:w="4536"/>
        <w:gridCol w:w="4537"/>
      </w:tblGrid>
      <w:tr w:rsidR="00DF0ED5" w:rsidRPr="00F44A62" w14:paraId="613BD641" w14:textId="77777777" w:rsidTr="00DF0ED5">
        <w:trPr>
          <w:trHeight w:val="4120"/>
        </w:trPr>
        <w:tc>
          <w:tcPr>
            <w:tcW w:w="4536" w:type="dxa"/>
          </w:tcPr>
          <w:p w14:paraId="40CB70E8" w14:textId="77777777" w:rsidR="00DF0ED5" w:rsidRDefault="00DF0ED5" w:rsidP="00DF0ED5">
            <w:pPr>
              <w:spacing w:after="0" w:line="240" w:lineRule="auto"/>
              <w:rPr>
                <w:rStyle w:val="Pogrubienie"/>
                <w:rFonts w:asciiTheme="majorHAnsi" w:hAnsiTheme="majorHAnsi" w:cstheme="majorHAnsi"/>
              </w:rPr>
            </w:pPr>
          </w:p>
          <w:p w14:paraId="57B73B76" w14:textId="77777777" w:rsidR="00DF0ED5" w:rsidRPr="00F44A62" w:rsidRDefault="00DF0ED5" w:rsidP="00DF0ED5">
            <w:pPr>
              <w:spacing w:after="0" w:line="240" w:lineRule="auto"/>
              <w:rPr>
                <w:rStyle w:val="Pogrubienie"/>
                <w:rFonts w:asciiTheme="majorHAnsi" w:hAnsiTheme="majorHAnsi" w:cstheme="majorHAnsi"/>
              </w:rPr>
            </w:pPr>
            <w:r w:rsidRPr="00F44A62">
              <w:rPr>
                <w:rStyle w:val="Pogrubienie"/>
                <w:rFonts w:asciiTheme="majorHAnsi" w:hAnsiTheme="majorHAnsi" w:cstheme="majorHAnsi"/>
              </w:rPr>
              <w:t>Zamawiający:</w:t>
            </w:r>
          </w:p>
          <w:p w14:paraId="2B710D23" w14:textId="77777777" w:rsidR="00DF0ED5" w:rsidRPr="00F44A62" w:rsidRDefault="00DF0ED5" w:rsidP="00DF0ED5">
            <w:pPr>
              <w:spacing w:after="0" w:line="240" w:lineRule="auto"/>
              <w:rPr>
                <w:rFonts w:asciiTheme="majorHAnsi" w:hAnsiTheme="majorHAnsi" w:cstheme="majorHAnsi"/>
                <w:noProof/>
              </w:rPr>
            </w:pPr>
          </w:p>
          <w:p w14:paraId="14B2F36D" w14:textId="77777777" w:rsidR="00053C43" w:rsidRPr="00053C43" w:rsidRDefault="00053C43" w:rsidP="00053C43">
            <w:pPr>
              <w:spacing w:after="0" w:line="240" w:lineRule="auto"/>
              <w:jc w:val="left"/>
              <w:rPr>
                <w:rFonts w:ascii="Arial" w:eastAsia="Times New Roman" w:hAnsi="Arial" w:cs="Times New Roman"/>
                <w:b/>
                <w:noProof/>
                <w:szCs w:val="20"/>
              </w:rPr>
            </w:pPr>
            <w:r w:rsidRPr="00053C43">
              <w:rPr>
                <w:rFonts w:ascii="Arial" w:eastAsia="Times New Roman" w:hAnsi="Arial" w:cs="Times New Roman"/>
                <w:b/>
                <w:noProof/>
                <w:szCs w:val="20"/>
              </w:rPr>
              <w:t>Gmina Olszanka</w:t>
            </w:r>
          </w:p>
          <w:p w14:paraId="30314FED"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Urząd Gminy Olszanka</w:t>
            </w:r>
          </w:p>
          <w:p w14:paraId="6ED3FAD5"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Olszanka 16</w:t>
            </w:r>
          </w:p>
          <w:p w14:paraId="554A9F02"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49-332 Olszanka</w:t>
            </w:r>
          </w:p>
          <w:p w14:paraId="2AC303A4" w14:textId="77777777" w:rsidR="00053C43" w:rsidRPr="00053C43" w:rsidRDefault="00053C43" w:rsidP="00053C43">
            <w:pPr>
              <w:spacing w:after="0" w:line="240" w:lineRule="auto"/>
              <w:jc w:val="left"/>
              <w:rPr>
                <w:rFonts w:ascii="Arial" w:eastAsia="Times New Roman" w:hAnsi="Arial" w:cs="Times New Roman"/>
                <w:noProof/>
                <w:szCs w:val="20"/>
              </w:rPr>
            </w:pPr>
          </w:p>
          <w:p w14:paraId="166F8458"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 xml:space="preserve">tel.: +48 77 400 29 00 </w:t>
            </w:r>
          </w:p>
          <w:p w14:paraId="4F34EEAC"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WWW:</w:t>
            </w:r>
            <w:r w:rsidRPr="00053C43">
              <w:rPr>
                <w:rFonts w:ascii="Arial" w:eastAsia="Times New Roman" w:hAnsi="Arial" w:cs="Times New Roman"/>
              </w:rPr>
              <w:t xml:space="preserve"> https://samorzad.gov.pl/web/gmina-olszanka</w:t>
            </w:r>
          </w:p>
          <w:p w14:paraId="70235DB9" w14:textId="0662FED3" w:rsidR="00BB67B1" w:rsidRPr="00BB67B1" w:rsidRDefault="00053C43" w:rsidP="00053C43">
            <w:pPr>
              <w:spacing w:line="240" w:lineRule="auto"/>
              <w:jc w:val="left"/>
              <w:rPr>
                <w:rFonts w:ascii="Arial" w:eastAsia="Times New Roman" w:hAnsi="Arial" w:cs="Times New Roman"/>
                <w:b/>
                <w:noProof/>
              </w:rPr>
            </w:pPr>
            <w:r w:rsidRPr="00053C43">
              <w:rPr>
                <w:rFonts w:ascii="Arial" w:eastAsia="Times New Roman" w:hAnsi="Arial" w:cs="Times New Roman"/>
                <w:noProof/>
                <w:szCs w:val="20"/>
              </w:rPr>
              <w:t>E-mail: ug@olszanka.pl</w:t>
            </w:r>
            <w:r w:rsidRPr="00BB67B1">
              <w:rPr>
                <w:rFonts w:ascii="Arial" w:eastAsia="Times New Roman" w:hAnsi="Arial" w:cs="Times New Roman"/>
                <w:b/>
                <w:noProof/>
              </w:rPr>
              <w:t xml:space="preserve"> </w:t>
            </w:r>
          </w:p>
          <w:p w14:paraId="40703019" w14:textId="3F05F0EF" w:rsidR="00DF0ED5" w:rsidRPr="00F44A62" w:rsidRDefault="00DF0ED5" w:rsidP="00053C43">
            <w:pPr>
              <w:spacing w:after="0" w:line="240" w:lineRule="auto"/>
              <w:jc w:val="left"/>
              <w:rPr>
                <w:rFonts w:asciiTheme="majorHAnsi" w:hAnsiTheme="majorHAnsi" w:cstheme="majorHAnsi"/>
              </w:rPr>
            </w:pPr>
          </w:p>
        </w:tc>
        <w:tc>
          <w:tcPr>
            <w:tcW w:w="4537" w:type="dxa"/>
          </w:tcPr>
          <w:p w14:paraId="41B3753F" w14:textId="77777777" w:rsidR="00DF0ED5" w:rsidRDefault="00DF0ED5" w:rsidP="00DF0ED5">
            <w:pPr>
              <w:spacing w:after="0" w:line="240" w:lineRule="auto"/>
              <w:rPr>
                <w:noProof/>
                <w:lang w:eastAsia="pl-PL"/>
              </w:rPr>
            </w:pPr>
          </w:p>
          <w:p w14:paraId="1CA5C762" w14:textId="7A6DAAF6" w:rsidR="00DF0ED5" w:rsidRDefault="00DF0ED5" w:rsidP="00DF0ED5">
            <w:pPr>
              <w:spacing w:after="0" w:line="240" w:lineRule="auto"/>
              <w:rPr>
                <w:noProof/>
                <w:lang w:eastAsia="pl-PL"/>
              </w:rPr>
            </w:pPr>
          </w:p>
          <w:p w14:paraId="1EDEB7BF" w14:textId="0562CCDA" w:rsidR="00DF0ED5" w:rsidRDefault="00053C43" w:rsidP="00F412D0">
            <w:pPr>
              <w:spacing w:after="0" w:line="240" w:lineRule="auto"/>
              <w:ind w:left="1162"/>
              <w:rPr>
                <w:noProof/>
                <w:lang w:eastAsia="pl-PL"/>
              </w:rPr>
            </w:pPr>
            <w:r>
              <w:rPr>
                <w:noProof/>
                <w:lang w:eastAsia="pl-PL"/>
              </w:rPr>
              <w:drawing>
                <wp:inline distT="0" distB="0" distL="0" distR="0" wp14:anchorId="51FF38EE" wp14:editId="0368B448">
                  <wp:extent cx="1112520" cy="1308425"/>
                  <wp:effectExtent l="0" t="0" r="0" b="6350"/>
                  <wp:docPr id="18057122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5106" cy="1311467"/>
                          </a:xfrm>
                          <a:prstGeom prst="rect">
                            <a:avLst/>
                          </a:prstGeom>
                          <a:noFill/>
                        </pic:spPr>
                      </pic:pic>
                    </a:graphicData>
                  </a:graphic>
                </wp:inline>
              </w:drawing>
            </w:r>
          </w:p>
        </w:tc>
      </w:tr>
      <w:tr w:rsidR="0005281C" w:rsidRPr="00F44A62" w14:paraId="1A98A81C" w14:textId="77777777" w:rsidTr="00DF0ED5">
        <w:tc>
          <w:tcPr>
            <w:tcW w:w="4536" w:type="dxa"/>
          </w:tcPr>
          <w:p w14:paraId="54AB20AC" w14:textId="77777777" w:rsidR="0005281C" w:rsidRDefault="0005281C" w:rsidP="0005281C">
            <w:pPr>
              <w:spacing w:after="0" w:line="240" w:lineRule="auto"/>
              <w:rPr>
                <w:rStyle w:val="Pogrubienie"/>
                <w:rFonts w:asciiTheme="majorHAnsi" w:hAnsiTheme="majorHAnsi" w:cstheme="majorHAnsi"/>
              </w:rPr>
            </w:pPr>
          </w:p>
          <w:p w14:paraId="44115740" w14:textId="77777777" w:rsidR="0005281C" w:rsidRDefault="0005281C" w:rsidP="0005281C">
            <w:pPr>
              <w:spacing w:after="0" w:line="240" w:lineRule="auto"/>
              <w:rPr>
                <w:rStyle w:val="Pogrubienie"/>
                <w:rFonts w:asciiTheme="majorHAnsi" w:hAnsiTheme="majorHAnsi" w:cstheme="majorHAnsi"/>
              </w:rPr>
            </w:pPr>
          </w:p>
          <w:p w14:paraId="684D1A40" w14:textId="77777777" w:rsidR="0005281C" w:rsidRPr="00F44A62" w:rsidRDefault="0005281C" w:rsidP="0005281C">
            <w:pPr>
              <w:spacing w:after="0" w:line="240" w:lineRule="auto"/>
              <w:rPr>
                <w:rStyle w:val="Pogrubienie"/>
                <w:rFonts w:asciiTheme="majorHAnsi" w:hAnsiTheme="majorHAnsi" w:cstheme="majorHAnsi"/>
              </w:rPr>
            </w:pPr>
            <w:r w:rsidRPr="00F44A62">
              <w:rPr>
                <w:rStyle w:val="Pogrubienie"/>
                <w:rFonts w:asciiTheme="majorHAnsi" w:hAnsiTheme="majorHAnsi" w:cstheme="majorHAnsi"/>
              </w:rPr>
              <w:t>Wykonawca:</w:t>
            </w:r>
          </w:p>
          <w:p w14:paraId="70F4E795" w14:textId="77777777" w:rsidR="0005281C" w:rsidRPr="00F44A62" w:rsidRDefault="0005281C" w:rsidP="0005281C">
            <w:pPr>
              <w:spacing w:after="0" w:line="240" w:lineRule="auto"/>
              <w:rPr>
                <w:rStyle w:val="Pogrubienie"/>
                <w:rFonts w:asciiTheme="majorHAnsi" w:hAnsiTheme="majorHAnsi" w:cstheme="majorHAnsi"/>
              </w:rPr>
            </w:pPr>
          </w:p>
          <w:p w14:paraId="7E653344" w14:textId="77777777" w:rsidR="0005281C" w:rsidRPr="00F44A62" w:rsidRDefault="0005281C" w:rsidP="0005281C">
            <w:pPr>
              <w:spacing w:after="0" w:line="240" w:lineRule="auto"/>
              <w:rPr>
                <w:rFonts w:asciiTheme="majorHAnsi" w:hAnsiTheme="majorHAnsi" w:cstheme="majorHAnsi"/>
              </w:rPr>
            </w:pPr>
            <w:r w:rsidRPr="00F44A62">
              <w:rPr>
                <w:rFonts w:asciiTheme="majorHAnsi" w:hAnsiTheme="majorHAnsi" w:cstheme="majorHAnsi"/>
              </w:rPr>
              <w:t>ATsys.pl Sp. z o.o. Spółka Komandytowa</w:t>
            </w:r>
          </w:p>
          <w:p w14:paraId="0B6CA687" w14:textId="77777777" w:rsidR="0005281C" w:rsidRPr="00F44A62" w:rsidRDefault="0005281C" w:rsidP="0005281C">
            <w:pPr>
              <w:spacing w:after="0" w:line="240" w:lineRule="auto"/>
              <w:rPr>
                <w:rFonts w:asciiTheme="majorHAnsi" w:hAnsiTheme="majorHAnsi" w:cstheme="majorHAnsi"/>
              </w:rPr>
            </w:pPr>
          </w:p>
          <w:p w14:paraId="623D2F08" w14:textId="77777777" w:rsidR="0005281C" w:rsidRPr="00F44A62" w:rsidRDefault="0005281C" w:rsidP="0005281C">
            <w:pPr>
              <w:spacing w:after="0" w:line="240" w:lineRule="auto"/>
              <w:rPr>
                <w:rFonts w:asciiTheme="majorHAnsi" w:hAnsiTheme="majorHAnsi" w:cstheme="majorHAnsi"/>
              </w:rPr>
            </w:pPr>
            <w:r w:rsidRPr="00F44A62">
              <w:rPr>
                <w:rFonts w:asciiTheme="majorHAnsi" w:hAnsiTheme="majorHAnsi" w:cstheme="majorHAnsi"/>
              </w:rPr>
              <w:t xml:space="preserve">ul. </w:t>
            </w:r>
            <w:r>
              <w:rPr>
                <w:rFonts w:asciiTheme="majorHAnsi" w:hAnsiTheme="majorHAnsi" w:cstheme="majorHAnsi"/>
              </w:rPr>
              <w:t>Lompy 7/3</w:t>
            </w:r>
          </w:p>
          <w:p w14:paraId="60422344" w14:textId="77777777" w:rsidR="0005281C" w:rsidRPr="00F44A62" w:rsidRDefault="0005281C" w:rsidP="0005281C">
            <w:pPr>
              <w:spacing w:after="0" w:line="240" w:lineRule="auto"/>
              <w:rPr>
                <w:rFonts w:asciiTheme="majorHAnsi" w:hAnsiTheme="majorHAnsi" w:cstheme="majorHAnsi"/>
              </w:rPr>
            </w:pPr>
            <w:r w:rsidRPr="00F44A62">
              <w:rPr>
                <w:rFonts w:asciiTheme="majorHAnsi" w:hAnsiTheme="majorHAnsi" w:cstheme="majorHAnsi"/>
              </w:rPr>
              <w:t>40-</w:t>
            </w:r>
            <w:r>
              <w:rPr>
                <w:rFonts w:asciiTheme="majorHAnsi" w:hAnsiTheme="majorHAnsi" w:cstheme="majorHAnsi"/>
              </w:rPr>
              <w:t>030</w:t>
            </w:r>
            <w:r w:rsidRPr="00F44A62">
              <w:rPr>
                <w:rFonts w:asciiTheme="majorHAnsi" w:hAnsiTheme="majorHAnsi" w:cstheme="majorHAnsi"/>
              </w:rPr>
              <w:t xml:space="preserve"> Katowice</w:t>
            </w:r>
          </w:p>
          <w:p w14:paraId="644FCDFA" w14:textId="77777777" w:rsidR="0005281C" w:rsidRPr="00F44A62" w:rsidRDefault="0005281C" w:rsidP="0005281C">
            <w:pPr>
              <w:spacing w:after="0" w:line="240" w:lineRule="auto"/>
              <w:rPr>
                <w:rFonts w:asciiTheme="majorHAnsi" w:hAnsiTheme="majorHAnsi" w:cstheme="majorHAnsi"/>
              </w:rPr>
            </w:pPr>
            <w:r w:rsidRPr="00F44A62">
              <w:rPr>
                <w:rFonts w:asciiTheme="majorHAnsi" w:hAnsiTheme="majorHAnsi" w:cstheme="majorHAnsi"/>
              </w:rPr>
              <w:t>NIP: 6342817144</w:t>
            </w:r>
          </w:p>
          <w:p w14:paraId="649DEDB3" w14:textId="77777777" w:rsidR="0005281C" w:rsidRPr="00F44A62" w:rsidRDefault="0005281C" w:rsidP="0005281C">
            <w:pPr>
              <w:spacing w:after="0" w:line="240" w:lineRule="auto"/>
              <w:rPr>
                <w:rFonts w:asciiTheme="majorHAnsi" w:hAnsiTheme="majorHAnsi" w:cstheme="majorHAnsi"/>
              </w:rPr>
            </w:pPr>
          </w:p>
          <w:p w14:paraId="19B4CBDD" w14:textId="77777777" w:rsidR="0005281C" w:rsidRPr="00F44A62" w:rsidRDefault="0005281C" w:rsidP="0005281C">
            <w:pPr>
              <w:spacing w:after="0" w:line="240" w:lineRule="auto"/>
              <w:rPr>
                <w:rFonts w:asciiTheme="majorHAnsi" w:hAnsiTheme="majorHAnsi" w:cstheme="majorHAnsi"/>
              </w:rPr>
            </w:pPr>
            <w:r w:rsidRPr="00896A83">
              <w:rPr>
                <w:rFonts w:asciiTheme="majorHAnsi" w:hAnsiTheme="majorHAnsi" w:cstheme="majorHAnsi"/>
                <w:noProof/>
                <w:lang w:val="de-DE"/>
              </w:rPr>
              <w:t xml:space="preserve">e-mail: </w:t>
            </w:r>
            <w:hyperlink r:id="rId9" w:history="1">
              <w:r w:rsidRPr="0063709E">
                <w:rPr>
                  <w:rStyle w:val="Hipercze"/>
                </w:rPr>
                <w:t>info@niskaemisja.pl</w:t>
              </w:r>
            </w:hyperlink>
            <w:r>
              <w:t xml:space="preserve"> </w:t>
            </w:r>
          </w:p>
          <w:p w14:paraId="47FD9CF9" w14:textId="77777777" w:rsidR="0005281C" w:rsidRPr="00F44A62" w:rsidRDefault="0005281C" w:rsidP="0005281C">
            <w:pPr>
              <w:spacing w:after="0" w:line="240" w:lineRule="auto"/>
              <w:rPr>
                <w:rFonts w:asciiTheme="majorHAnsi" w:hAnsiTheme="majorHAnsi" w:cstheme="majorHAnsi"/>
              </w:rPr>
            </w:pPr>
            <w:r>
              <w:rPr>
                <w:rFonts w:asciiTheme="majorHAnsi" w:hAnsiTheme="majorHAnsi" w:cstheme="majorHAnsi"/>
              </w:rPr>
              <w:t xml:space="preserve">WWW: </w:t>
            </w:r>
            <w:hyperlink r:id="rId10" w:history="1">
              <w:r w:rsidRPr="0063709E">
                <w:rPr>
                  <w:rStyle w:val="Hipercze"/>
                  <w:rFonts w:asciiTheme="majorHAnsi" w:hAnsiTheme="majorHAnsi" w:cstheme="majorHAnsi"/>
                </w:rPr>
                <w:t>www.niskaemisja.pl</w:t>
              </w:r>
            </w:hyperlink>
            <w:r>
              <w:rPr>
                <w:rFonts w:asciiTheme="majorHAnsi" w:hAnsiTheme="majorHAnsi" w:cstheme="majorHAnsi"/>
              </w:rPr>
              <w:t xml:space="preserve"> | </w:t>
            </w:r>
            <w:hyperlink r:id="rId11" w:history="1">
              <w:r w:rsidRPr="0063709E">
                <w:rPr>
                  <w:rStyle w:val="Hipercze"/>
                  <w:rFonts w:asciiTheme="majorHAnsi" w:hAnsiTheme="majorHAnsi" w:cstheme="majorHAnsi"/>
                </w:rPr>
                <w:t>www.atsys.pl</w:t>
              </w:r>
            </w:hyperlink>
            <w:r>
              <w:rPr>
                <w:rFonts w:asciiTheme="majorHAnsi" w:hAnsiTheme="majorHAnsi" w:cstheme="majorHAnsi"/>
              </w:rPr>
              <w:t xml:space="preserve"> </w:t>
            </w:r>
          </w:p>
          <w:p w14:paraId="677BE56E" w14:textId="77777777" w:rsidR="0005281C" w:rsidRPr="00F44A62" w:rsidRDefault="0005281C" w:rsidP="0005281C">
            <w:pPr>
              <w:spacing w:after="0" w:line="240" w:lineRule="auto"/>
              <w:rPr>
                <w:rFonts w:asciiTheme="majorHAnsi" w:hAnsiTheme="majorHAnsi" w:cstheme="majorHAnsi"/>
              </w:rPr>
            </w:pPr>
          </w:p>
          <w:p w14:paraId="171D9929" w14:textId="77777777" w:rsidR="0005281C" w:rsidRPr="00F44A62" w:rsidRDefault="0005281C" w:rsidP="0005281C">
            <w:pPr>
              <w:spacing w:after="0" w:line="240" w:lineRule="auto"/>
              <w:rPr>
                <w:rFonts w:asciiTheme="majorHAnsi" w:hAnsiTheme="majorHAnsi" w:cstheme="majorHAnsi"/>
              </w:rPr>
            </w:pPr>
          </w:p>
        </w:tc>
        <w:tc>
          <w:tcPr>
            <w:tcW w:w="4537" w:type="dxa"/>
          </w:tcPr>
          <w:p w14:paraId="65897875" w14:textId="77777777" w:rsidR="0005281C" w:rsidRDefault="0005281C" w:rsidP="0005281C">
            <w:pPr>
              <w:spacing w:after="0" w:line="240" w:lineRule="auto"/>
              <w:rPr>
                <w:rStyle w:val="Pogrubienie"/>
                <w:rFonts w:asciiTheme="majorHAnsi" w:hAnsiTheme="majorHAnsi" w:cstheme="majorHAnsi"/>
              </w:rPr>
            </w:pPr>
          </w:p>
          <w:p w14:paraId="65DF140B" w14:textId="77777777" w:rsidR="0005281C" w:rsidRDefault="0005281C" w:rsidP="0005281C">
            <w:pPr>
              <w:spacing w:after="0" w:line="240" w:lineRule="auto"/>
              <w:rPr>
                <w:rStyle w:val="Pogrubienie"/>
                <w:rFonts w:asciiTheme="majorHAnsi" w:hAnsiTheme="majorHAnsi" w:cstheme="majorHAnsi"/>
                <w:noProof/>
                <w:lang w:eastAsia="pl-PL"/>
              </w:rPr>
            </w:pPr>
          </w:p>
          <w:p w14:paraId="3A10C748" w14:textId="77777777" w:rsidR="0005281C" w:rsidRDefault="0005281C" w:rsidP="0005281C">
            <w:pPr>
              <w:spacing w:after="0" w:line="240" w:lineRule="auto"/>
              <w:rPr>
                <w:rStyle w:val="Pogrubienie"/>
                <w:rFonts w:asciiTheme="majorHAnsi" w:hAnsiTheme="majorHAnsi" w:cstheme="majorHAnsi"/>
                <w:noProof/>
                <w:lang w:eastAsia="pl-PL"/>
              </w:rPr>
            </w:pPr>
          </w:p>
          <w:p w14:paraId="30B9F477" w14:textId="77777777" w:rsidR="0005281C" w:rsidRDefault="0005281C" w:rsidP="0005281C">
            <w:pPr>
              <w:spacing w:after="0" w:line="240" w:lineRule="auto"/>
              <w:rPr>
                <w:rStyle w:val="Pogrubienie"/>
                <w:rFonts w:asciiTheme="majorHAnsi" w:hAnsiTheme="majorHAnsi" w:cstheme="majorHAnsi"/>
                <w:noProof/>
                <w:lang w:eastAsia="pl-PL"/>
              </w:rPr>
            </w:pPr>
          </w:p>
          <w:p w14:paraId="68E454DE" w14:textId="0B68F7EF" w:rsidR="0005281C" w:rsidRPr="00F44A62" w:rsidRDefault="0005281C" w:rsidP="0005281C">
            <w:pPr>
              <w:spacing w:after="0" w:line="240" w:lineRule="auto"/>
              <w:rPr>
                <w:rStyle w:val="Pogrubienie"/>
                <w:rFonts w:asciiTheme="majorHAnsi" w:hAnsiTheme="majorHAnsi" w:cstheme="majorHAnsi"/>
              </w:rPr>
            </w:pPr>
            <w:r w:rsidRPr="002636F9">
              <w:rPr>
                <w:rStyle w:val="Pogrubienie"/>
                <w:rFonts w:asciiTheme="majorHAnsi" w:hAnsiTheme="majorHAnsi" w:cstheme="majorHAnsi"/>
                <w:noProof/>
                <w:lang w:eastAsia="pl-PL"/>
              </w:rPr>
              <w:drawing>
                <wp:anchor distT="0" distB="0" distL="114300" distR="114300" simplePos="0" relativeHeight="251665408" behindDoc="1" locked="0" layoutInCell="1" allowOverlap="1" wp14:anchorId="6D75FD61" wp14:editId="62866FD1">
                  <wp:simplePos x="0" y="0"/>
                  <wp:positionH relativeFrom="column">
                    <wp:posOffset>2540</wp:posOffset>
                  </wp:positionH>
                  <wp:positionV relativeFrom="paragraph">
                    <wp:posOffset>165735</wp:posOffset>
                  </wp:positionV>
                  <wp:extent cx="782955" cy="642620"/>
                  <wp:effectExtent l="0" t="0" r="0" b="0"/>
                  <wp:wrapSquare wrapText="bothSides"/>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955" cy="642620"/>
                          </a:xfrm>
                          <a:prstGeom prst="rect">
                            <a:avLst/>
                          </a:prstGeom>
                        </pic:spPr>
                      </pic:pic>
                    </a:graphicData>
                  </a:graphic>
                  <wp14:sizeRelH relativeFrom="page">
                    <wp14:pctWidth>0</wp14:pctWidth>
                  </wp14:sizeRelH>
                  <wp14:sizeRelV relativeFrom="page">
                    <wp14:pctHeight>0</wp14:pctHeight>
                  </wp14:sizeRelV>
                </wp:anchor>
              </w:drawing>
            </w:r>
            <w:r w:rsidRPr="002636F9">
              <w:rPr>
                <w:rStyle w:val="Pogrubienie"/>
                <w:rFonts w:asciiTheme="majorHAnsi" w:hAnsiTheme="majorHAnsi" w:cstheme="majorHAnsi"/>
                <w:noProof/>
                <w:lang w:eastAsia="pl-PL"/>
              </w:rPr>
              <w:drawing>
                <wp:anchor distT="0" distB="0" distL="114300" distR="114300" simplePos="0" relativeHeight="251666432" behindDoc="0" locked="0" layoutInCell="1" allowOverlap="1" wp14:anchorId="5A7C8F3F" wp14:editId="77905A6C">
                  <wp:simplePos x="0" y="0"/>
                  <wp:positionH relativeFrom="column">
                    <wp:posOffset>1021715</wp:posOffset>
                  </wp:positionH>
                  <wp:positionV relativeFrom="paragraph">
                    <wp:posOffset>165100</wp:posOffset>
                  </wp:positionV>
                  <wp:extent cx="1671320" cy="642620"/>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1320" cy="642620"/>
                          </a:xfrm>
                          <a:prstGeom prst="rect">
                            <a:avLst/>
                          </a:prstGeom>
                        </pic:spPr>
                      </pic:pic>
                    </a:graphicData>
                  </a:graphic>
                  <wp14:sizeRelH relativeFrom="page">
                    <wp14:pctWidth>0</wp14:pctWidth>
                  </wp14:sizeRelH>
                  <wp14:sizeRelV relativeFrom="page">
                    <wp14:pctHeight>0</wp14:pctHeight>
                  </wp14:sizeRelV>
                </wp:anchor>
              </w:drawing>
            </w:r>
          </w:p>
        </w:tc>
      </w:tr>
    </w:tbl>
    <w:p w14:paraId="3B298590" w14:textId="77777777" w:rsidR="00A327C6" w:rsidRDefault="00A327C6">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42F5BE7A" w14:textId="77777777" w:rsidR="001625E5" w:rsidRDefault="00443BAF" w:rsidP="00DB4D83">
      <w:pPr>
        <w:pStyle w:val="Spistreci"/>
      </w:pPr>
      <w:r w:rsidRPr="00443BAF">
        <w:lastRenderedPageBreak/>
        <w:t>Spis treści</w:t>
      </w:r>
    </w:p>
    <w:p w14:paraId="18408CEE" w14:textId="0FE773A3" w:rsidR="00CE0741" w:rsidRDefault="00B317B5">
      <w:pPr>
        <w:pStyle w:val="Spistreci1"/>
        <w:tabs>
          <w:tab w:val="left" w:pos="440"/>
          <w:tab w:val="right" w:leader="dot" w:pos="9063"/>
        </w:tabs>
        <w:rPr>
          <w:noProof/>
          <w:kern w:val="2"/>
          <w:sz w:val="24"/>
          <w:szCs w:val="24"/>
          <w:lang w:eastAsia="pl-PL"/>
          <w14:ligatures w14:val="standardContextual"/>
        </w:rPr>
      </w:pPr>
      <w:r>
        <w:fldChar w:fldCharType="begin"/>
      </w:r>
      <w:r>
        <w:instrText xml:space="preserve"> TOC \o "2-3" \h \z \t "Nagłówek 1;1;Tytuł - nazwa klienta;1" </w:instrText>
      </w:r>
      <w:r>
        <w:fldChar w:fldCharType="separate"/>
      </w:r>
      <w:hyperlink w:anchor="_Toc227837901" w:history="1">
        <w:r w:rsidR="00CE0741" w:rsidRPr="00E47A77">
          <w:rPr>
            <w:rStyle w:val="Hipercze"/>
            <w:noProof/>
          </w:rPr>
          <w:t>I.</w:t>
        </w:r>
        <w:r w:rsidR="00CE0741">
          <w:rPr>
            <w:noProof/>
            <w:kern w:val="2"/>
            <w:sz w:val="24"/>
            <w:szCs w:val="24"/>
            <w:lang w:eastAsia="pl-PL"/>
            <w14:ligatures w14:val="standardContextual"/>
          </w:rPr>
          <w:tab/>
        </w:r>
        <w:r w:rsidR="00CE0741" w:rsidRPr="00E47A77">
          <w:rPr>
            <w:rStyle w:val="Hipercze"/>
            <w:noProof/>
          </w:rPr>
          <w:t>WSTĘP</w:t>
        </w:r>
        <w:r w:rsidR="00CE0741">
          <w:rPr>
            <w:noProof/>
            <w:webHidden/>
          </w:rPr>
          <w:tab/>
        </w:r>
        <w:r w:rsidR="00CE0741">
          <w:rPr>
            <w:noProof/>
            <w:webHidden/>
          </w:rPr>
          <w:fldChar w:fldCharType="begin"/>
        </w:r>
        <w:r w:rsidR="00CE0741">
          <w:rPr>
            <w:noProof/>
            <w:webHidden/>
          </w:rPr>
          <w:instrText xml:space="preserve"> PAGEREF _Toc227837901 \h </w:instrText>
        </w:r>
        <w:r w:rsidR="00CE0741">
          <w:rPr>
            <w:noProof/>
            <w:webHidden/>
          </w:rPr>
        </w:r>
        <w:r w:rsidR="00CE0741">
          <w:rPr>
            <w:noProof/>
            <w:webHidden/>
          </w:rPr>
          <w:fldChar w:fldCharType="separate"/>
        </w:r>
        <w:r w:rsidR="00CE0741">
          <w:rPr>
            <w:noProof/>
            <w:webHidden/>
          </w:rPr>
          <w:t>7</w:t>
        </w:r>
        <w:r w:rsidR="00CE0741">
          <w:rPr>
            <w:noProof/>
            <w:webHidden/>
          </w:rPr>
          <w:fldChar w:fldCharType="end"/>
        </w:r>
      </w:hyperlink>
    </w:p>
    <w:p w14:paraId="7F6B35E3" w14:textId="24F5B81C"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02" w:history="1">
        <w:r w:rsidRPr="00E47A77">
          <w:rPr>
            <w:rStyle w:val="Hipercze"/>
            <w:noProof/>
          </w:rPr>
          <w:t>I.1</w:t>
        </w:r>
        <w:r>
          <w:rPr>
            <w:noProof/>
            <w:kern w:val="2"/>
            <w:sz w:val="24"/>
            <w:szCs w:val="24"/>
            <w:lang w:eastAsia="pl-PL"/>
            <w14:ligatures w14:val="standardContextual"/>
          </w:rPr>
          <w:tab/>
        </w:r>
        <w:r w:rsidRPr="00E47A77">
          <w:rPr>
            <w:rStyle w:val="Hipercze"/>
            <w:noProof/>
          </w:rPr>
          <w:t>Podstawa formalna opracowania</w:t>
        </w:r>
        <w:r>
          <w:rPr>
            <w:noProof/>
            <w:webHidden/>
          </w:rPr>
          <w:tab/>
        </w:r>
        <w:r>
          <w:rPr>
            <w:noProof/>
            <w:webHidden/>
          </w:rPr>
          <w:fldChar w:fldCharType="begin"/>
        </w:r>
        <w:r>
          <w:rPr>
            <w:noProof/>
            <w:webHidden/>
          </w:rPr>
          <w:instrText xml:space="preserve"> PAGEREF _Toc227837902 \h </w:instrText>
        </w:r>
        <w:r>
          <w:rPr>
            <w:noProof/>
            <w:webHidden/>
          </w:rPr>
        </w:r>
        <w:r>
          <w:rPr>
            <w:noProof/>
            <w:webHidden/>
          </w:rPr>
          <w:fldChar w:fldCharType="separate"/>
        </w:r>
        <w:r>
          <w:rPr>
            <w:noProof/>
            <w:webHidden/>
          </w:rPr>
          <w:t>7</w:t>
        </w:r>
        <w:r>
          <w:rPr>
            <w:noProof/>
            <w:webHidden/>
          </w:rPr>
          <w:fldChar w:fldCharType="end"/>
        </w:r>
      </w:hyperlink>
    </w:p>
    <w:p w14:paraId="4EFF44D8" w14:textId="2D985B17" w:rsidR="00CE0741" w:rsidRDefault="00CE0741">
      <w:pPr>
        <w:pStyle w:val="Spistreci1"/>
        <w:tabs>
          <w:tab w:val="left" w:pos="440"/>
          <w:tab w:val="right" w:leader="dot" w:pos="9063"/>
        </w:tabs>
        <w:rPr>
          <w:noProof/>
          <w:kern w:val="2"/>
          <w:sz w:val="24"/>
          <w:szCs w:val="24"/>
          <w:lang w:eastAsia="pl-PL"/>
          <w14:ligatures w14:val="standardContextual"/>
        </w:rPr>
      </w:pPr>
      <w:hyperlink w:anchor="_Toc227837903" w:history="1">
        <w:r w:rsidRPr="00E47A77">
          <w:rPr>
            <w:rStyle w:val="Hipercze"/>
            <w:noProof/>
          </w:rPr>
          <w:t>II.</w:t>
        </w:r>
        <w:r>
          <w:rPr>
            <w:noProof/>
            <w:kern w:val="2"/>
            <w:sz w:val="24"/>
            <w:szCs w:val="24"/>
            <w:lang w:eastAsia="pl-PL"/>
            <w14:ligatures w14:val="standardContextual"/>
          </w:rPr>
          <w:tab/>
        </w:r>
        <w:r w:rsidRPr="00E47A77">
          <w:rPr>
            <w:rStyle w:val="Hipercze"/>
            <w:noProof/>
          </w:rPr>
          <w:t>INFORMACJE O PROJEKCIE DOKUMENTU</w:t>
        </w:r>
        <w:r>
          <w:rPr>
            <w:noProof/>
            <w:webHidden/>
          </w:rPr>
          <w:tab/>
        </w:r>
        <w:r>
          <w:rPr>
            <w:noProof/>
            <w:webHidden/>
          </w:rPr>
          <w:fldChar w:fldCharType="begin"/>
        </w:r>
        <w:r>
          <w:rPr>
            <w:noProof/>
            <w:webHidden/>
          </w:rPr>
          <w:instrText xml:space="preserve"> PAGEREF _Toc227837903 \h </w:instrText>
        </w:r>
        <w:r>
          <w:rPr>
            <w:noProof/>
            <w:webHidden/>
          </w:rPr>
        </w:r>
        <w:r>
          <w:rPr>
            <w:noProof/>
            <w:webHidden/>
          </w:rPr>
          <w:fldChar w:fldCharType="separate"/>
        </w:r>
        <w:r>
          <w:rPr>
            <w:noProof/>
            <w:webHidden/>
          </w:rPr>
          <w:t>8</w:t>
        </w:r>
        <w:r>
          <w:rPr>
            <w:noProof/>
            <w:webHidden/>
          </w:rPr>
          <w:fldChar w:fldCharType="end"/>
        </w:r>
      </w:hyperlink>
    </w:p>
    <w:p w14:paraId="3200E437" w14:textId="07A36F84"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04" w:history="1">
        <w:r w:rsidRPr="00E47A77">
          <w:rPr>
            <w:rStyle w:val="Hipercze"/>
            <w:noProof/>
          </w:rPr>
          <w:t>II.1</w:t>
        </w:r>
        <w:r>
          <w:rPr>
            <w:noProof/>
            <w:kern w:val="2"/>
            <w:sz w:val="24"/>
            <w:szCs w:val="24"/>
            <w:lang w:eastAsia="pl-PL"/>
            <w14:ligatures w14:val="standardContextual"/>
          </w:rPr>
          <w:tab/>
        </w:r>
        <w:r w:rsidRPr="00E47A77">
          <w:rPr>
            <w:rStyle w:val="Hipercze"/>
            <w:noProof/>
          </w:rPr>
          <w:t>Podstawa opracowania</w:t>
        </w:r>
        <w:r>
          <w:rPr>
            <w:noProof/>
            <w:webHidden/>
          </w:rPr>
          <w:tab/>
        </w:r>
        <w:r>
          <w:rPr>
            <w:noProof/>
            <w:webHidden/>
          </w:rPr>
          <w:fldChar w:fldCharType="begin"/>
        </w:r>
        <w:r>
          <w:rPr>
            <w:noProof/>
            <w:webHidden/>
          </w:rPr>
          <w:instrText xml:space="preserve"> PAGEREF _Toc227837904 \h </w:instrText>
        </w:r>
        <w:r>
          <w:rPr>
            <w:noProof/>
            <w:webHidden/>
          </w:rPr>
        </w:r>
        <w:r>
          <w:rPr>
            <w:noProof/>
            <w:webHidden/>
          </w:rPr>
          <w:fldChar w:fldCharType="separate"/>
        </w:r>
        <w:r>
          <w:rPr>
            <w:noProof/>
            <w:webHidden/>
          </w:rPr>
          <w:t>8</w:t>
        </w:r>
        <w:r>
          <w:rPr>
            <w:noProof/>
            <w:webHidden/>
          </w:rPr>
          <w:fldChar w:fldCharType="end"/>
        </w:r>
      </w:hyperlink>
    </w:p>
    <w:p w14:paraId="673FF256" w14:textId="3F8599BF"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05" w:history="1">
        <w:r w:rsidRPr="00E47A77">
          <w:rPr>
            <w:rStyle w:val="Hipercze"/>
            <w:noProof/>
          </w:rPr>
          <w:t>II.2</w:t>
        </w:r>
        <w:r>
          <w:rPr>
            <w:noProof/>
            <w:kern w:val="2"/>
            <w:sz w:val="24"/>
            <w:szCs w:val="24"/>
            <w:lang w:eastAsia="pl-PL"/>
            <w14:ligatures w14:val="standardContextual"/>
          </w:rPr>
          <w:tab/>
        </w:r>
        <w:r w:rsidRPr="00E47A77">
          <w:rPr>
            <w:rStyle w:val="Hipercze"/>
            <w:noProof/>
          </w:rPr>
          <w:t>Rekomendacje dotyczące zakresu opracowania Aktualizacja planu gospodarki niskoemisyjnej dla Gminy Olszanka</w:t>
        </w:r>
        <w:r>
          <w:rPr>
            <w:noProof/>
            <w:webHidden/>
          </w:rPr>
          <w:tab/>
        </w:r>
        <w:r>
          <w:rPr>
            <w:noProof/>
            <w:webHidden/>
          </w:rPr>
          <w:fldChar w:fldCharType="begin"/>
        </w:r>
        <w:r>
          <w:rPr>
            <w:noProof/>
            <w:webHidden/>
          </w:rPr>
          <w:instrText xml:space="preserve"> PAGEREF _Toc227837905 \h </w:instrText>
        </w:r>
        <w:r>
          <w:rPr>
            <w:noProof/>
            <w:webHidden/>
          </w:rPr>
        </w:r>
        <w:r>
          <w:rPr>
            <w:noProof/>
            <w:webHidden/>
          </w:rPr>
          <w:fldChar w:fldCharType="separate"/>
        </w:r>
        <w:r>
          <w:rPr>
            <w:noProof/>
            <w:webHidden/>
          </w:rPr>
          <w:t>8</w:t>
        </w:r>
        <w:r>
          <w:rPr>
            <w:noProof/>
            <w:webHidden/>
          </w:rPr>
          <w:fldChar w:fldCharType="end"/>
        </w:r>
      </w:hyperlink>
    </w:p>
    <w:p w14:paraId="1B40BDB6" w14:textId="4C04A113"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06" w:history="1">
        <w:r w:rsidRPr="00E47A77">
          <w:rPr>
            <w:rStyle w:val="Hipercze"/>
            <w:noProof/>
          </w:rPr>
          <w:t>II.3</w:t>
        </w:r>
        <w:r>
          <w:rPr>
            <w:noProof/>
            <w:kern w:val="2"/>
            <w:sz w:val="24"/>
            <w:szCs w:val="24"/>
            <w:lang w:eastAsia="pl-PL"/>
            <w14:ligatures w14:val="standardContextual"/>
          </w:rPr>
          <w:tab/>
        </w:r>
        <w:r w:rsidRPr="00E47A77">
          <w:rPr>
            <w:rStyle w:val="Hipercze"/>
            <w:noProof/>
          </w:rPr>
          <w:t>Cel opracowania</w:t>
        </w:r>
        <w:r>
          <w:rPr>
            <w:noProof/>
            <w:webHidden/>
          </w:rPr>
          <w:tab/>
        </w:r>
        <w:r>
          <w:rPr>
            <w:noProof/>
            <w:webHidden/>
          </w:rPr>
          <w:fldChar w:fldCharType="begin"/>
        </w:r>
        <w:r>
          <w:rPr>
            <w:noProof/>
            <w:webHidden/>
          </w:rPr>
          <w:instrText xml:space="preserve"> PAGEREF _Toc227837906 \h </w:instrText>
        </w:r>
        <w:r>
          <w:rPr>
            <w:noProof/>
            <w:webHidden/>
          </w:rPr>
        </w:r>
        <w:r>
          <w:rPr>
            <w:noProof/>
            <w:webHidden/>
          </w:rPr>
          <w:fldChar w:fldCharType="separate"/>
        </w:r>
        <w:r>
          <w:rPr>
            <w:noProof/>
            <w:webHidden/>
          </w:rPr>
          <w:t>9</w:t>
        </w:r>
        <w:r>
          <w:rPr>
            <w:noProof/>
            <w:webHidden/>
          </w:rPr>
          <w:fldChar w:fldCharType="end"/>
        </w:r>
      </w:hyperlink>
    </w:p>
    <w:p w14:paraId="1DBABB3F" w14:textId="7FAE27D6"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07" w:history="1">
        <w:r w:rsidRPr="00E47A77">
          <w:rPr>
            <w:rStyle w:val="Hipercze"/>
            <w:noProof/>
          </w:rPr>
          <w:t>III.</w:t>
        </w:r>
        <w:r>
          <w:rPr>
            <w:noProof/>
            <w:kern w:val="2"/>
            <w:sz w:val="24"/>
            <w:szCs w:val="24"/>
            <w:lang w:eastAsia="pl-PL"/>
            <w14:ligatures w14:val="standardContextual"/>
          </w:rPr>
          <w:tab/>
        </w:r>
        <w:r w:rsidRPr="00E47A77">
          <w:rPr>
            <w:rStyle w:val="Hipercze"/>
            <w:noProof/>
          </w:rPr>
          <w:t>ZGODNOŚĆ AKTUALIZACJI PLANU GOSPODARKI NISKOEMISYJNEJ Z DOKUMENTAMI STRATEGICZNYMI</w:t>
        </w:r>
        <w:r>
          <w:rPr>
            <w:noProof/>
            <w:webHidden/>
          </w:rPr>
          <w:tab/>
        </w:r>
        <w:r>
          <w:rPr>
            <w:noProof/>
            <w:webHidden/>
          </w:rPr>
          <w:fldChar w:fldCharType="begin"/>
        </w:r>
        <w:r>
          <w:rPr>
            <w:noProof/>
            <w:webHidden/>
          </w:rPr>
          <w:instrText xml:space="preserve"> PAGEREF _Toc227837907 \h </w:instrText>
        </w:r>
        <w:r>
          <w:rPr>
            <w:noProof/>
            <w:webHidden/>
          </w:rPr>
        </w:r>
        <w:r>
          <w:rPr>
            <w:noProof/>
            <w:webHidden/>
          </w:rPr>
          <w:fldChar w:fldCharType="separate"/>
        </w:r>
        <w:r>
          <w:rPr>
            <w:noProof/>
            <w:webHidden/>
          </w:rPr>
          <w:t>12</w:t>
        </w:r>
        <w:r>
          <w:rPr>
            <w:noProof/>
            <w:webHidden/>
          </w:rPr>
          <w:fldChar w:fldCharType="end"/>
        </w:r>
      </w:hyperlink>
    </w:p>
    <w:p w14:paraId="1FAE2858" w14:textId="15A98CBB"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08" w:history="1">
        <w:r w:rsidRPr="00E47A77">
          <w:rPr>
            <w:rStyle w:val="Hipercze"/>
            <w:noProof/>
          </w:rPr>
          <w:t>III.1</w:t>
        </w:r>
        <w:r>
          <w:rPr>
            <w:noProof/>
            <w:kern w:val="2"/>
            <w:sz w:val="24"/>
            <w:szCs w:val="24"/>
            <w:lang w:eastAsia="pl-PL"/>
            <w14:ligatures w14:val="standardContextual"/>
          </w:rPr>
          <w:tab/>
        </w:r>
        <w:r w:rsidRPr="00E47A77">
          <w:rPr>
            <w:rStyle w:val="Hipercze"/>
            <w:noProof/>
          </w:rPr>
          <w:t>Dokumenty szczebla międzynarodowego</w:t>
        </w:r>
        <w:r>
          <w:rPr>
            <w:noProof/>
            <w:webHidden/>
          </w:rPr>
          <w:tab/>
        </w:r>
        <w:r>
          <w:rPr>
            <w:noProof/>
            <w:webHidden/>
          </w:rPr>
          <w:fldChar w:fldCharType="begin"/>
        </w:r>
        <w:r>
          <w:rPr>
            <w:noProof/>
            <w:webHidden/>
          </w:rPr>
          <w:instrText xml:space="preserve"> PAGEREF _Toc227837908 \h </w:instrText>
        </w:r>
        <w:r>
          <w:rPr>
            <w:noProof/>
            <w:webHidden/>
          </w:rPr>
        </w:r>
        <w:r>
          <w:rPr>
            <w:noProof/>
            <w:webHidden/>
          </w:rPr>
          <w:fldChar w:fldCharType="separate"/>
        </w:r>
        <w:r>
          <w:rPr>
            <w:noProof/>
            <w:webHidden/>
          </w:rPr>
          <w:t>12</w:t>
        </w:r>
        <w:r>
          <w:rPr>
            <w:noProof/>
            <w:webHidden/>
          </w:rPr>
          <w:fldChar w:fldCharType="end"/>
        </w:r>
      </w:hyperlink>
    </w:p>
    <w:p w14:paraId="774E843E" w14:textId="299EAEE0"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09" w:history="1">
        <w:r w:rsidRPr="00E47A77">
          <w:rPr>
            <w:rStyle w:val="Hipercze"/>
            <w:noProof/>
          </w:rPr>
          <w:t>III.1.1</w:t>
        </w:r>
        <w:r>
          <w:rPr>
            <w:noProof/>
            <w:kern w:val="2"/>
            <w:sz w:val="24"/>
            <w:szCs w:val="24"/>
            <w:lang w:eastAsia="pl-PL"/>
            <w14:ligatures w14:val="standardContextual"/>
          </w:rPr>
          <w:tab/>
        </w:r>
        <w:r w:rsidRPr="00E47A77">
          <w:rPr>
            <w:rStyle w:val="Hipercze"/>
            <w:noProof/>
          </w:rPr>
          <w:t>Polityka klimatyczno-energetyczna UE (Strategia „Europa 2020”, Fit for 55, Zielony Ład)</w:t>
        </w:r>
        <w:r>
          <w:rPr>
            <w:noProof/>
            <w:webHidden/>
          </w:rPr>
          <w:tab/>
        </w:r>
        <w:r>
          <w:rPr>
            <w:noProof/>
            <w:webHidden/>
          </w:rPr>
          <w:fldChar w:fldCharType="begin"/>
        </w:r>
        <w:r>
          <w:rPr>
            <w:noProof/>
            <w:webHidden/>
          </w:rPr>
          <w:instrText xml:space="preserve"> PAGEREF _Toc227837909 \h </w:instrText>
        </w:r>
        <w:r>
          <w:rPr>
            <w:noProof/>
            <w:webHidden/>
          </w:rPr>
        </w:r>
        <w:r>
          <w:rPr>
            <w:noProof/>
            <w:webHidden/>
          </w:rPr>
          <w:fldChar w:fldCharType="separate"/>
        </w:r>
        <w:r>
          <w:rPr>
            <w:noProof/>
            <w:webHidden/>
          </w:rPr>
          <w:t>12</w:t>
        </w:r>
        <w:r>
          <w:rPr>
            <w:noProof/>
            <w:webHidden/>
          </w:rPr>
          <w:fldChar w:fldCharType="end"/>
        </w:r>
      </w:hyperlink>
    </w:p>
    <w:p w14:paraId="1A343B48" w14:textId="01BE90BD"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0" w:history="1">
        <w:r w:rsidRPr="00E47A77">
          <w:rPr>
            <w:rStyle w:val="Hipercze"/>
            <w:noProof/>
          </w:rPr>
          <w:t>III.1.2</w:t>
        </w:r>
        <w:r>
          <w:rPr>
            <w:noProof/>
            <w:kern w:val="2"/>
            <w:sz w:val="24"/>
            <w:szCs w:val="24"/>
            <w:lang w:eastAsia="pl-PL"/>
            <w14:ligatures w14:val="standardContextual"/>
          </w:rPr>
          <w:tab/>
        </w:r>
        <w:r w:rsidRPr="00E47A77">
          <w:rPr>
            <w:rStyle w:val="Hipercze"/>
            <w:noProof/>
          </w:rPr>
          <w:t>Dyrektywa w sprawie efektywności energetycznej</w:t>
        </w:r>
        <w:r>
          <w:rPr>
            <w:noProof/>
            <w:webHidden/>
          </w:rPr>
          <w:tab/>
        </w:r>
        <w:r>
          <w:rPr>
            <w:noProof/>
            <w:webHidden/>
          </w:rPr>
          <w:fldChar w:fldCharType="begin"/>
        </w:r>
        <w:r>
          <w:rPr>
            <w:noProof/>
            <w:webHidden/>
          </w:rPr>
          <w:instrText xml:space="preserve"> PAGEREF _Toc227837910 \h </w:instrText>
        </w:r>
        <w:r>
          <w:rPr>
            <w:noProof/>
            <w:webHidden/>
          </w:rPr>
        </w:r>
        <w:r>
          <w:rPr>
            <w:noProof/>
            <w:webHidden/>
          </w:rPr>
          <w:fldChar w:fldCharType="separate"/>
        </w:r>
        <w:r>
          <w:rPr>
            <w:noProof/>
            <w:webHidden/>
          </w:rPr>
          <w:t>14</w:t>
        </w:r>
        <w:r>
          <w:rPr>
            <w:noProof/>
            <w:webHidden/>
          </w:rPr>
          <w:fldChar w:fldCharType="end"/>
        </w:r>
      </w:hyperlink>
    </w:p>
    <w:p w14:paraId="60D2FD44" w14:textId="0E8FF11C"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1" w:history="1">
        <w:r w:rsidRPr="00E47A77">
          <w:rPr>
            <w:rStyle w:val="Hipercze"/>
            <w:noProof/>
          </w:rPr>
          <w:t>III.1.3</w:t>
        </w:r>
        <w:r>
          <w:rPr>
            <w:noProof/>
            <w:kern w:val="2"/>
            <w:sz w:val="24"/>
            <w:szCs w:val="24"/>
            <w:lang w:eastAsia="pl-PL"/>
            <w14:ligatures w14:val="standardContextual"/>
          </w:rPr>
          <w:tab/>
        </w:r>
        <w:r w:rsidRPr="00E47A77">
          <w:rPr>
            <w:rStyle w:val="Hipercze"/>
            <w:noProof/>
          </w:rPr>
          <w:t>Dyrektywa w sprawie charakterystyki energetycznej budynków</w:t>
        </w:r>
        <w:r>
          <w:rPr>
            <w:noProof/>
            <w:webHidden/>
          </w:rPr>
          <w:tab/>
        </w:r>
        <w:r>
          <w:rPr>
            <w:noProof/>
            <w:webHidden/>
          </w:rPr>
          <w:fldChar w:fldCharType="begin"/>
        </w:r>
        <w:r>
          <w:rPr>
            <w:noProof/>
            <w:webHidden/>
          </w:rPr>
          <w:instrText xml:space="preserve"> PAGEREF _Toc227837911 \h </w:instrText>
        </w:r>
        <w:r>
          <w:rPr>
            <w:noProof/>
            <w:webHidden/>
          </w:rPr>
        </w:r>
        <w:r>
          <w:rPr>
            <w:noProof/>
            <w:webHidden/>
          </w:rPr>
          <w:fldChar w:fldCharType="separate"/>
        </w:r>
        <w:r>
          <w:rPr>
            <w:noProof/>
            <w:webHidden/>
          </w:rPr>
          <w:t>16</w:t>
        </w:r>
        <w:r>
          <w:rPr>
            <w:noProof/>
            <w:webHidden/>
          </w:rPr>
          <w:fldChar w:fldCharType="end"/>
        </w:r>
      </w:hyperlink>
    </w:p>
    <w:p w14:paraId="194AF7D1" w14:textId="7451CA58"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2" w:history="1">
        <w:r w:rsidRPr="00E47A77">
          <w:rPr>
            <w:rStyle w:val="Hipercze"/>
            <w:noProof/>
          </w:rPr>
          <w:t>III.1.4</w:t>
        </w:r>
        <w:r>
          <w:rPr>
            <w:noProof/>
            <w:kern w:val="2"/>
            <w:sz w:val="24"/>
            <w:szCs w:val="24"/>
            <w:lang w:eastAsia="pl-PL"/>
            <w14:ligatures w14:val="standardContextual"/>
          </w:rPr>
          <w:tab/>
        </w:r>
        <w:r w:rsidRPr="00E47A77">
          <w:rPr>
            <w:rStyle w:val="Hipercze"/>
            <w:noProof/>
          </w:rPr>
          <w:t>Pozostałe dyrektywy Unii Europejskiej</w:t>
        </w:r>
        <w:r>
          <w:rPr>
            <w:noProof/>
            <w:webHidden/>
          </w:rPr>
          <w:tab/>
        </w:r>
        <w:r>
          <w:rPr>
            <w:noProof/>
            <w:webHidden/>
          </w:rPr>
          <w:fldChar w:fldCharType="begin"/>
        </w:r>
        <w:r>
          <w:rPr>
            <w:noProof/>
            <w:webHidden/>
          </w:rPr>
          <w:instrText xml:space="preserve"> PAGEREF _Toc227837912 \h </w:instrText>
        </w:r>
        <w:r>
          <w:rPr>
            <w:noProof/>
            <w:webHidden/>
          </w:rPr>
        </w:r>
        <w:r>
          <w:rPr>
            <w:noProof/>
            <w:webHidden/>
          </w:rPr>
          <w:fldChar w:fldCharType="separate"/>
        </w:r>
        <w:r>
          <w:rPr>
            <w:noProof/>
            <w:webHidden/>
          </w:rPr>
          <w:t>18</w:t>
        </w:r>
        <w:r>
          <w:rPr>
            <w:noProof/>
            <w:webHidden/>
          </w:rPr>
          <w:fldChar w:fldCharType="end"/>
        </w:r>
      </w:hyperlink>
    </w:p>
    <w:p w14:paraId="6C11C5CB" w14:textId="43BFCBC4"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13" w:history="1">
        <w:r w:rsidRPr="00E47A77">
          <w:rPr>
            <w:rStyle w:val="Hipercze"/>
            <w:noProof/>
          </w:rPr>
          <w:t>III.2</w:t>
        </w:r>
        <w:r>
          <w:rPr>
            <w:noProof/>
            <w:kern w:val="2"/>
            <w:sz w:val="24"/>
            <w:szCs w:val="24"/>
            <w:lang w:eastAsia="pl-PL"/>
            <w14:ligatures w14:val="standardContextual"/>
          </w:rPr>
          <w:tab/>
        </w:r>
        <w:r w:rsidRPr="00E47A77">
          <w:rPr>
            <w:rStyle w:val="Hipercze"/>
            <w:noProof/>
          </w:rPr>
          <w:t>Dokumenty krajowe</w:t>
        </w:r>
        <w:r>
          <w:rPr>
            <w:noProof/>
            <w:webHidden/>
          </w:rPr>
          <w:tab/>
        </w:r>
        <w:r>
          <w:rPr>
            <w:noProof/>
            <w:webHidden/>
          </w:rPr>
          <w:fldChar w:fldCharType="begin"/>
        </w:r>
        <w:r>
          <w:rPr>
            <w:noProof/>
            <w:webHidden/>
          </w:rPr>
          <w:instrText xml:space="preserve"> PAGEREF _Toc227837913 \h </w:instrText>
        </w:r>
        <w:r>
          <w:rPr>
            <w:noProof/>
            <w:webHidden/>
          </w:rPr>
        </w:r>
        <w:r>
          <w:rPr>
            <w:noProof/>
            <w:webHidden/>
          </w:rPr>
          <w:fldChar w:fldCharType="separate"/>
        </w:r>
        <w:r>
          <w:rPr>
            <w:noProof/>
            <w:webHidden/>
          </w:rPr>
          <w:t>19</w:t>
        </w:r>
        <w:r>
          <w:rPr>
            <w:noProof/>
            <w:webHidden/>
          </w:rPr>
          <w:fldChar w:fldCharType="end"/>
        </w:r>
      </w:hyperlink>
    </w:p>
    <w:p w14:paraId="00DDF7C8" w14:textId="7FD19E4A"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4" w:history="1">
        <w:r w:rsidRPr="00E47A77">
          <w:rPr>
            <w:rStyle w:val="Hipercze"/>
            <w:noProof/>
          </w:rPr>
          <w:t>III.2.1</w:t>
        </w:r>
        <w:r>
          <w:rPr>
            <w:noProof/>
            <w:kern w:val="2"/>
            <w:sz w:val="24"/>
            <w:szCs w:val="24"/>
            <w:lang w:eastAsia="pl-PL"/>
            <w14:ligatures w14:val="standardContextual"/>
          </w:rPr>
          <w:tab/>
        </w:r>
        <w:r w:rsidRPr="00E47A77">
          <w:rPr>
            <w:rStyle w:val="Hipercze"/>
            <w:noProof/>
          </w:rPr>
          <w:t>Polityka energetyczna Polski do 2040 roku</w:t>
        </w:r>
        <w:r>
          <w:rPr>
            <w:noProof/>
            <w:webHidden/>
          </w:rPr>
          <w:tab/>
        </w:r>
        <w:r>
          <w:rPr>
            <w:noProof/>
            <w:webHidden/>
          </w:rPr>
          <w:fldChar w:fldCharType="begin"/>
        </w:r>
        <w:r>
          <w:rPr>
            <w:noProof/>
            <w:webHidden/>
          </w:rPr>
          <w:instrText xml:space="preserve"> PAGEREF _Toc227837914 \h </w:instrText>
        </w:r>
        <w:r>
          <w:rPr>
            <w:noProof/>
            <w:webHidden/>
          </w:rPr>
        </w:r>
        <w:r>
          <w:rPr>
            <w:noProof/>
            <w:webHidden/>
          </w:rPr>
          <w:fldChar w:fldCharType="separate"/>
        </w:r>
        <w:r>
          <w:rPr>
            <w:noProof/>
            <w:webHidden/>
          </w:rPr>
          <w:t>19</w:t>
        </w:r>
        <w:r>
          <w:rPr>
            <w:noProof/>
            <w:webHidden/>
          </w:rPr>
          <w:fldChar w:fldCharType="end"/>
        </w:r>
      </w:hyperlink>
    </w:p>
    <w:p w14:paraId="5E777105" w14:textId="0472D262"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5" w:history="1">
        <w:r w:rsidRPr="00E47A77">
          <w:rPr>
            <w:rStyle w:val="Hipercze"/>
            <w:noProof/>
          </w:rPr>
          <w:t>III.2.2</w:t>
        </w:r>
        <w:r>
          <w:rPr>
            <w:noProof/>
            <w:kern w:val="2"/>
            <w:sz w:val="24"/>
            <w:szCs w:val="24"/>
            <w:lang w:eastAsia="pl-PL"/>
            <w14:ligatures w14:val="standardContextual"/>
          </w:rPr>
          <w:tab/>
        </w:r>
        <w:r w:rsidRPr="00E47A77">
          <w:rPr>
            <w:rStyle w:val="Hipercze"/>
            <w:noProof/>
          </w:rPr>
          <w:t>Ustawa o efektywności energetycznej</w:t>
        </w:r>
        <w:r>
          <w:rPr>
            <w:noProof/>
            <w:webHidden/>
          </w:rPr>
          <w:tab/>
        </w:r>
        <w:r>
          <w:rPr>
            <w:noProof/>
            <w:webHidden/>
          </w:rPr>
          <w:fldChar w:fldCharType="begin"/>
        </w:r>
        <w:r>
          <w:rPr>
            <w:noProof/>
            <w:webHidden/>
          </w:rPr>
          <w:instrText xml:space="preserve"> PAGEREF _Toc227837915 \h </w:instrText>
        </w:r>
        <w:r>
          <w:rPr>
            <w:noProof/>
            <w:webHidden/>
          </w:rPr>
        </w:r>
        <w:r>
          <w:rPr>
            <w:noProof/>
            <w:webHidden/>
          </w:rPr>
          <w:fldChar w:fldCharType="separate"/>
        </w:r>
        <w:r>
          <w:rPr>
            <w:noProof/>
            <w:webHidden/>
          </w:rPr>
          <w:t>20</w:t>
        </w:r>
        <w:r>
          <w:rPr>
            <w:noProof/>
            <w:webHidden/>
          </w:rPr>
          <w:fldChar w:fldCharType="end"/>
        </w:r>
      </w:hyperlink>
    </w:p>
    <w:p w14:paraId="2737C3F5" w14:textId="74F714AB"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6" w:history="1">
        <w:r w:rsidRPr="00E47A77">
          <w:rPr>
            <w:rStyle w:val="Hipercze"/>
            <w:noProof/>
          </w:rPr>
          <w:t>III.2.3</w:t>
        </w:r>
        <w:r>
          <w:rPr>
            <w:noProof/>
            <w:kern w:val="2"/>
            <w:sz w:val="24"/>
            <w:szCs w:val="24"/>
            <w:lang w:eastAsia="pl-PL"/>
            <w14:ligatures w14:val="standardContextual"/>
          </w:rPr>
          <w:tab/>
        </w:r>
        <w:r w:rsidRPr="00E47A77">
          <w:rPr>
            <w:rStyle w:val="Hipercze"/>
            <w:noProof/>
          </w:rPr>
          <w:t>Ustawa o odnawialnych źródłach energii</w:t>
        </w:r>
        <w:r>
          <w:rPr>
            <w:noProof/>
            <w:webHidden/>
          </w:rPr>
          <w:tab/>
        </w:r>
        <w:r>
          <w:rPr>
            <w:noProof/>
            <w:webHidden/>
          </w:rPr>
          <w:fldChar w:fldCharType="begin"/>
        </w:r>
        <w:r>
          <w:rPr>
            <w:noProof/>
            <w:webHidden/>
          </w:rPr>
          <w:instrText xml:space="preserve"> PAGEREF _Toc227837916 \h </w:instrText>
        </w:r>
        <w:r>
          <w:rPr>
            <w:noProof/>
            <w:webHidden/>
          </w:rPr>
        </w:r>
        <w:r>
          <w:rPr>
            <w:noProof/>
            <w:webHidden/>
          </w:rPr>
          <w:fldChar w:fldCharType="separate"/>
        </w:r>
        <w:r>
          <w:rPr>
            <w:noProof/>
            <w:webHidden/>
          </w:rPr>
          <w:t>21</w:t>
        </w:r>
        <w:r>
          <w:rPr>
            <w:noProof/>
            <w:webHidden/>
          </w:rPr>
          <w:fldChar w:fldCharType="end"/>
        </w:r>
      </w:hyperlink>
    </w:p>
    <w:p w14:paraId="2165459A" w14:textId="5F173C4F"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7" w:history="1">
        <w:r w:rsidRPr="00E47A77">
          <w:rPr>
            <w:rStyle w:val="Hipercze"/>
            <w:noProof/>
          </w:rPr>
          <w:t>III.2.4</w:t>
        </w:r>
        <w:r>
          <w:rPr>
            <w:noProof/>
            <w:kern w:val="2"/>
            <w:sz w:val="24"/>
            <w:szCs w:val="24"/>
            <w:lang w:eastAsia="pl-PL"/>
            <w14:ligatures w14:val="standardContextual"/>
          </w:rPr>
          <w:tab/>
        </w:r>
        <w:r w:rsidRPr="00E47A77">
          <w:rPr>
            <w:rStyle w:val="Hipercze"/>
            <w:noProof/>
          </w:rPr>
          <w:t>Polityka Ekologiczna Państwa 2030 (PEP2030)</w:t>
        </w:r>
        <w:r>
          <w:rPr>
            <w:noProof/>
            <w:webHidden/>
          </w:rPr>
          <w:tab/>
        </w:r>
        <w:r>
          <w:rPr>
            <w:noProof/>
            <w:webHidden/>
          </w:rPr>
          <w:fldChar w:fldCharType="begin"/>
        </w:r>
        <w:r>
          <w:rPr>
            <w:noProof/>
            <w:webHidden/>
          </w:rPr>
          <w:instrText xml:space="preserve"> PAGEREF _Toc227837917 \h </w:instrText>
        </w:r>
        <w:r>
          <w:rPr>
            <w:noProof/>
            <w:webHidden/>
          </w:rPr>
        </w:r>
        <w:r>
          <w:rPr>
            <w:noProof/>
            <w:webHidden/>
          </w:rPr>
          <w:fldChar w:fldCharType="separate"/>
        </w:r>
        <w:r>
          <w:rPr>
            <w:noProof/>
            <w:webHidden/>
          </w:rPr>
          <w:t>21</w:t>
        </w:r>
        <w:r>
          <w:rPr>
            <w:noProof/>
            <w:webHidden/>
          </w:rPr>
          <w:fldChar w:fldCharType="end"/>
        </w:r>
      </w:hyperlink>
    </w:p>
    <w:p w14:paraId="452BF63E" w14:textId="354D0311"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8" w:history="1">
        <w:r w:rsidRPr="00E47A77">
          <w:rPr>
            <w:rStyle w:val="Hipercze"/>
            <w:noProof/>
          </w:rPr>
          <w:t>III.2.5</w:t>
        </w:r>
        <w:r>
          <w:rPr>
            <w:noProof/>
            <w:kern w:val="2"/>
            <w:sz w:val="24"/>
            <w:szCs w:val="24"/>
            <w:lang w:eastAsia="pl-PL"/>
            <w14:ligatures w14:val="standardContextual"/>
          </w:rPr>
          <w:tab/>
        </w:r>
        <w:r w:rsidRPr="00E47A77">
          <w:rPr>
            <w:rStyle w:val="Hipercze"/>
            <w:noProof/>
          </w:rPr>
          <w:t>Krajowa Strategia Rozwoju Regionalnego 2030 (KSRR 2030)</w:t>
        </w:r>
        <w:r>
          <w:rPr>
            <w:noProof/>
            <w:webHidden/>
          </w:rPr>
          <w:tab/>
        </w:r>
        <w:r>
          <w:rPr>
            <w:noProof/>
            <w:webHidden/>
          </w:rPr>
          <w:fldChar w:fldCharType="begin"/>
        </w:r>
        <w:r>
          <w:rPr>
            <w:noProof/>
            <w:webHidden/>
          </w:rPr>
          <w:instrText xml:space="preserve"> PAGEREF _Toc227837918 \h </w:instrText>
        </w:r>
        <w:r>
          <w:rPr>
            <w:noProof/>
            <w:webHidden/>
          </w:rPr>
        </w:r>
        <w:r>
          <w:rPr>
            <w:noProof/>
            <w:webHidden/>
          </w:rPr>
          <w:fldChar w:fldCharType="separate"/>
        </w:r>
        <w:r>
          <w:rPr>
            <w:noProof/>
            <w:webHidden/>
          </w:rPr>
          <w:t>22</w:t>
        </w:r>
        <w:r>
          <w:rPr>
            <w:noProof/>
            <w:webHidden/>
          </w:rPr>
          <w:fldChar w:fldCharType="end"/>
        </w:r>
      </w:hyperlink>
    </w:p>
    <w:p w14:paraId="4292856F" w14:textId="2B552A2B"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19" w:history="1">
        <w:r w:rsidRPr="00E47A77">
          <w:rPr>
            <w:rStyle w:val="Hipercze"/>
            <w:noProof/>
          </w:rPr>
          <w:t>III.2.6</w:t>
        </w:r>
        <w:r>
          <w:rPr>
            <w:noProof/>
            <w:kern w:val="2"/>
            <w:sz w:val="24"/>
            <w:szCs w:val="24"/>
            <w:lang w:eastAsia="pl-PL"/>
            <w14:ligatures w14:val="standardContextual"/>
          </w:rPr>
          <w:tab/>
        </w:r>
        <w:r w:rsidRPr="00E47A77">
          <w:rPr>
            <w:rStyle w:val="Hipercze"/>
            <w:noProof/>
          </w:rPr>
          <w:t>Plan rozwoju elektromobilności w Polsce</w:t>
        </w:r>
        <w:r>
          <w:rPr>
            <w:noProof/>
            <w:webHidden/>
          </w:rPr>
          <w:tab/>
        </w:r>
        <w:r>
          <w:rPr>
            <w:noProof/>
            <w:webHidden/>
          </w:rPr>
          <w:fldChar w:fldCharType="begin"/>
        </w:r>
        <w:r>
          <w:rPr>
            <w:noProof/>
            <w:webHidden/>
          </w:rPr>
          <w:instrText xml:space="preserve"> PAGEREF _Toc227837919 \h </w:instrText>
        </w:r>
        <w:r>
          <w:rPr>
            <w:noProof/>
            <w:webHidden/>
          </w:rPr>
        </w:r>
        <w:r>
          <w:rPr>
            <w:noProof/>
            <w:webHidden/>
          </w:rPr>
          <w:fldChar w:fldCharType="separate"/>
        </w:r>
        <w:r>
          <w:rPr>
            <w:noProof/>
            <w:webHidden/>
          </w:rPr>
          <w:t>23</w:t>
        </w:r>
        <w:r>
          <w:rPr>
            <w:noProof/>
            <w:webHidden/>
          </w:rPr>
          <w:fldChar w:fldCharType="end"/>
        </w:r>
      </w:hyperlink>
    </w:p>
    <w:p w14:paraId="0A15D629" w14:textId="0881EC4C"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20" w:history="1">
        <w:r w:rsidRPr="00E47A77">
          <w:rPr>
            <w:rStyle w:val="Hipercze"/>
            <w:rFonts w:eastAsia="Times New Roman"/>
            <w:noProof/>
          </w:rPr>
          <w:t>III.2.8</w:t>
        </w:r>
        <w:r>
          <w:rPr>
            <w:noProof/>
            <w:kern w:val="2"/>
            <w:sz w:val="24"/>
            <w:szCs w:val="24"/>
            <w:lang w:eastAsia="pl-PL"/>
            <w14:ligatures w14:val="standardContextual"/>
          </w:rPr>
          <w:tab/>
        </w:r>
        <w:r w:rsidRPr="00E47A77">
          <w:rPr>
            <w:rStyle w:val="Hipercze"/>
            <w:rFonts w:eastAsia="Times New Roman"/>
            <w:noProof/>
          </w:rPr>
          <w:t>Krajowy plan w dziedzinie energii i klimatu do 2030 r. z perspektywą do 2040 r.</w:t>
        </w:r>
        <w:r>
          <w:rPr>
            <w:noProof/>
            <w:webHidden/>
          </w:rPr>
          <w:tab/>
        </w:r>
        <w:r>
          <w:rPr>
            <w:noProof/>
            <w:webHidden/>
          </w:rPr>
          <w:fldChar w:fldCharType="begin"/>
        </w:r>
        <w:r>
          <w:rPr>
            <w:noProof/>
            <w:webHidden/>
          </w:rPr>
          <w:instrText xml:space="preserve"> PAGEREF _Toc227837920 \h </w:instrText>
        </w:r>
        <w:r>
          <w:rPr>
            <w:noProof/>
            <w:webHidden/>
          </w:rPr>
        </w:r>
        <w:r>
          <w:rPr>
            <w:noProof/>
            <w:webHidden/>
          </w:rPr>
          <w:fldChar w:fldCharType="separate"/>
        </w:r>
        <w:r>
          <w:rPr>
            <w:noProof/>
            <w:webHidden/>
          </w:rPr>
          <w:t>24</w:t>
        </w:r>
        <w:r>
          <w:rPr>
            <w:noProof/>
            <w:webHidden/>
          </w:rPr>
          <w:fldChar w:fldCharType="end"/>
        </w:r>
      </w:hyperlink>
    </w:p>
    <w:p w14:paraId="02C5866A" w14:textId="30FAA160"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21" w:history="1">
        <w:r w:rsidRPr="00E47A77">
          <w:rPr>
            <w:rStyle w:val="Hipercze"/>
            <w:rFonts w:eastAsia="Times New Roman"/>
            <w:noProof/>
          </w:rPr>
          <w:t>III.3</w:t>
        </w:r>
        <w:r>
          <w:rPr>
            <w:noProof/>
            <w:kern w:val="2"/>
            <w:sz w:val="24"/>
            <w:szCs w:val="24"/>
            <w:lang w:eastAsia="pl-PL"/>
            <w14:ligatures w14:val="standardContextual"/>
          </w:rPr>
          <w:tab/>
        </w:r>
        <w:r w:rsidRPr="00E47A77">
          <w:rPr>
            <w:rStyle w:val="Hipercze"/>
            <w:rFonts w:eastAsia="Times New Roman"/>
            <w:noProof/>
          </w:rPr>
          <w:t>Wojewódzkie dokumenty strategiczne</w:t>
        </w:r>
        <w:r>
          <w:rPr>
            <w:noProof/>
            <w:webHidden/>
          </w:rPr>
          <w:tab/>
        </w:r>
        <w:r>
          <w:rPr>
            <w:noProof/>
            <w:webHidden/>
          </w:rPr>
          <w:fldChar w:fldCharType="begin"/>
        </w:r>
        <w:r>
          <w:rPr>
            <w:noProof/>
            <w:webHidden/>
          </w:rPr>
          <w:instrText xml:space="preserve"> PAGEREF _Toc227837921 \h </w:instrText>
        </w:r>
        <w:r>
          <w:rPr>
            <w:noProof/>
            <w:webHidden/>
          </w:rPr>
        </w:r>
        <w:r>
          <w:rPr>
            <w:noProof/>
            <w:webHidden/>
          </w:rPr>
          <w:fldChar w:fldCharType="separate"/>
        </w:r>
        <w:r>
          <w:rPr>
            <w:noProof/>
            <w:webHidden/>
          </w:rPr>
          <w:t>25</w:t>
        </w:r>
        <w:r>
          <w:rPr>
            <w:noProof/>
            <w:webHidden/>
          </w:rPr>
          <w:fldChar w:fldCharType="end"/>
        </w:r>
      </w:hyperlink>
    </w:p>
    <w:p w14:paraId="6EC247BA" w14:textId="1AA8FE05"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22" w:history="1">
        <w:r w:rsidRPr="00E47A77">
          <w:rPr>
            <w:rStyle w:val="Hipercze"/>
            <w:rFonts w:eastAsia="Times New Roman"/>
            <w:noProof/>
          </w:rPr>
          <w:t>III.3.1</w:t>
        </w:r>
        <w:r>
          <w:rPr>
            <w:noProof/>
            <w:kern w:val="2"/>
            <w:sz w:val="24"/>
            <w:szCs w:val="24"/>
            <w:lang w:eastAsia="pl-PL"/>
            <w14:ligatures w14:val="standardContextual"/>
          </w:rPr>
          <w:tab/>
        </w:r>
        <w:r w:rsidRPr="00E47A77">
          <w:rPr>
            <w:rStyle w:val="Hipercze"/>
            <w:rFonts w:eastAsia="Times New Roman"/>
            <w:noProof/>
          </w:rPr>
          <w:t>Strategia Opolskie 2030</w:t>
        </w:r>
        <w:r>
          <w:rPr>
            <w:noProof/>
            <w:webHidden/>
          </w:rPr>
          <w:tab/>
        </w:r>
        <w:r>
          <w:rPr>
            <w:noProof/>
            <w:webHidden/>
          </w:rPr>
          <w:fldChar w:fldCharType="begin"/>
        </w:r>
        <w:r>
          <w:rPr>
            <w:noProof/>
            <w:webHidden/>
          </w:rPr>
          <w:instrText xml:space="preserve"> PAGEREF _Toc227837922 \h </w:instrText>
        </w:r>
        <w:r>
          <w:rPr>
            <w:noProof/>
            <w:webHidden/>
          </w:rPr>
        </w:r>
        <w:r>
          <w:rPr>
            <w:noProof/>
            <w:webHidden/>
          </w:rPr>
          <w:fldChar w:fldCharType="separate"/>
        </w:r>
        <w:r>
          <w:rPr>
            <w:noProof/>
            <w:webHidden/>
          </w:rPr>
          <w:t>25</w:t>
        </w:r>
        <w:r>
          <w:rPr>
            <w:noProof/>
            <w:webHidden/>
          </w:rPr>
          <w:fldChar w:fldCharType="end"/>
        </w:r>
      </w:hyperlink>
    </w:p>
    <w:p w14:paraId="2E46A5C2" w14:textId="22538325"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23" w:history="1">
        <w:r w:rsidRPr="00E47A77">
          <w:rPr>
            <w:rStyle w:val="Hipercze"/>
            <w:noProof/>
          </w:rPr>
          <w:t>III.3.2</w:t>
        </w:r>
        <w:r>
          <w:rPr>
            <w:noProof/>
            <w:kern w:val="2"/>
            <w:sz w:val="24"/>
            <w:szCs w:val="24"/>
            <w:lang w:eastAsia="pl-PL"/>
            <w14:ligatures w14:val="standardContextual"/>
          </w:rPr>
          <w:tab/>
        </w:r>
        <w:r w:rsidRPr="00E47A77">
          <w:rPr>
            <w:rStyle w:val="Hipercze"/>
            <w:noProof/>
          </w:rPr>
          <w:t>Regionalny Program Operacyjny Województwa Opolskiego na lata 2021–2027</w:t>
        </w:r>
        <w:r>
          <w:rPr>
            <w:noProof/>
            <w:webHidden/>
          </w:rPr>
          <w:tab/>
        </w:r>
        <w:r>
          <w:rPr>
            <w:noProof/>
            <w:webHidden/>
          </w:rPr>
          <w:fldChar w:fldCharType="begin"/>
        </w:r>
        <w:r>
          <w:rPr>
            <w:noProof/>
            <w:webHidden/>
          </w:rPr>
          <w:instrText xml:space="preserve"> PAGEREF _Toc227837923 \h </w:instrText>
        </w:r>
        <w:r>
          <w:rPr>
            <w:noProof/>
            <w:webHidden/>
          </w:rPr>
        </w:r>
        <w:r>
          <w:rPr>
            <w:noProof/>
            <w:webHidden/>
          </w:rPr>
          <w:fldChar w:fldCharType="separate"/>
        </w:r>
        <w:r>
          <w:rPr>
            <w:noProof/>
            <w:webHidden/>
          </w:rPr>
          <w:t>26</w:t>
        </w:r>
        <w:r>
          <w:rPr>
            <w:noProof/>
            <w:webHidden/>
          </w:rPr>
          <w:fldChar w:fldCharType="end"/>
        </w:r>
      </w:hyperlink>
    </w:p>
    <w:p w14:paraId="6751BF58" w14:textId="00475349"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24" w:history="1">
        <w:r w:rsidRPr="00E47A77">
          <w:rPr>
            <w:rStyle w:val="Hipercze"/>
            <w:noProof/>
          </w:rPr>
          <w:t>III.3.3</w:t>
        </w:r>
        <w:r>
          <w:rPr>
            <w:noProof/>
            <w:kern w:val="2"/>
            <w:sz w:val="24"/>
            <w:szCs w:val="24"/>
            <w:lang w:eastAsia="pl-PL"/>
            <w14:ligatures w14:val="standardContextual"/>
          </w:rPr>
          <w:tab/>
        </w:r>
        <w:r w:rsidRPr="00E47A77">
          <w:rPr>
            <w:rStyle w:val="Hipercze"/>
            <w:noProof/>
          </w:rPr>
          <w:t>Uchwała Nr XXXII/367/2017 Sejmiku Województwa Opolskiego z dnia 26 września 2017 r. w sprawie wprowadzenia na obszarze województwa opolskiego ograniczeń w zakresie eksploatacji instalacji, w których następuje spalanie paliw, znana jako "uchwała antysmogowa"</w:t>
        </w:r>
        <w:r>
          <w:rPr>
            <w:noProof/>
            <w:webHidden/>
          </w:rPr>
          <w:tab/>
        </w:r>
        <w:r>
          <w:rPr>
            <w:noProof/>
            <w:webHidden/>
          </w:rPr>
          <w:fldChar w:fldCharType="begin"/>
        </w:r>
        <w:r>
          <w:rPr>
            <w:noProof/>
            <w:webHidden/>
          </w:rPr>
          <w:instrText xml:space="preserve"> PAGEREF _Toc227837924 \h </w:instrText>
        </w:r>
        <w:r>
          <w:rPr>
            <w:noProof/>
            <w:webHidden/>
          </w:rPr>
        </w:r>
        <w:r>
          <w:rPr>
            <w:noProof/>
            <w:webHidden/>
          </w:rPr>
          <w:fldChar w:fldCharType="separate"/>
        </w:r>
        <w:r>
          <w:rPr>
            <w:noProof/>
            <w:webHidden/>
          </w:rPr>
          <w:t>27</w:t>
        </w:r>
        <w:r>
          <w:rPr>
            <w:noProof/>
            <w:webHidden/>
          </w:rPr>
          <w:fldChar w:fldCharType="end"/>
        </w:r>
      </w:hyperlink>
    </w:p>
    <w:p w14:paraId="462671D4" w14:textId="42C0E49F"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25" w:history="1">
        <w:r w:rsidRPr="00E47A77">
          <w:rPr>
            <w:rStyle w:val="Hipercze"/>
            <w:rFonts w:eastAsia="Times New Roman"/>
            <w:noProof/>
          </w:rPr>
          <w:t>III.3.4</w:t>
        </w:r>
        <w:r>
          <w:rPr>
            <w:noProof/>
            <w:kern w:val="2"/>
            <w:sz w:val="24"/>
            <w:szCs w:val="24"/>
            <w:lang w:eastAsia="pl-PL"/>
            <w14:ligatures w14:val="standardContextual"/>
          </w:rPr>
          <w:tab/>
        </w:r>
        <w:r w:rsidRPr="00E47A77">
          <w:rPr>
            <w:rStyle w:val="Hipercze"/>
            <w:rFonts w:eastAsia="Times New Roman"/>
            <w:noProof/>
          </w:rPr>
          <w:t>Programy ochrony powietrza dla strefy opolskiej</w:t>
        </w:r>
        <w:r>
          <w:rPr>
            <w:noProof/>
            <w:webHidden/>
          </w:rPr>
          <w:tab/>
        </w:r>
        <w:r>
          <w:rPr>
            <w:noProof/>
            <w:webHidden/>
          </w:rPr>
          <w:fldChar w:fldCharType="begin"/>
        </w:r>
        <w:r>
          <w:rPr>
            <w:noProof/>
            <w:webHidden/>
          </w:rPr>
          <w:instrText xml:space="preserve"> PAGEREF _Toc227837925 \h </w:instrText>
        </w:r>
        <w:r>
          <w:rPr>
            <w:noProof/>
            <w:webHidden/>
          </w:rPr>
        </w:r>
        <w:r>
          <w:rPr>
            <w:noProof/>
            <w:webHidden/>
          </w:rPr>
          <w:fldChar w:fldCharType="separate"/>
        </w:r>
        <w:r>
          <w:rPr>
            <w:noProof/>
            <w:webHidden/>
          </w:rPr>
          <w:t>28</w:t>
        </w:r>
        <w:r>
          <w:rPr>
            <w:noProof/>
            <w:webHidden/>
          </w:rPr>
          <w:fldChar w:fldCharType="end"/>
        </w:r>
      </w:hyperlink>
    </w:p>
    <w:p w14:paraId="4BE9AA35" w14:textId="54D51AAC"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26" w:history="1">
        <w:r w:rsidRPr="00E47A77">
          <w:rPr>
            <w:rStyle w:val="Hipercze"/>
            <w:rFonts w:eastAsia="Times New Roman"/>
            <w:noProof/>
          </w:rPr>
          <w:t>III.4</w:t>
        </w:r>
        <w:r>
          <w:rPr>
            <w:noProof/>
            <w:kern w:val="2"/>
            <w:sz w:val="24"/>
            <w:szCs w:val="24"/>
            <w:lang w:eastAsia="pl-PL"/>
            <w14:ligatures w14:val="standardContextual"/>
          </w:rPr>
          <w:tab/>
        </w:r>
        <w:r w:rsidRPr="00E47A77">
          <w:rPr>
            <w:rStyle w:val="Hipercze"/>
            <w:rFonts w:eastAsia="Times New Roman"/>
            <w:noProof/>
          </w:rPr>
          <w:t>Zgodność z dokumentami strategicznymi powiatu</w:t>
        </w:r>
        <w:r>
          <w:rPr>
            <w:noProof/>
            <w:webHidden/>
          </w:rPr>
          <w:tab/>
        </w:r>
        <w:r>
          <w:rPr>
            <w:noProof/>
            <w:webHidden/>
          </w:rPr>
          <w:fldChar w:fldCharType="begin"/>
        </w:r>
        <w:r>
          <w:rPr>
            <w:noProof/>
            <w:webHidden/>
          </w:rPr>
          <w:instrText xml:space="preserve"> PAGEREF _Toc227837926 \h </w:instrText>
        </w:r>
        <w:r>
          <w:rPr>
            <w:noProof/>
            <w:webHidden/>
          </w:rPr>
        </w:r>
        <w:r>
          <w:rPr>
            <w:noProof/>
            <w:webHidden/>
          </w:rPr>
          <w:fldChar w:fldCharType="separate"/>
        </w:r>
        <w:r>
          <w:rPr>
            <w:noProof/>
            <w:webHidden/>
          </w:rPr>
          <w:t>29</w:t>
        </w:r>
        <w:r>
          <w:rPr>
            <w:noProof/>
            <w:webHidden/>
          </w:rPr>
          <w:fldChar w:fldCharType="end"/>
        </w:r>
      </w:hyperlink>
    </w:p>
    <w:p w14:paraId="5E338513" w14:textId="0936CDE6"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27" w:history="1">
        <w:r w:rsidRPr="00E47A77">
          <w:rPr>
            <w:rStyle w:val="Hipercze"/>
            <w:noProof/>
          </w:rPr>
          <w:t>III.4.1</w:t>
        </w:r>
        <w:r>
          <w:rPr>
            <w:noProof/>
            <w:kern w:val="2"/>
            <w:sz w:val="24"/>
            <w:szCs w:val="24"/>
            <w:lang w:eastAsia="pl-PL"/>
            <w14:ligatures w14:val="standardContextual"/>
          </w:rPr>
          <w:tab/>
        </w:r>
        <w:r w:rsidRPr="00E47A77">
          <w:rPr>
            <w:rStyle w:val="Hipercze"/>
            <w:noProof/>
          </w:rPr>
          <w:t>Powiatowy Program Ochrony Środowiska dla Powiatu Brzeskiego na lata 2021-2024 z perspektywą do 2028 roku</w:t>
        </w:r>
        <w:r>
          <w:rPr>
            <w:noProof/>
            <w:webHidden/>
          </w:rPr>
          <w:tab/>
        </w:r>
        <w:r>
          <w:rPr>
            <w:noProof/>
            <w:webHidden/>
          </w:rPr>
          <w:fldChar w:fldCharType="begin"/>
        </w:r>
        <w:r>
          <w:rPr>
            <w:noProof/>
            <w:webHidden/>
          </w:rPr>
          <w:instrText xml:space="preserve"> PAGEREF _Toc227837927 \h </w:instrText>
        </w:r>
        <w:r>
          <w:rPr>
            <w:noProof/>
            <w:webHidden/>
          </w:rPr>
        </w:r>
        <w:r>
          <w:rPr>
            <w:noProof/>
            <w:webHidden/>
          </w:rPr>
          <w:fldChar w:fldCharType="separate"/>
        </w:r>
        <w:r>
          <w:rPr>
            <w:noProof/>
            <w:webHidden/>
          </w:rPr>
          <w:t>29</w:t>
        </w:r>
        <w:r>
          <w:rPr>
            <w:noProof/>
            <w:webHidden/>
          </w:rPr>
          <w:fldChar w:fldCharType="end"/>
        </w:r>
      </w:hyperlink>
    </w:p>
    <w:p w14:paraId="7985113A" w14:textId="1E436BFB"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28" w:history="1">
        <w:r w:rsidRPr="00E47A77">
          <w:rPr>
            <w:rStyle w:val="Hipercze"/>
            <w:noProof/>
          </w:rPr>
          <w:t>III.4.2</w:t>
        </w:r>
        <w:r>
          <w:rPr>
            <w:noProof/>
            <w:kern w:val="2"/>
            <w:sz w:val="24"/>
            <w:szCs w:val="24"/>
            <w:lang w:eastAsia="pl-PL"/>
            <w14:ligatures w14:val="standardContextual"/>
          </w:rPr>
          <w:tab/>
        </w:r>
        <w:r w:rsidRPr="00E47A77">
          <w:rPr>
            <w:rStyle w:val="Hipercze"/>
            <w:noProof/>
          </w:rPr>
          <w:t>Strategia Rozwoju Subregionu Brzeskiego 2021-2030</w:t>
        </w:r>
        <w:r>
          <w:rPr>
            <w:noProof/>
            <w:webHidden/>
          </w:rPr>
          <w:tab/>
        </w:r>
        <w:r>
          <w:rPr>
            <w:noProof/>
            <w:webHidden/>
          </w:rPr>
          <w:fldChar w:fldCharType="begin"/>
        </w:r>
        <w:r>
          <w:rPr>
            <w:noProof/>
            <w:webHidden/>
          </w:rPr>
          <w:instrText xml:space="preserve"> PAGEREF _Toc227837928 \h </w:instrText>
        </w:r>
        <w:r>
          <w:rPr>
            <w:noProof/>
            <w:webHidden/>
          </w:rPr>
        </w:r>
        <w:r>
          <w:rPr>
            <w:noProof/>
            <w:webHidden/>
          </w:rPr>
          <w:fldChar w:fldCharType="separate"/>
        </w:r>
        <w:r>
          <w:rPr>
            <w:noProof/>
            <w:webHidden/>
          </w:rPr>
          <w:t>29</w:t>
        </w:r>
        <w:r>
          <w:rPr>
            <w:noProof/>
            <w:webHidden/>
          </w:rPr>
          <w:fldChar w:fldCharType="end"/>
        </w:r>
      </w:hyperlink>
    </w:p>
    <w:p w14:paraId="00F2CA6C" w14:textId="52D0B157"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29" w:history="1">
        <w:r w:rsidRPr="00E47A77">
          <w:rPr>
            <w:rStyle w:val="Hipercze"/>
            <w:rFonts w:eastAsia="Times New Roman"/>
            <w:noProof/>
          </w:rPr>
          <w:t>III.5</w:t>
        </w:r>
        <w:r>
          <w:rPr>
            <w:noProof/>
            <w:kern w:val="2"/>
            <w:sz w:val="24"/>
            <w:szCs w:val="24"/>
            <w:lang w:eastAsia="pl-PL"/>
            <w14:ligatures w14:val="standardContextual"/>
          </w:rPr>
          <w:tab/>
        </w:r>
        <w:r w:rsidRPr="00E47A77">
          <w:rPr>
            <w:rStyle w:val="Hipercze"/>
            <w:rFonts w:eastAsia="Times New Roman"/>
            <w:noProof/>
          </w:rPr>
          <w:t>Zgodność  PGN z dokumentami strategicznymi Gminy</w:t>
        </w:r>
        <w:r>
          <w:rPr>
            <w:noProof/>
            <w:webHidden/>
          </w:rPr>
          <w:tab/>
        </w:r>
        <w:r>
          <w:rPr>
            <w:noProof/>
            <w:webHidden/>
          </w:rPr>
          <w:fldChar w:fldCharType="begin"/>
        </w:r>
        <w:r>
          <w:rPr>
            <w:noProof/>
            <w:webHidden/>
          </w:rPr>
          <w:instrText xml:space="preserve"> PAGEREF _Toc227837929 \h </w:instrText>
        </w:r>
        <w:r>
          <w:rPr>
            <w:noProof/>
            <w:webHidden/>
          </w:rPr>
        </w:r>
        <w:r>
          <w:rPr>
            <w:noProof/>
            <w:webHidden/>
          </w:rPr>
          <w:fldChar w:fldCharType="separate"/>
        </w:r>
        <w:r>
          <w:rPr>
            <w:noProof/>
            <w:webHidden/>
          </w:rPr>
          <w:t>30</w:t>
        </w:r>
        <w:r>
          <w:rPr>
            <w:noProof/>
            <w:webHidden/>
          </w:rPr>
          <w:fldChar w:fldCharType="end"/>
        </w:r>
      </w:hyperlink>
    </w:p>
    <w:p w14:paraId="7D4C3785" w14:textId="750F7C71"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30" w:history="1">
        <w:r w:rsidRPr="00E47A77">
          <w:rPr>
            <w:rStyle w:val="Hipercze"/>
            <w:noProof/>
          </w:rPr>
          <w:t>III.5.1</w:t>
        </w:r>
        <w:r>
          <w:rPr>
            <w:noProof/>
            <w:kern w:val="2"/>
            <w:sz w:val="24"/>
            <w:szCs w:val="24"/>
            <w:lang w:eastAsia="pl-PL"/>
            <w14:ligatures w14:val="standardContextual"/>
          </w:rPr>
          <w:tab/>
        </w:r>
        <w:r w:rsidRPr="00E47A77">
          <w:rPr>
            <w:rStyle w:val="Hipercze"/>
            <w:noProof/>
          </w:rPr>
          <w:t>Strategia Rozwoju Gminy Olszanka na lata 2025–2035</w:t>
        </w:r>
        <w:r>
          <w:rPr>
            <w:noProof/>
            <w:webHidden/>
          </w:rPr>
          <w:tab/>
        </w:r>
        <w:r>
          <w:rPr>
            <w:noProof/>
            <w:webHidden/>
          </w:rPr>
          <w:fldChar w:fldCharType="begin"/>
        </w:r>
        <w:r>
          <w:rPr>
            <w:noProof/>
            <w:webHidden/>
          </w:rPr>
          <w:instrText xml:space="preserve"> PAGEREF _Toc227837930 \h </w:instrText>
        </w:r>
        <w:r>
          <w:rPr>
            <w:noProof/>
            <w:webHidden/>
          </w:rPr>
        </w:r>
        <w:r>
          <w:rPr>
            <w:noProof/>
            <w:webHidden/>
          </w:rPr>
          <w:fldChar w:fldCharType="separate"/>
        </w:r>
        <w:r>
          <w:rPr>
            <w:noProof/>
            <w:webHidden/>
          </w:rPr>
          <w:t>30</w:t>
        </w:r>
        <w:r>
          <w:rPr>
            <w:noProof/>
            <w:webHidden/>
          </w:rPr>
          <w:fldChar w:fldCharType="end"/>
        </w:r>
      </w:hyperlink>
    </w:p>
    <w:p w14:paraId="6FFAE28D" w14:textId="4155C7AC"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31" w:history="1">
        <w:r w:rsidRPr="00E47A77">
          <w:rPr>
            <w:rStyle w:val="Hipercze"/>
            <w:rFonts w:ascii="Arial" w:eastAsia="Times New Roman" w:hAnsi="Arial" w:cs="Times New Roman"/>
            <w:noProof/>
          </w:rPr>
          <w:t>III.5.2</w:t>
        </w:r>
        <w:r>
          <w:rPr>
            <w:noProof/>
            <w:kern w:val="2"/>
            <w:sz w:val="24"/>
            <w:szCs w:val="24"/>
            <w:lang w:eastAsia="pl-PL"/>
            <w14:ligatures w14:val="standardContextual"/>
          </w:rPr>
          <w:tab/>
        </w:r>
        <w:r w:rsidRPr="00E47A77">
          <w:rPr>
            <w:rStyle w:val="Hipercze"/>
            <w:rFonts w:ascii="Arial" w:eastAsia="Times New Roman" w:hAnsi="Arial" w:cs="Times New Roman"/>
            <w:noProof/>
          </w:rPr>
          <w:t>Aktualizacja Planu Gospodarki Niskoemisyjnej (PGN) dla gminy Olszanka (poprzedni dokument)</w:t>
        </w:r>
        <w:r>
          <w:rPr>
            <w:noProof/>
            <w:webHidden/>
          </w:rPr>
          <w:tab/>
        </w:r>
        <w:r>
          <w:rPr>
            <w:noProof/>
            <w:webHidden/>
          </w:rPr>
          <w:fldChar w:fldCharType="begin"/>
        </w:r>
        <w:r>
          <w:rPr>
            <w:noProof/>
            <w:webHidden/>
          </w:rPr>
          <w:instrText xml:space="preserve"> PAGEREF _Toc227837931 \h </w:instrText>
        </w:r>
        <w:r>
          <w:rPr>
            <w:noProof/>
            <w:webHidden/>
          </w:rPr>
        </w:r>
        <w:r>
          <w:rPr>
            <w:noProof/>
            <w:webHidden/>
          </w:rPr>
          <w:fldChar w:fldCharType="separate"/>
        </w:r>
        <w:r>
          <w:rPr>
            <w:noProof/>
            <w:webHidden/>
          </w:rPr>
          <w:t>31</w:t>
        </w:r>
        <w:r>
          <w:rPr>
            <w:noProof/>
            <w:webHidden/>
          </w:rPr>
          <w:fldChar w:fldCharType="end"/>
        </w:r>
      </w:hyperlink>
    </w:p>
    <w:p w14:paraId="06D21C8F" w14:textId="4C9BA708"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32" w:history="1">
        <w:r w:rsidRPr="00E47A77">
          <w:rPr>
            <w:rStyle w:val="Hipercze"/>
            <w:noProof/>
          </w:rPr>
          <w:t>III.5.3</w:t>
        </w:r>
        <w:r>
          <w:rPr>
            <w:noProof/>
            <w:kern w:val="2"/>
            <w:sz w:val="24"/>
            <w:szCs w:val="24"/>
            <w:lang w:eastAsia="pl-PL"/>
            <w14:ligatures w14:val="standardContextual"/>
          </w:rPr>
          <w:tab/>
        </w:r>
        <w:r w:rsidRPr="00E47A77">
          <w:rPr>
            <w:rStyle w:val="Hipercze"/>
            <w:noProof/>
          </w:rPr>
          <w:t>Miejscowy Plan Zagospodarowania Przestrzennego Gminy Olszanka</w:t>
        </w:r>
        <w:r>
          <w:rPr>
            <w:noProof/>
            <w:webHidden/>
          </w:rPr>
          <w:tab/>
        </w:r>
        <w:r>
          <w:rPr>
            <w:noProof/>
            <w:webHidden/>
          </w:rPr>
          <w:fldChar w:fldCharType="begin"/>
        </w:r>
        <w:r>
          <w:rPr>
            <w:noProof/>
            <w:webHidden/>
          </w:rPr>
          <w:instrText xml:space="preserve"> PAGEREF _Toc227837932 \h </w:instrText>
        </w:r>
        <w:r>
          <w:rPr>
            <w:noProof/>
            <w:webHidden/>
          </w:rPr>
        </w:r>
        <w:r>
          <w:rPr>
            <w:noProof/>
            <w:webHidden/>
          </w:rPr>
          <w:fldChar w:fldCharType="separate"/>
        </w:r>
        <w:r>
          <w:rPr>
            <w:noProof/>
            <w:webHidden/>
          </w:rPr>
          <w:t>32</w:t>
        </w:r>
        <w:r>
          <w:rPr>
            <w:noProof/>
            <w:webHidden/>
          </w:rPr>
          <w:fldChar w:fldCharType="end"/>
        </w:r>
      </w:hyperlink>
    </w:p>
    <w:p w14:paraId="459E4BA0" w14:textId="2F61A27D"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33" w:history="1">
        <w:r w:rsidRPr="00E47A77">
          <w:rPr>
            <w:rStyle w:val="Hipercze"/>
            <w:noProof/>
          </w:rPr>
          <w:t>III.5.4</w:t>
        </w:r>
        <w:r>
          <w:rPr>
            <w:noProof/>
            <w:kern w:val="2"/>
            <w:sz w:val="24"/>
            <w:szCs w:val="24"/>
            <w:lang w:eastAsia="pl-PL"/>
            <w14:ligatures w14:val="standardContextual"/>
          </w:rPr>
          <w:tab/>
        </w:r>
        <w:r w:rsidRPr="00E47A77">
          <w:rPr>
            <w:rStyle w:val="Hipercze"/>
            <w:noProof/>
          </w:rPr>
          <w:t>Studium uwarunkowań i kierunków zagospodarowania przestrzennego gminy Olszanka</w:t>
        </w:r>
        <w:r>
          <w:rPr>
            <w:noProof/>
            <w:webHidden/>
          </w:rPr>
          <w:tab/>
        </w:r>
        <w:r>
          <w:rPr>
            <w:noProof/>
            <w:webHidden/>
          </w:rPr>
          <w:fldChar w:fldCharType="begin"/>
        </w:r>
        <w:r>
          <w:rPr>
            <w:noProof/>
            <w:webHidden/>
          </w:rPr>
          <w:instrText xml:space="preserve"> PAGEREF _Toc227837933 \h </w:instrText>
        </w:r>
        <w:r>
          <w:rPr>
            <w:noProof/>
            <w:webHidden/>
          </w:rPr>
        </w:r>
        <w:r>
          <w:rPr>
            <w:noProof/>
            <w:webHidden/>
          </w:rPr>
          <w:fldChar w:fldCharType="separate"/>
        </w:r>
        <w:r>
          <w:rPr>
            <w:noProof/>
            <w:webHidden/>
          </w:rPr>
          <w:t>32</w:t>
        </w:r>
        <w:r>
          <w:rPr>
            <w:noProof/>
            <w:webHidden/>
          </w:rPr>
          <w:fldChar w:fldCharType="end"/>
        </w:r>
      </w:hyperlink>
    </w:p>
    <w:p w14:paraId="64C8235F" w14:textId="4C293956"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34" w:history="1">
        <w:r w:rsidRPr="00E47A77">
          <w:rPr>
            <w:rStyle w:val="Hipercze"/>
            <w:noProof/>
          </w:rPr>
          <w:t>IV.</w:t>
        </w:r>
        <w:r>
          <w:rPr>
            <w:noProof/>
            <w:kern w:val="2"/>
            <w:sz w:val="24"/>
            <w:szCs w:val="24"/>
            <w:lang w:eastAsia="pl-PL"/>
            <w14:ligatures w14:val="standardContextual"/>
          </w:rPr>
          <w:tab/>
        </w:r>
        <w:r w:rsidRPr="00E47A77">
          <w:rPr>
            <w:rStyle w:val="Hipercze"/>
            <w:noProof/>
          </w:rPr>
          <w:t>ISTNIEJĄCY STAN ŚRODOWISKA</w:t>
        </w:r>
        <w:r>
          <w:rPr>
            <w:noProof/>
            <w:webHidden/>
          </w:rPr>
          <w:tab/>
        </w:r>
        <w:r>
          <w:rPr>
            <w:noProof/>
            <w:webHidden/>
          </w:rPr>
          <w:fldChar w:fldCharType="begin"/>
        </w:r>
        <w:r>
          <w:rPr>
            <w:noProof/>
            <w:webHidden/>
          </w:rPr>
          <w:instrText xml:space="preserve"> PAGEREF _Toc227837934 \h </w:instrText>
        </w:r>
        <w:r>
          <w:rPr>
            <w:noProof/>
            <w:webHidden/>
          </w:rPr>
        </w:r>
        <w:r>
          <w:rPr>
            <w:noProof/>
            <w:webHidden/>
          </w:rPr>
          <w:fldChar w:fldCharType="separate"/>
        </w:r>
        <w:r>
          <w:rPr>
            <w:noProof/>
            <w:webHidden/>
          </w:rPr>
          <w:t>34</w:t>
        </w:r>
        <w:r>
          <w:rPr>
            <w:noProof/>
            <w:webHidden/>
          </w:rPr>
          <w:fldChar w:fldCharType="end"/>
        </w:r>
      </w:hyperlink>
    </w:p>
    <w:p w14:paraId="6D01E314" w14:textId="06FEABE9"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35" w:history="1">
        <w:r w:rsidRPr="00E47A77">
          <w:rPr>
            <w:rStyle w:val="Hipercze"/>
            <w:noProof/>
          </w:rPr>
          <w:t>IV.1</w:t>
        </w:r>
        <w:r>
          <w:rPr>
            <w:noProof/>
            <w:kern w:val="2"/>
            <w:sz w:val="24"/>
            <w:szCs w:val="24"/>
            <w:lang w:eastAsia="pl-PL"/>
            <w14:ligatures w14:val="standardContextual"/>
          </w:rPr>
          <w:tab/>
        </w:r>
        <w:r w:rsidRPr="00E47A77">
          <w:rPr>
            <w:rStyle w:val="Hipercze"/>
            <w:noProof/>
          </w:rPr>
          <w:t>Położenie Gminy Olszanka, podział administracyjny</w:t>
        </w:r>
        <w:r>
          <w:rPr>
            <w:noProof/>
            <w:webHidden/>
          </w:rPr>
          <w:tab/>
        </w:r>
        <w:r>
          <w:rPr>
            <w:noProof/>
            <w:webHidden/>
          </w:rPr>
          <w:fldChar w:fldCharType="begin"/>
        </w:r>
        <w:r>
          <w:rPr>
            <w:noProof/>
            <w:webHidden/>
          </w:rPr>
          <w:instrText xml:space="preserve"> PAGEREF _Toc227837935 \h </w:instrText>
        </w:r>
        <w:r>
          <w:rPr>
            <w:noProof/>
            <w:webHidden/>
          </w:rPr>
        </w:r>
        <w:r>
          <w:rPr>
            <w:noProof/>
            <w:webHidden/>
          </w:rPr>
          <w:fldChar w:fldCharType="separate"/>
        </w:r>
        <w:r>
          <w:rPr>
            <w:noProof/>
            <w:webHidden/>
          </w:rPr>
          <w:t>34</w:t>
        </w:r>
        <w:r>
          <w:rPr>
            <w:noProof/>
            <w:webHidden/>
          </w:rPr>
          <w:fldChar w:fldCharType="end"/>
        </w:r>
      </w:hyperlink>
    </w:p>
    <w:p w14:paraId="7C7161DC" w14:textId="22DA2D63"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36" w:history="1">
        <w:r w:rsidRPr="00E47A77">
          <w:rPr>
            <w:rStyle w:val="Hipercze"/>
            <w:noProof/>
          </w:rPr>
          <w:t>IV.2</w:t>
        </w:r>
        <w:r>
          <w:rPr>
            <w:noProof/>
            <w:kern w:val="2"/>
            <w:sz w:val="24"/>
            <w:szCs w:val="24"/>
            <w:lang w:eastAsia="pl-PL"/>
            <w14:ligatures w14:val="standardContextual"/>
          </w:rPr>
          <w:tab/>
        </w:r>
        <w:r w:rsidRPr="00E47A77">
          <w:rPr>
            <w:rStyle w:val="Hipercze"/>
            <w:noProof/>
          </w:rPr>
          <w:t>Infrastruktura techniczna gminy</w:t>
        </w:r>
        <w:r>
          <w:rPr>
            <w:noProof/>
            <w:webHidden/>
          </w:rPr>
          <w:tab/>
        </w:r>
        <w:r>
          <w:rPr>
            <w:noProof/>
            <w:webHidden/>
          </w:rPr>
          <w:fldChar w:fldCharType="begin"/>
        </w:r>
        <w:r>
          <w:rPr>
            <w:noProof/>
            <w:webHidden/>
          </w:rPr>
          <w:instrText xml:space="preserve"> PAGEREF _Toc227837936 \h </w:instrText>
        </w:r>
        <w:r>
          <w:rPr>
            <w:noProof/>
            <w:webHidden/>
          </w:rPr>
        </w:r>
        <w:r>
          <w:rPr>
            <w:noProof/>
            <w:webHidden/>
          </w:rPr>
          <w:fldChar w:fldCharType="separate"/>
        </w:r>
        <w:r>
          <w:rPr>
            <w:noProof/>
            <w:webHidden/>
          </w:rPr>
          <w:t>35</w:t>
        </w:r>
        <w:r>
          <w:rPr>
            <w:noProof/>
            <w:webHidden/>
          </w:rPr>
          <w:fldChar w:fldCharType="end"/>
        </w:r>
      </w:hyperlink>
    </w:p>
    <w:p w14:paraId="24C42ED5" w14:textId="0EEC4FDD"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37" w:history="1">
        <w:r w:rsidRPr="00E47A77">
          <w:rPr>
            <w:rStyle w:val="Hipercze"/>
            <w:noProof/>
          </w:rPr>
          <w:t>IV.3</w:t>
        </w:r>
        <w:r>
          <w:rPr>
            <w:noProof/>
            <w:kern w:val="2"/>
            <w:sz w:val="24"/>
            <w:szCs w:val="24"/>
            <w:lang w:eastAsia="pl-PL"/>
            <w14:ligatures w14:val="standardContextual"/>
          </w:rPr>
          <w:tab/>
        </w:r>
        <w:r w:rsidRPr="00E47A77">
          <w:rPr>
            <w:rStyle w:val="Hipercze"/>
            <w:noProof/>
          </w:rPr>
          <w:t>Demografia</w:t>
        </w:r>
        <w:r>
          <w:rPr>
            <w:noProof/>
            <w:webHidden/>
          </w:rPr>
          <w:tab/>
        </w:r>
        <w:r>
          <w:rPr>
            <w:noProof/>
            <w:webHidden/>
          </w:rPr>
          <w:fldChar w:fldCharType="begin"/>
        </w:r>
        <w:r>
          <w:rPr>
            <w:noProof/>
            <w:webHidden/>
          </w:rPr>
          <w:instrText xml:space="preserve"> PAGEREF _Toc227837937 \h </w:instrText>
        </w:r>
        <w:r>
          <w:rPr>
            <w:noProof/>
            <w:webHidden/>
          </w:rPr>
        </w:r>
        <w:r>
          <w:rPr>
            <w:noProof/>
            <w:webHidden/>
          </w:rPr>
          <w:fldChar w:fldCharType="separate"/>
        </w:r>
        <w:r>
          <w:rPr>
            <w:noProof/>
            <w:webHidden/>
          </w:rPr>
          <w:t>37</w:t>
        </w:r>
        <w:r>
          <w:rPr>
            <w:noProof/>
            <w:webHidden/>
          </w:rPr>
          <w:fldChar w:fldCharType="end"/>
        </w:r>
      </w:hyperlink>
    </w:p>
    <w:p w14:paraId="1545693D" w14:textId="667E40D6"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38" w:history="1">
        <w:r w:rsidRPr="00E47A77">
          <w:rPr>
            <w:rStyle w:val="Hipercze"/>
            <w:noProof/>
          </w:rPr>
          <w:t>IV.4</w:t>
        </w:r>
        <w:r>
          <w:rPr>
            <w:noProof/>
            <w:kern w:val="2"/>
            <w:sz w:val="24"/>
            <w:szCs w:val="24"/>
            <w:lang w:eastAsia="pl-PL"/>
            <w14:ligatures w14:val="standardContextual"/>
          </w:rPr>
          <w:tab/>
        </w:r>
        <w:r w:rsidRPr="00E47A77">
          <w:rPr>
            <w:rStyle w:val="Hipercze"/>
            <w:noProof/>
          </w:rPr>
          <w:t>Mieszkalnictwo</w:t>
        </w:r>
        <w:r>
          <w:rPr>
            <w:noProof/>
            <w:webHidden/>
          </w:rPr>
          <w:tab/>
        </w:r>
        <w:r>
          <w:rPr>
            <w:noProof/>
            <w:webHidden/>
          </w:rPr>
          <w:fldChar w:fldCharType="begin"/>
        </w:r>
        <w:r>
          <w:rPr>
            <w:noProof/>
            <w:webHidden/>
          </w:rPr>
          <w:instrText xml:space="preserve"> PAGEREF _Toc227837938 \h </w:instrText>
        </w:r>
        <w:r>
          <w:rPr>
            <w:noProof/>
            <w:webHidden/>
          </w:rPr>
        </w:r>
        <w:r>
          <w:rPr>
            <w:noProof/>
            <w:webHidden/>
          </w:rPr>
          <w:fldChar w:fldCharType="separate"/>
        </w:r>
        <w:r>
          <w:rPr>
            <w:noProof/>
            <w:webHidden/>
          </w:rPr>
          <w:t>37</w:t>
        </w:r>
        <w:r>
          <w:rPr>
            <w:noProof/>
            <w:webHidden/>
          </w:rPr>
          <w:fldChar w:fldCharType="end"/>
        </w:r>
      </w:hyperlink>
    </w:p>
    <w:p w14:paraId="22E3040E" w14:textId="190387C3"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39" w:history="1">
        <w:r w:rsidRPr="00E47A77">
          <w:rPr>
            <w:rStyle w:val="Hipercze"/>
            <w:noProof/>
          </w:rPr>
          <w:t>IV.5</w:t>
        </w:r>
        <w:r>
          <w:rPr>
            <w:noProof/>
            <w:kern w:val="2"/>
            <w:sz w:val="24"/>
            <w:szCs w:val="24"/>
            <w:lang w:eastAsia="pl-PL"/>
            <w14:ligatures w14:val="standardContextual"/>
          </w:rPr>
          <w:tab/>
        </w:r>
        <w:r w:rsidRPr="00E47A77">
          <w:rPr>
            <w:rStyle w:val="Hipercze"/>
            <w:noProof/>
          </w:rPr>
          <w:t>Przedsiębiorcy</w:t>
        </w:r>
        <w:r>
          <w:rPr>
            <w:noProof/>
            <w:webHidden/>
          </w:rPr>
          <w:tab/>
        </w:r>
        <w:r>
          <w:rPr>
            <w:noProof/>
            <w:webHidden/>
          </w:rPr>
          <w:fldChar w:fldCharType="begin"/>
        </w:r>
        <w:r>
          <w:rPr>
            <w:noProof/>
            <w:webHidden/>
          </w:rPr>
          <w:instrText xml:space="preserve"> PAGEREF _Toc227837939 \h </w:instrText>
        </w:r>
        <w:r>
          <w:rPr>
            <w:noProof/>
            <w:webHidden/>
          </w:rPr>
        </w:r>
        <w:r>
          <w:rPr>
            <w:noProof/>
            <w:webHidden/>
          </w:rPr>
          <w:fldChar w:fldCharType="separate"/>
        </w:r>
        <w:r>
          <w:rPr>
            <w:noProof/>
            <w:webHidden/>
          </w:rPr>
          <w:t>38</w:t>
        </w:r>
        <w:r>
          <w:rPr>
            <w:noProof/>
            <w:webHidden/>
          </w:rPr>
          <w:fldChar w:fldCharType="end"/>
        </w:r>
      </w:hyperlink>
    </w:p>
    <w:p w14:paraId="7A1F5E15" w14:textId="2B6F5D38"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40" w:history="1">
        <w:r w:rsidRPr="00E47A77">
          <w:rPr>
            <w:rStyle w:val="Hipercze"/>
            <w:noProof/>
          </w:rPr>
          <w:t>IV.6</w:t>
        </w:r>
        <w:r>
          <w:rPr>
            <w:noProof/>
            <w:kern w:val="2"/>
            <w:sz w:val="24"/>
            <w:szCs w:val="24"/>
            <w:lang w:eastAsia="pl-PL"/>
            <w14:ligatures w14:val="standardContextual"/>
          </w:rPr>
          <w:tab/>
        </w:r>
        <w:r w:rsidRPr="00E47A77">
          <w:rPr>
            <w:rStyle w:val="Hipercze"/>
            <w:noProof/>
          </w:rPr>
          <w:t>Ukształtowanie powierzchni i krajobraz</w:t>
        </w:r>
        <w:r>
          <w:rPr>
            <w:noProof/>
            <w:webHidden/>
          </w:rPr>
          <w:tab/>
        </w:r>
        <w:r>
          <w:rPr>
            <w:noProof/>
            <w:webHidden/>
          </w:rPr>
          <w:fldChar w:fldCharType="begin"/>
        </w:r>
        <w:r>
          <w:rPr>
            <w:noProof/>
            <w:webHidden/>
          </w:rPr>
          <w:instrText xml:space="preserve"> PAGEREF _Toc227837940 \h </w:instrText>
        </w:r>
        <w:r>
          <w:rPr>
            <w:noProof/>
            <w:webHidden/>
          </w:rPr>
        </w:r>
        <w:r>
          <w:rPr>
            <w:noProof/>
            <w:webHidden/>
          </w:rPr>
          <w:fldChar w:fldCharType="separate"/>
        </w:r>
        <w:r>
          <w:rPr>
            <w:noProof/>
            <w:webHidden/>
          </w:rPr>
          <w:t>41</w:t>
        </w:r>
        <w:r>
          <w:rPr>
            <w:noProof/>
            <w:webHidden/>
          </w:rPr>
          <w:fldChar w:fldCharType="end"/>
        </w:r>
      </w:hyperlink>
    </w:p>
    <w:p w14:paraId="20693308" w14:textId="4A1915C9"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41" w:history="1">
        <w:r w:rsidRPr="00E47A77">
          <w:rPr>
            <w:rStyle w:val="Hipercze"/>
            <w:noProof/>
          </w:rPr>
          <w:t>IV.7</w:t>
        </w:r>
        <w:r>
          <w:rPr>
            <w:noProof/>
            <w:kern w:val="2"/>
            <w:sz w:val="24"/>
            <w:szCs w:val="24"/>
            <w:lang w:eastAsia="pl-PL"/>
            <w14:ligatures w14:val="standardContextual"/>
          </w:rPr>
          <w:tab/>
        </w:r>
        <w:r w:rsidRPr="00E47A77">
          <w:rPr>
            <w:rStyle w:val="Hipercze"/>
            <w:noProof/>
          </w:rPr>
          <w:t>Surowce naturalne</w:t>
        </w:r>
        <w:r>
          <w:rPr>
            <w:noProof/>
            <w:webHidden/>
          </w:rPr>
          <w:tab/>
        </w:r>
        <w:r>
          <w:rPr>
            <w:noProof/>
            <w:webHidden/>
          </w:rPr>
          <w:fldChar w:fldCharType="begin"/>
        </w:r>
        <w:r>
          <w:rPr>
            <w:noProof/>
            <w:webHidden/>
          </w:rPr>
          <w:instrText xml:space="preserve"> PAGEREF _Toc227837941 \h </w:instrText>
        </w:r>
        <w:r>
          <w:rPr>
            <w:noProof/>
            <w:webHidden/>
          </w:rPr>
        </w:r>
        <w:r>
          <w:rPr>
            <w:noProof/>
            <w:webHidden/>
          </w:rPr>
          <w:fldChar w:fldCharType="separate"/>
        </w:r>
        <w:r>
          <w:rPr>
            <w:noProof/>
            <w:webHidden/>
          </w:rPr>
          <w:t>43</w:t>
        </w:r>
        <w:r>
          <w:rPr>
            <w:noProof/>
            <w:webHidden/>
          </w:rPr>
          <w:fldChar w:fldCharType="end"/>
        </w:r>
      </w:hyperlink>
    </w:p>
    <w:p w14:paraId="7ED786DB" w14:textId="391F8F56"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42" w:history="1">
        <w:r w:rsidRPr="00E47A77">
          <w:rPr>
            <w:rStyle w:val="Hipercze"/>
            <w:noProof/>
          </w:rPr>
          <w:t>IV.8</w:t>
        </w:r>
        <w:r>
          <w:rPr>
            <w:noProof/>
            <w:kern w:val="2"/>
            <w:sz w:val="24"/>
            <w:szCs w:val="24"/>
            <w:lang w:eastAsia="pl-PL"/>
            <w14:ligatures w14:val="standardContextual"/>
          </w:rPr>
          <w:tab/>
        </w:r>
        <w:r w:rsidRPr="00E47A77">
          <w:rPr>
            <w:rStyle w:val="Hipercze"/>
            <w:noProof/>
          </w:rPr>
          <w:t>Warunki klimatyczne i możliwość wystąpienia klęsk żywiołowych</w:t>
        </w:r>
        <w:r>
          <w:rPr>
            <w:noProof/>
            <w:webHidden/>
          </w:rPr>
          <w:tab/>
        </w:r>
        <w:r>
          <w:rPr>
            <w:noProof/>
            <w:webHidden/>
          </w:rPr>
          <w:fldChar w:fldCharType="begin"/>
        </w:r>
        <w:r>
          <w:rPr>
            <w:noProof/>
            <w:webHidden/>
          </w:rPr>
          <w:instrText xml:space="preserve"> PAGEREF _Toc227837942 \h </w:instrText>
        </w:r>
        <w:r>
          <w:rPr>
            <w:noProof/>
            <w:webHidden/>
          </w:rPr>
        </w:r>
        <w:r>
          <w:rPr>
            <w:noProof/>
            <w:webHidden/>
          </w:rPr>
          <w:fldChar w:fldCharType="separate"/>
        </w:r>
        <w:r>
          <w:rPr>
            <w:noProof/>
            <w:webHidden/>
          </w:rPr>
          <w:t>44</w:t>
        </w:r>
        <w:r>
          <w:rPr>
            <w:noProof/>
            <w:webHidden/>
          </w:rPr>
          <w:fldChar w:fldCharType="end"/>
        </w:r>
      </w:hyperlink>
    </w:p>
    <w:p w14:paraId="2D5D6E4E" w14:textId="18DE14D3"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43" w:history="1">
        <w:r w:rsidRPr="00E47A77">
          <w:rPr>
            <w:rStyle w:val="Hipercze"/>
            <w:noProof/>
          </w:rPr>
          <w:t>IV.9</w:t>
        </w:r>
        <w:r>
          <w:rPr>
            <w:noProof/>
            <w:kern w:val="2"/>
            <w:sz w:val="24"/>
            <w:szCs w:val="24"/>
            <w:lang w:eastAsia="pl-PL"/>
            <w14:ligatures w14:val="standardContextual"/>
          </w:rPr>
          <w:tab/>
        </w:r>
        <w:r w:rsidRPr="00E47A77">
          <w:rPr>
            <w:rStyle w:val="Hipercze"/>
            <w:noProof/>
          </w:rPr>
          <w:t>Klimat akustyczny</w:t>
        </w:r>
        <w:r>
          <w:rPr>
            <w:noProof/>
            <w:webHidden/>
          </w:rPr>
          <w:tab/>
        </w:r>
        <w:r>
          <w:rPr>
            <w:noProof/>
            <w:webHidden/>
          </w:rPr>
          <w:fldChar w:fldCharType="begin"/>
        </w:r>
        <w:r>
          <w:rPr>
            <w:noProof/>
            <w:webHidden/>
          </w:rPr>
          <w:instrText xml:space="preserve"> PAGEREF _Toc227837943 \h </w:instrText>
        </w:r>
        <w:r>
          <w:rPr>
            <w:noProof/>
            <w:webHidden/>
          </w:rPr>
        </w:r>
        <w:r>
          <w:rPr>
            <w:noProof/>
            <w:webHidden/>
          </w:rPr>
          <w:fldChar w:fldCharType="separate"/>
        </w:r>
        <w:r>
          <w:rPr>
            <w:noProof/>
            <w:webHidden/>
          </w:rPr>
          <w:t>46</w:t>
        </w:r>
        <w:r>
          <w:rPr>
            <w:noProof/>
            <w:webHidden/>
          </w:rPr>
          <w:fldChar w:fldCharType="end"/>
        </w:r>
      </w:hyperlink>
    </w:p>
    <w:p w14:paraId="745D6BCB" w14:textId="7A13CCA2"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44" w:history="1">
        <w:r w:rsidRPr="00E47A77">
          <w:rPr>
            <w:rStyle w:val="Hipercze"/>
            <w:noProof/>
          </w:rPr>
          <w:t>IV.10</w:t>
        </w:r>
        <w:r>
          <w:rPr>
            <w:noProof/>
            <w:kern w:val="2"/>
            <w:sz w:val="24"/>
            <w:szCs w:val="24"/>
            <w:lang w:eastAsia="pl-PL"/>
            <w14:ligatures w14:val="standardContextual"/>
          </w:rPr>
          <w:tab/>
        </w:r>
        <w:r w:rsidRPr="00E47A77">
          <w:rPr>
            <w:rStyle w:val="Hipercze"/>
            <w:noProof/>
          </w:rPr>
          <w:t>Promieniowanie elektromagnetyczne</w:t>
        </w:r>
        <w:r>
          <w:rPr>
            <w:noProof/>
            <w:webHidden/>
          </w:rPr>
          <w:tab/>
        </w:r>
        <w:r>
          <w:rPr>
            <w:noProof/>
            <w:webHidden/>
          </w:rPr>
          <w:fldChar w:fldCharType="begin"/>
        </w:r>
        <w:r>
          <w:rPr>
            <w:noProof/>
            <w:webHidden/>
          </w:rPr>
          <w:instrText xml:space="preserve"> PAGEREF _Toc227837944 \h </w:instrText>
        </w:r>
        <w:r>
          <w:rPr>
            <w:noProof/>
            <w:webHidden/>
          </w:rPr>
        </w:r>
        <w:r>
          <w:rPr>
            <w:noProof/>
            <w:webHidden/>
          </w:rPr>
          <w:fldChar w:fldCharType="separate"/>
        </w:r>
        <w:r>
          <w:rPr>
            <w:noProof/>
            <w:webHidden/>
          </w:rPr>
          <w:t>49</w:t>
        </w:r>
        <w:r>
          <w:rPr>
            <w:noProof/>
            <w:webHidden/>
          </w:rPr>
          <w:fldChar w:fldCharType="end"/>
        </w:r>
      </w:hyperlink>
    </w:p>
    <w:p w14:paraId="3EFD3332" w14:textId="2AFA6575"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45" w:history="1">
        <w:r w:rsidRPr="00E47A77">
          <w:rPr>
            <w:rStyle w:val="Hipercze"/>
            <w:noProof/>
          </w:rPr>
          <w:t>IV.11</w:t>
        </w:r>
        <w:r>
          <w:rPr>
            <w:noProof/>
            <w:kern w:val="2"/>
            <w:sz w:val="24"/>
            <w:szCs w:val="24"/>
            <w:lang w:eastAsia="pl-PL"/>
            <w14:ligatures w14:val="standardContextual"/>
          </w:rPr>
          <w:tab/>
        </w:r>
        <w:r w:rsidRPr="00E47A77">
          <w:rPr>
            <w:rStyle w:val="Hipercze"/>
            <w:noProof/>
          </w:rPr>
          <w:t>Powietrze atmosferyczne</w:t>
        </w:r>
        <w:r>
          <w:rPr>
            <w:noProof/>
            <w:webHidden/>
          </w:rPr>
          <w:tab/>
        </w:r>
        <w:r>
          <w:rPr>
            <w:noProof/>
            <w:webHidden/>
          </w:rPr>
          <w:fldChar w:fldCharType="begin"/>
        </w:r>
        <w:r>
          <w:rPr>
            <w:noProof/>
            <w:webHidden/>
          </w:rPr>
          <w:instrText xml:space="preserve"> PAGEREF _Toc227837945 \h </w:instrText>
        </w:r>
        <w:r>
          <w:rPr>
            <w:noProof/>
            <w:webHidden/>
          </w:rPr>
        </w:r>
        <w:r>
          <w:rPr>
            <w:noProof/>
            <w:webHidden/>
          </w:rPr>
          <w:fldChar w:fldCharType="separate"/>
        </w:r>
        <w:r>
          <w:rPr>
            <w:noProof/>
            <w:webHidden/>
          </w:rPr>
          <w:t>50</w:t>
        </w:r>
        <w:r>
          <w:rPr>
            <w:noProof/>
            <w:webHidden/>
          </w:rPr>
          <w:fldChar w:fldCharType="end"/>
        </w:r>
      </w:hyperlink>
    </w:p>
    <w:p w14:paraId="12A1E719" w14:textId="691FBF16"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46" w:history="1">
        <w:r w:rsidRPr="00E47A77">
          <w:rPr>
            <w:rStyle w:val="Hipercze"/>
            <w:noProof/>
          </w:rPr>
          <w:t>IV.12</w:t>
        </w:r>
        <w:r>
          <w:rPr>
            <w:noProof/>
            <w:kern w:val="2"/>
            <w:sz w:val="24"/>
            <w:szCs w:val="24"/>
            <w:lang w:eastAsia="pl-PL"/>
            <w14:ligatures w14:val="standardContextual"/>
          </w:rPr>
          <w:tab/>
        </w:r>
        <w:r w:rsidRPr="00E47A77">
          <w:rPr>
            <w:rStyle w:val="Hipercze"/>
            <w:noProof/>
          </w:rPr>
          <w:t>Zasoby wodne</w:t>
        </w:r>
        <w:r>
          <w:rPr>
            <w:noProof/>
            <w:webHidden/>
          </w:rPr>
          <w:tab/>
        </w:r>
        <w:r>
          <w:rPr>
            <w:noProof/>
            <w:webHidden/>
          </w:rPr>
          <w:fldChar w:fldCharType="begin"/>
        </w:r>
        <w:r>
          <w:rPr>
            <w:noProof/>
            <w:webHidden/>
          </w:rPr>
          <w:instrText xml:space="preserve"> PAGEREF _Toc227837946 \h </w:instrText>
        </w:r>
        <w:r>
          <w:rPr>
            <w:noProof/>
            <w:webHidden/>
          </w:rPr>
        </w:r>
        <w:r>
          <w:rPr>
            <w:noProof/>
            <w:webHidden/>
          </w:rPr>
          <w:fldChar w:fldCharType="separate"/>
        </w:r>
        <w:r>
          <w:rPr>
            <w:noProof/>
            <w:webHidden/>
          </w:rPr>
          <w:t>53</w:t>
        </w:r>
        <w:r>
          <w:rPr>
            <w:noProof/>
            <w:webHidden/>
          </w:rPr>
          <w:fldChar w:fldCharType="end"/>
        </w:r>
      </w:hyperlink>
    </w:p>
    <w:p w14:paraId="682B6D11" w14:textId="51B176F4"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47" w:history="1">
        <w:r w:rsidRPr="00E47A77">
          <w:rPr>
            <w:rStyle w:val="Hipercze"/>
            <w:rFonts w:eastAsia="Times New Roman"/>
            <w:noProof/>
            <w:lang w:eastAsia="pl-PL"/>
          </w:rPr>
          <w:t>IV.12.1</w:t>
        </w:r>
        <w:r>
          <w:rPr>
            <w:noProof/>
            <w:kern w:val="2"/>
            <w:sz w:val="24"/>
            <w:szCs w:val="24"/>
            <w:lang w:eastAsia="pl-PL"/>
            <w14:ligatures w14:val="standardContextual"/>
          </w:rPr>
          <w:tab/>
        </w:r>
        <w:r w:rsidRPr="00E47A77">
          <w:rPr>
            <w:rStyle w:val="Hipercze"/>
            <w:rFonts w:eastAsia="Times New Roman"/>
            <w:noProof/>
            <w:lang w:eastAsia="pl-PL"/>
          </w:rPr>
          <w:t>Wody powierzchniowe</w:t>
        </w:r>
        <w:r>
          <w:rPr>
            <w:noProof/>
            <w:webHidden/>
          </w:rPr>
          <w:tab/>
        </w:r>
        <w:r>
          <w:rPr>
            <w:noProof/>
            <w:webHidden/>
          </w:rPr>
          <w:fldChar w:fldCharType="begin"/>
        </w:r>
        <w:r>
          <w:rPr>
            <w:noProof/>
            <w:webHidden/>
          </w:rPr>
          <w:instrText xml:space="preserve"> PAGEREF _Toc227837947 \h </w:instrText>
        </w:r>
        <w:r>
          <w:rPr>
            <w:noProof/>
            <w:webHidden/>
          </w:rPr>
        </w:r>
        <w:r>
          <w:rPr>
            <w:noProof/>
            <w:webHidden/>
          </w:rPr>
          <w:fldChar w:fldCharType="separate"/>
        </w:r>
        <w:r>
          <w:rPr>
            <w:noProof/>
            <w:webHidden/>
          </w:rPr>
          <w:t>53</w:t>
        </w:r>
        <w:r>
          <w:rPr>
            <w:noProof/>
            <w:webHidden/>
          </w:rPr>
          <w:fldChar w:fldCharType="end"/>
        </w:r>
      </w:hyperlink>
    </w:p>
    <w:p w14:paraId="65040DD9" w14:textId="05DD8CDE"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48" w:history="1">
        <w:r w:rsidRPr="00E47A77">
          <w:rPr>
            <w:rStyle w:val="Hipercze"/>
            <w:noProof/>
            <w:lang w:eastAsia="pl-PL"/>
          </w:rPr>
          <w:t>IV.12.2</w:t>
        </w:r>
        <w:r>
          <w:rPr>
            <w:noProof/>
            <w:kern w:val="2"/>
            <w:sz w:val="24"/>
            <w:szCs w:val="24"/>
            <w:lang w:eastAsia="pl-PL"/>
            <w14:ligatures w14:val="standardContextual"/>
          </w:rPr>
          <w:tab/>
        </w:r>
        <w:r w:rsidRPr="00E47A77">
          <w:rPr>
            <w:rStyle w:val="Hipercze"/>
            <w:noProof/>
            <w:lang w:eastAsia="pl-PL"/>
          </w:rPr>
          <w:t>Wody podziemne</w:t>
        </w:r>
        <w:r>
          <w:rPr>
            <w:noProof/>
            <w:webHidden/>
          </w:rPr>
          <w:tab/>
        </w:r>
        <w:r>
          <w:rPr>
            <w:noProof/>
            <w:webHidden/>
          </w:rPr>
          <w:fldChar w:fldCharType="begin"/>
        </w:r>
        <w:r>
          <w:rPr>
            <w:noProof/>
            <w:webHidden/>
          </w:rPr>
          <w:instrText xml:space="preserve"> PAGEREF _Toc227837948 \h </w:instrText>
        </w:r>
        <w:r>
          <w:rPr>
            <w:noProof/>
            <w:webHidden/>
          </w:rPr>
        </w:r>
        <w:r>
          <w:rPr>
            <w:noProof/>
            <w:webHidden/>
          </w:rPr>
          <w:fldChar w:fldCharType="separate"/>
        </w:r>
        <w:r>
          <w:rPr>
            <w:noProof/>
            <w:webHidden/>
          </w:rPr>
          <w:t>60</w:t>
        </w:r>
        <w:r>
          <w:rPr>
            <w:noProof/>
            <w:webHidden/>
          </w:rPr>
          <w:fldChar w:fldCharType="end"/>
        </w:r>
      </w:hyperlink>
    </w:p>
    <w:p w14:paraId="67943484" w14:textId="6F22876E"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49" w:history="1">
        <w:r w:rsidRPr="00E47A77">
          <w:rPr>
            <w:rStyle w:val="Hipercze"/>
            <w:rFonts w:eastAsia="Times New Roman"/>
            <w:noProof/>
            <w:lang w:eastAsia="pl-PL"/>
          </w:rPr>
          <w:t>IV.13</w:t>
        </w:r>
        <w:r>
          <w:rPr>
            <w:noProof/>
            <w:kern w:val="2"/>
            <w:sz w:val="24"/>
            <w:szCs w:val="24"/>
            <w:lang w:eastAsia="pl-PL"/>
            <w14:ligatures w14:val="standardContextual"/>
          </w:rPr>
          <w:tab/>
        </w:r>
        <w:r w:rsidRPr="00E47A77">
          <w:rPr>
            <w:rStyle w:val="Hipercze"/>
            <w:rFonts w:eastAsia="Times New Roman"/>
            <w:noProof/>
            <w:lang w:eastAsia="pl-PL"/>
          </w:rPr>
          <w:t>Zasoby glebowe</w:t>
        </w:r>
        <w:r>
          <w:rPr>
            <w:noProof/>
            <w:webHidden/>
          </w:rPr>
          <w:tab/>
        </w:r>
        <w:r>
          <w:rPr>
            <w:noProof/>
            <w:webHidden/>
          </w:rPr>
          <w:fldChar w:fldCharType="begin"/>
        </w:r>
        <w:r>
          <w:rPr>
            <w:noProof/>
            <w:webHidden/>
          </w:rPr>
          <w:instrText xml:space="preserve"> PAGEREF _Toc227837949 \h </w:instrText>
        </w:r>
        <w:r>
          <w:rPr>
            <w:noProof/>
            <w:webHidden/>
          </w:rPr>
        </w:r>
        <w:r>
          <w:rPr>
            <w:noProof/>
            <w:webHidden/>
          </w:rPr>
          <w:fldChar w:fldCharType="separate"/>
        </w:r>
        <w:r>
          <w:rPr>
            <w:noProof/>
            <w:webHidden/>
          </w:rPr>
          <w:t>62</w:t>
        </w:r>
        <w:r>
          <w:rPr>
            <w:noProof/>
            <w:webHidden/>
          </w:rPr>
          <w:fldChar w:fldCharType="end"/>
        </w:r>
      </w:hyperlink>
    </w:p>
    <w:p w14:paraId="3BAFA15E" w14:textId="4B1E08DA"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50" w:history="1">
        <w:r w:rsidRPr="00E47A77">
          <w:rPr>
            <w:rStyle w:val="Hipercze"/>
            <w:noProof/>
          </w:rPr>
          <w:t>IV.14</w:t>
        </w:r>
        <w:r>
          <w:rPr>
            <w:noProof/>
            <w:kern w:val="2"/>
            <w:sz w:val="24"/>
            <w:szCs w:val="24"/>
            <w:lang w:eastAsia="pl-PL"/>
            <w14:ligatures w14:val="standardContextual"/>
          </w:rPr>
          <w:tab/>
        </w:r>
        <w:r w:rsidRPr="00E47A77">
          <w:rPr>
            <w:rStyle w:val="Hipercze"/>
            <w:noProof/>
          </w:rPr>
          <w:t>Gospodarka odpadami</w:t>
        </w:r>
        <w:r>
          <w:rPr>
            <w:noProof/>
            <w:webHidden/>
          </w:rPr>
          <w:tab/>
        </w:r>
        <w:r>
          <w:rPr>
            <w:noProof/>
            <w:webHidden/>
          </w:rPr>
          <w:fldChar w:fldCharType="begin"/>
        </w:r>
        <w:r>
          <w:rPr>
            <w:noProof/>
            <w:webHidden/>
          </w:rPr>
          <w:instrText xml:space="preserve"> PAGEREF _Toc227837950 \h </w:instrText>
        </w:r>
        <w:r>
          <w:rPr>
            <w:noProof/>
            <w:webHidden/>
          </w:rPr>
        </w:r>
        <w:r>
          <w:rPr>
            <w:noProof/>
            <w:webHidden/>
          </w:rPr>
          <w:fldChar w:fldCharType="separate"/>
        </w:r>
        <w:r>
          <w:rPr>
            <w:noProof/>
            <w:webHidden/>
          </w:rPr>
          <w:t>62</w:t>
        </w:r>
        <w:r>
          <w:rPr>
            <w:noProof/>
            <w:webHidden/>
          </w:rPr>
          <w:fldChar w:fldCharType="end"/>
        </w:r>
      </w:hyperlink>
    </w:p>
    <w:p w14:paraId="5BCE5ED3" w14:textId="5D6F85CF"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51" w:history="1">
        <w:r w:rsidRPr="00E47A77">
          <w:rPr>
            <w:rStyle w:val="Hipercze"/>
            <w:noProof/>
          </w:rPr>
          <w:t>IV.15</w:t>
        </w:r>
        <w:r>
          <w:rPr>
            <w:noProof/>
            <w:kern w:val="2"/>
            <w:sz w:val="24"/>
            <w:szCs w:val="24"/>
            <w:lang w:eastAsia="pl-PL"/>
            <w14:ligatures w14:val="standardContextual"/>
          </w:rPr>
          <w:tab/>
        </w:r>
        <w:r w:rsidRPr="00E47A77">
          <w:rPr>
            <w:rStyle w:val="Hipercze"/>
            <w:noProof/>
          </w:rPr>
          <w:t>Gospodarka wodno-ściekowa</w:t>
        </w:r>
        <w:r>
          <w:rPr>
            <w:noProof/>
            <w:webHidden/>
          </w:rPr>
          <w:tab/>
        </w:r>
        <w:r>
          <w:rPr>
            <w:noProof/>
            <w:webHidden/>
          </w:rPr>
          <w:fldChar w:fldCharType="begin"/>
        </w:r>
        <w:r>
          <w:rPr>
            <w:noProof/>
            <w:webHidden/>
          </w:rPr>
          <w:instrText xml:space="preserve"> PAGEREF _Toc227837951 \h </w:instrText>
        </w:r>
        <w:r>
          <w:rPr>
            <w:noProof/>
            <w:webHidden/>
          </w:rPr>
        </w:r>
        <w:r>
          <w:rPr>
            <w:noProof/>
            <w:webHidden/>
          </w:rPr>
          <w:fldChar w:fldCharType="separate"/>
        </w:r>
        <w:r>
          <w:rPr>
            <w:noProof/>
            <w:webHidden/>
          </w:rPr>
          <w:t>63</w:t>
        </w:r>
        <w:r>
          <w:rPr>
            <w:noProof/>
            <w:webHidden/>
          </w:rPr>
          <w:fldChar w:fldCharType="end"/>
        </w:r>
      </w:hyperlink>
    </w:p>
    <w:p w14:paraId="1718B007" w14:textId="699C6405"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52" w:history="1">
        <w:r w:rsidRPr="00E47A77">
          <w:rPr>
            <w:rStyle w:val="Hipercze"/>
            <w:noProof/>
          </w:rPr>
          <w:t>IV.16</w:t>
        </w:r>
        <w:r>
          <w:rPr>
            <w:noProof/>
            <w:kern w:val="2"/>
            <w:sz w:val="24"/>
            <w:szCs w:val="24"/>
            <w:lang w:eastAsia="pl-PL"/>
            <w14:ligatures w14:val="standardContextual"/>
          </w:rPr>
          <w:tab/>
        </w:r>
        <w:r w:rsidRPr="00E47A77">
          <w:rPr>
            <w:rStyle w:val="Hipercze"/>
            <w:noProof/>
          </w:rPr>
          <w:t>Zasoby przyrodnicze</w:t>
        </w:r>
        <w:r>
          <w:rPr>
            <w:noProof/>
            <w:webHidden/>
          </w:rPr>
          <w:tab/>
        </w:r>
        <w:r>
          <w:rPr>
            <w:noProof/>
            <w:webHidden/>
          </w:rPr>
          <w:fldChar w:fldCharType="begin"/>
        </w:r>
        <w:r>
          <w:rPr>
            <w:noProof/>
            <w:webHidden/>
          </w:rPr>
          <w:instrText xml:space="preserve"> PAGEREF _Toc227837952 \h </w:instrText>
        </w:r>
        <w:r>
          <w:rPr>
            <w:noProof/>
            <w:webHidden/>
          </w:rPr>
        </w:r>
        <w:r>
          <w:rPr>
            <w:noProof/>
            <w:webHidden/>
          </w:rPr>
          <w:fldChar w:fldCharType="separate"/>
        </w:r>
        <w:r>
          <w:rPr>
            <w:noProof/>
            <w:webHidden/>
          </w:rPr>
          <w:t>64</w:t>
        </w:r>
        <w:r>
          <w:rPr>
            <w:noProof/>
            <w:webHidden/>
          </w:rPr>
          <w:fldChar w:fldCharType="end"/>
        </w:r>
      </w:hyperlink>
    </w:p>
    <w:p w14:paraId="2925BB2F" w14:textId="72D26789" w:rsidR="00CE0741" w:rsidRDefault="00CE0741">
      <w:pPr>
        <w:pStyle w:val="Spistreci1"/>
        <w:tabs>
          <w:tab w:val="left" w:pos="440"/>
          <w:tab w:val="right" w:leader="dot" w:pos="9063"/>
        </w:tabs>
        <w:rPr>
          <w:noProof/>
          <w:kern w:val="2"/>
          <w:sz w:val="24"/>
          <w:szCs w:val="24"/>
          <w:lang w:eastAsia="pl-PL"/>
          <w14:ligatures w14:val="standardContextual"/>
        </w:rPr>
      </w:pPr>
      <w:hyperlink w:anchor="_Toc227837953" w:history="1">
        <w:r w:rsidRPr="00E47A77">
          <w:rPr>
            <w:rStyle w:val="Hipercze"/>
            <w:noProof/>
          </w:rPr>
          <w:t>V.</w:t>
        </w:r>
        <w:r>
          <w:rPr>
            <w:noProof/>
            <w:kern w:val="2"/>
            <w:sz w:val="24"/>
            <w:szCs w:val="24"/>
            <w:lang w:eastAsia="pl-PL"/>
            <w14:ligatures w14:val="standardContextual"/>
          </w:rPr>
          <w:tab/>
        </w:r>
        <w:r w:rsidRPr="00E47A77">
          <w:rPr>
            <w:rStyle w:val="Hipercze"/>
            <w:noProof/>
          </w:rPr>
          <w:t>POTENCJALNE ZMIANY STANU ŚRODOWISKA W PRZYPADKU BRAKU REALIZACJI PROJEKTOWANEGO DOKUMENTU</w:t>
        </w:r>
        <w:r>
          <w:rPr>
            <w:noProof/>
            <w:webHidden/>
          </w:rPr>
          <w:tab/>
        </w:r>
        <w:r>
          <w:rPr>
            <w:noProof/>
            <w:webHidden/>
          </w:rPr>
          <w:fldChar w:fldCharType="begin"/>
        </w:r>
        <w:r>
          <w:rPr>
            <w:noProof/>
            <w:webHidden/>
          </w:rPr>
          <w:instrText xml:space="preserve"> PAGEREF _Toc227837953 \h </w:instrText>
        </w:r>
        <w:r>
          <w:rPr>
            <w:noProof/>
            <w:webHidden/>
          </w:rPr>
        </w:r>
        <w:r>
          <w:rPr>
            <w:noProof/>
            <w:webHidden/>
          </w:rPr>
          <w:fldChar w:fldCharType="separate"/>
        </w:r>
        <w:r>
          <w:rPr>
            <w:noProof/>
            <w:webHidden/>
          </w:rPr>
          <w:t>70</w:t>
        </w:r>
        <w:r>
          <w:rPr>
            <w:noProof/>
            <w:webHidden/>
          </w:rPr>
          <w:fldChar w:fldCharType="end"/>
        </w:r>
      </w:hyperlink>
    </w:p>
    <w:p w14:paraId="278ACE38" w14:textId="44214961"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54" w:history="1">
        <w:r w:rsidRPr="00E47A77">
          <w:rPr>
            <w:rStyle w:val="Hipercze"/>
            <w:noProof/>
          </w:rPr>
          <w:t>VI.</w:t>
        </w:r>
        <w:r>
          <w:rPr>
            <w:noProof/>
            <w:kern w:val="2"/>
            <w:sz w:val="24"/>
            <w:szCs w:val="24"/>
            <w:lang w:eastAsia="pl-PL"/>
            <w14:ligatures w14:val="standardContextual"/>
          </w:rPr>
          <w:tab/>
        </w:r>
        <w:r w:rsidRPr="00E47A77">
          <w:rPr>
            <w:rStyle w:val="Hipercze"/>
            <w:noProof/>
          </w:rPr>
          <w:t>ISTNIEJĄCE PROBLEMY OCHRONY ŚRODOWISKA ISTOTNE Z PUNKTU WIDZENIA REALIZACJI PROJEKTOWANEGO DOKUMENTU</w:t>
        </w:r>
        <w:r>
          <w:rPr>
            <w:noProof/>
            <w:webHidden/>
          </w:rPr>
          <w:tab/>
        </w:r>
        <w:r>
          <w:rPr>
            <w:noProof/>
            <w:webHidden/>
          </w:rPr>
          <w:fldChar w:fldCharType="begin"/>
        </w:r>
        <w:r>
          <w:rPr>
            <w:noProof/>
            <w:webHidden/>
          </w:rPr>
          <w:instrText xml:space="preserve"> PAGEREF _Toc227837954 \h </w:instrText>
        </w:r>
        <w:r>
          <w:rPr>
            <w:noProof/>
            <w:webHidden/>
          </w:rPr>
        </w:r>
        <w:r>
          <w:rPr>
            <w:noProof/>
            <w:webHidden/>
          </w:rPr>
          <w:fldChar w:fldCharType="separate"/>
        </w:r>
        <w:r>
          <w:rPr>
            <w:noProof/>
            <w:webHidden/>
          </w:rPr>
          <w:t>71</w:t>
        </w:r>
        <w:r>
          <w:rPr>
            <w:noProof/>
            <w:webHidden/>
          </w:rPr>
          <w:fldChar w:fldCharType="end"/>
        </w:r>
      </w:hyperlink>
    </w:p>
    <w:p w14:paraId="13161383" w14:textId="09FBD8A0"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55" w:history="1">
        <w:r w:rsidRPr="00E47A77">
          <w:rPr>
            <w:rStyle w:val="Hipercze"/>
            <w:noProof/>
          </w:rPr>
          <w:t>VII.</w:t>
        </w:r>
        <w:r>
          <w:rPr>
            <w:noProof/>
            <w:kern w:val="2"/>
            <w:sz w:val="24"/>
            <w:szCs w:val="24"/>
            <w:lang w:eastAsia="pl-PL"/>
            <w14:ligatures w14:val="standardContextual"/>
          </w:rPr>
          <w:tab/>
        </w:r>
        <w:r w:rsidRPr="00E47A77">
          <w:rPr>
            <w:rStyle w:val="Hipercze"/>
            <w:noProof/>
          </w:rPr>
          <w:t>ROZWIĄZANIA MAJĄCE NA CELU ZAPOBIEGANIE, OGRANICZENIE LUB KOMPENSACJĘ NEGATYWNYCH ODDZIAŁYWAŃ NA ŚRODOWISKO</w:t>
        </w:r>
        <w:r>
          <w:rPr>
            <w:noProof/>
            <w:webHidden/>
          </w:rPr>
          <w:tab/>
        </w:r>
        <w:r>
          <w:rPr>
            <w:noProof/>
            <w:webHidden/>
          </w:rPr>
          <w:fldChar w:fldCharType="begin"/>
        </w:r>
        <w:r>
          <w:rPr>
            <w:noProof/>
            <w:webHidden/>
          </w:rPr>
          <w:instrText xml:space="preserve"> PAGEREF _Toc227837955 \h </w:instrText>
        </w:r>
        <w:r>
          <w:rPr>
            <w:noProof/>
            <w:webHidden/>
          </w:rPr>
        </w:r>
        <w:r>
          <w:rPr>
            <w:noProof/>
            <w:webHidden/>
          </w:rPr>
          <w:fldChar w:fldCharType="separate"/>
        </w:r>
        <w:r>
          <w:rPr>
            <w:noProof/>
            <w:webHidden/>
          </w:rPr>
          <w:t>72</w:t>
        </w:r>
        <w:r>
          <w:rPr>
            <w:noProof/>
            <w:webHidden/>
          </w:rPr>
          <w:fldChar w:fldCharType="end"/>
        </w:r>
      </w:hyperlink>
    </w:p>
    <w:p w14:paraId="50F741E9" w14:textId="581CA250"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56" w:history="1">
        <w:r w:rsidRPr="00E47A77">
          <w:rPr>
            <w:rStyle w:val="Hipercze"/>
            <w:noProof/>
          </w:rPr>
          <w:t>VIII.</w:t>
        </w:r>
        <w:r>
          <w:rPr>
            <w:noProof/>
            <w:kern w:val="2"/>
            <w:sz w:val="24"/>
            <w:szCs w:val="24"/>
            <w:lang w:eastAsia="pl-PL"/>
            <w14:ligatures w14:val="standardContextual"/>
          </w:rPr>
          <w:tab/>
        </w:r>
        <w:r w:rsidRPr="00E47A77">
          <w:rPr>
            <w:rStyle w:val="Hipercze"/>
            <w:noProof/>
          </w:rPr>
          <w:t>CELE OCHRONY ŚRODOWISKA Z PUNKTU WIDZENIA PROJEKTOWANEGO DOKUMENTU</w:t>
        </w:r>
        <w:r>
          <w:rPr>
            <w:noProof/>
            <w:webHidden/>
          </w:rPr>
          <w:tab/>
        </w:r>
        <w:r>
          <w:rPr>
            <w:noProof/>
            <w:webHidden/>
          </w:rPr>
          <w:fldChar w:fldCharType="begin"/>
        </w:r>
        <w:r>
          <w:rPr>
            <w:noProof/>
            <w:webHidden/>
          </w:rPr>
          <w:instrText xml:space="preserve"> PAGEREF _Toc227837956 \h </w:instrText>
        </w:r>
        <w:r>
          <w:rPr>
            <w:noProof/>
            <w:webHidden/>
          </w:rPr>
        </w:r>
        <w:r>
          <w:rPr>
            <w:noProof/>
            <w:webHidden/>
          </w:rPr>
          <w:fldChar w:fldCharType="separate"/>
        </w:r>
        <w:r>
          <w:rPr>
            <w:noProof/>
            <w:webHidden/>
          </w:rPr>
          <w:t>74</w:t>
        </w:r>
        <w:r>
          <w:rPr>
            <w:noProof/>
            <w:webHidden/>
          </w:rPr>
          <w:fldChar w:fldCharType="end"/>
        </w:r>
      </w:hyperlink>
    </w:p>
    <w:p w14:paraId="38A85FC3" w14:textId="53C37771"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57" w:history="1">
        <w:r w:rsidRPr="00E47A77">
          <w:rPr>
            <w:rStyle w:val="Hipercze"/>
            <w:noProof/>
          </w:rPr>
          <w:t>IX.</w:t>
        </w:r>
        <w:r>
          <w:rPr>
            <w:noProof/>
            <w:kern w:val="2"/>
            <w:sz w:val="24"/>
            <w:szCs w:val="24"/>
            <w:lang w:eastAsia="pl-PL"/>
            <w14:ligatures w14:val="standardContextual"/>
          </w:rPr>
          <w:tab/>
        </w:r>
        <w:r w:rsidRPr="00E47A77">
          <w:rPr>
            <w:rStyle w:val="Hipercze"/>
            <w:noProof/>
          </w:rPr>
          <w:t>PRZEWIDYWANE ZNACZĄCE ODDZIAŁYWANIE PLANU NA POSZCZEGÓLNE ELEMENTY ŚRODOWISKA</w:t>
        </w:r>
        <w:r>
          <w:rPr>
            <w:noProof/>
            <w:webHidden/>
          </w:rPr>
          <w:tab/>
        </w:r>
        <w:r>
          <w:rPr>
            <w:noProof/>
            <w:webHidden/>
          </w:rPr>
          <w:fldChar w:fldCharType="begin"/>
        </w:r>
        <w:r>
          <w:rPr>
            <w:noProof/>
            <w:webHidden/>
          </w:rPr>
          <w:instrText xml:space="preserve"> PAGEREF _Toc227837957 \h </w:instrText>
        </w:r>
        <w:r>
          <w:rPr>
            <w:noProof/>
            <w:webHidden/>
          </w:rPr>
        </w:r>
        <w:r>
          <w:rPr>
            <w:noProof/>
            <w:webHidden/>
          </w:rPr>
          <w:fldChar w:fldCharType="separate"/>
        </w:r>
        <w:r>
          <w:rPr>
            <w:noProof/>
            <w:webHidden/>
          </w:rPr>
          <w:t>76</w:t>
        </w:r>
        <w:r>
          <w:rPr>
            <w:noProof/>
            <w:webHidden/>
          </w:rPr>
          <w:fldChar w:fldCharType="end"/>
        </w:r>
      </w:hyperlink>
    </w:p>
    <w:p w14:paraId="2E6E86B2" w14:textId="3E48E4E3"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58" w:history="1">
        <w:r w:rsidRPr="00E47A77">
          <w:rPr>
            <w:rStyle w:val="Hipercze"/>
            <w:noProof/>
          </w:rPr>
          <w:t>IX.1</w:t>
        </w:r>
        <w:r>
          <w:rPr>
            <w:noProof/>
            <w:kern w:val="2"/>
            <w:sz w:val="24"/>
            <w:szCs w:val="24"/>
            <w:lang w:eastAsia="pl-PL"/>
            <w14:ligatures w14:val="standardContextual"/>
          </w:rPr>
          <w:tab/>
        </w:r>
        <w:r w:rsidRPr="00E47A77">
          <w:rPr>
            <w:rStyle w:val="Hipercze"/>
            <w:noProof/>
          </w:rPr>
          <w:t>Oddziaływanie na środowisko poszczególnych zadań planowanych do realizacji w ramach Aktualizacji PGN</w:t>
        </w:r>
        <w:r>
          <w:rPr>
            <w:noProof/>
            <w:webHidden/>
          </w:rPr>
          <w:tab/>
        </w:r>
        <w:r>
          <w:rPr>
            <w:noProof/>
            <w:webHidden/>
          </w:rPr>
          <w:fldChar w:fldCharType="begin"/>
        </w:r>
        <w:r>
          <w:rPr>
            <w:noProof/>
            <w:webHidden/>
          </w:rPr>
          <w:instrText xml:space="preserve"> PAGEREF _Toc227837958 \h </w:instrText>
        </w:r>
        <w:r>
          <w:rPr>
            <w:noProof/>
            <w:webHidden/>
          </w:rPr>
        </w:r>
        <w:r>
          <w:rPr>
            <w:noProof/>
            <w:webHidden/>
          </w:rPr>
          <w:fldChar w:fldCharType="separate"/>
        </w:r>
        <w:r>
          <w:rPr>
            <w:noProof/>
            <w:webHidden/>
          </w:rPr>
          <w:t>76</w:t>
        </w:r>
        <w:r>
          <w:rPr>
            <w:noProof/>
            <w:webHidden/>
          </w:rPr>
          <w:fldChar w:fldCharType="end"/>
        </w:r>
      </w:hyperlink>
    </w:p>
    <w:p w14:paraId="61321FBF" w14:textId="42C4D5F7"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59" w:history="1">
        <w:r w:rsidRPr="00E47A77">
          <w:rPr>
            <w:rStyle w:val="Hipercze"/>
            <w:noProof/>
          </w:rPr>
          <w:t>IX.1.1</w:t>
        </w:r>
        <w:r>
          <w:rPr>
            <w:noProof/>
            <w:kern w:val="2"/>
            <w:sz w:val="24"/>
            <w:szCs w:val="24"/>
            <w:lang w:eastAsia="pl-PL"/>
            <w14:ligatures w14:val="standardContextual"/>
          </w:rPr>
          <w:tab/>
        </w:r>
        <w:r w:rsidRPr="00E47A77">
          <w:rPr>
            <w:rStyle w:val="Hipercze"/>
            <w:noProof/>
          </w:rPr>
          <w:t>Oddziaływanie na różnorodność biologiczną, zwierzęta i rośliny</w:t>
        </w:r>
        <w:r>
          <w:rPr>
            <w:noProof/>
            <w:webHidden/>
          </w:rPr>
          <w:tab/>
        </w:r>
        <w:r>
          <w:rPr>
            <w:noProof/>
            <w:webHidden/>
          </w:rPr>
          <w:fldChar w:fldCharType="begin"/>
        </w:r>
        <w:r>
          <w:rPr>
            <w:noProof/>
            <w:webHidden/>
          </w:rPr>
          <w:instrText xml:space="preserve"> PAGEREF _Toc227837959 \h </w:instrText>
        </w:r>
        <w:r>
          <w:rPr>
            <w:noProof/>
            <w:webHidden/>
          </w:rPr>
        </w:r>
        <w:r>
          <w:rPr>
            <w:noProof/>
            <w:webHidden/>
          </w:rPr>
          <w:fldChar w:fldCharType="separate"/>
        </w:r>
        <w:r>
          <w:rPr>
            <w:noProof/>
            <w:webHidden/>
          </w:rPr>
          <w:t>84</w:t>
        </w:r>
        <w:r>
          <w:rPr>
            <w:noProof/>
            <w:webHidden/>
          </w:rPr>
          <w:fldChar w:fldCharType="end"/>
        </w:r>
      </w:hyperlink>
    </w:p>
    <w:p w14:paraId="5AF8CE5B" w14:textId="0D588784"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0" w:history="1">
        <w:r w:rsidRPr="00E47A77">
          <w:rPr>
            <w:rStyle w:val="Hipercze"/>
            <w:noProof/>
          </w:rPr>
          <w:t>IX.1.2</w:t>
        </w:r>
        <w:r>
          <w:rPr>
            <w:noProof/>
            <w:kern w:val="2"/>
            <w:sz w:val="24"/>
            <w:szCs w:val="24"/>
            <w:lang w:eastAsia="pl-PL"/>
            <w14:ligatures w14:val="standardContextual"/>
          </w:rPr>
          <w:tab/>
        </w:r>
        <w:r w:rsidRPr="00E47A77">
          <w:rPr>
            <w:rStyle w:val="Hipercze"/>
            <w:noProof/>
          </w:rPr>
          <w:t>Odziaływanie na ludzi</w:t>
        </w:r>
        <w:r>
          <w:rPr>
            <w:noProof/>
            <w:webHidden/>
          </w:rPr>
          <w:tab/>
        </w:r>
        <w:r>
          <w:rPr>
            <w:noProof/>
            <w:webHidden/>
          </w:rPr>
          <w:fldChar w:fldCharType="begin"/>
        </w:r>
        <w:r>
          <w:rPr>
            <w:noProof/>
            <w:webHidden/>
          </w:rPr>
          <w:instrText xml:space="preserve"> PAGEREF _Toc227837960 \h </w:instrText>
        </w:r>
        <w:r>
          <w:rPr>
            <w:noProof/>
            <w:webHidden/>
          </w:rPr>
        </w:r>
        <w:r>
          <w:rPr>
            <w:noProof/>
            <w:webHidden/>
          </w:rPr>
          <w:fldChar w:fldCharType="separate"/>
        </w:r>
        <w:r>
          <w:rPr>
            <w:noProof/>
            <w:webHidden/>
          </w:rPr>
          <w:t>86</w:t>
        </w:r>
        <w:r>
          <w:rPr>
            <w:noProof/>
            <w:webHidden/>
          </w:rPr>
          <w:fldChar w:fldCharType="end"/>
        </w:r>
      </w:hyperlink>
    </w:p>
    <w:p w14:paraId="16116F73" w14:textId="55A12F6B"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1" w:history="1">
        <w:r w:rsidRPr="00E47A77">
          <w:rPr>
            <w:rStyle w:val="Hipercze"/>
            <w:noProof/>
          </w:rPr>
          <w:t>IX.1.3</w:t>
        </w:r>
        <w:r>
          <w:rPr>
            <w:noProof/>
            <w:kern w:val="2"/>
            <w:sz w:val="24"/>
            <w:szCs w:val="24"/>
            <w:lang w:eastAsia="pl-PL"/>
            <w14:ligatures w14:val="standardContextual"/>
          </w:rPr>
          <w:tab/>
        </w:r>
        <w:r w:rsidRPr="00E47A77">
          <w:rPr>
            <w:rStyle w:val="Hipercze"/>
            <w:noProof/>
          </w:rPr>
          <w:t>Oddziaływanie na wodę</w:t>
        </w:r>
        <w:r>
          <w:rPr>
            <w:noProof/>
            <w:webHidden/>
          </w:rPr>
          <w:tab/>
        </w:r>
        <w:r>
          <w:rPr>
            <w:noProof/>
            <w:webHidden/>
          </w:rPr>
          <w:fldChar w:fldCharType="begin"/>
        </w:r>
        <w:r>
          <w:rPr>
            <w:noProof/>
            <w:webHidden/>
          </w:rPr>
          <w:instrText xml:space="preserve"> PAGEREF _Toc227837961 \h </w:instrText>
        </w:r>
        <w:r>
          <w:rPr>
            <w:noProof/>
            <w:webHidden/>
          </w:rPr>
        </w:r>
        <w:r>
          <w:rPr>
            <w:noProof/>
            <w:webHidden/>
          </w:rPr>
          <w:fldChar w:fldCharType="separate"/>
        </w:r>
        <w:r>
          <w:rPr>
            <w:noProof/>
            <w:webHidden/>
          </w:rPr>
          <w:t>86</w:t>
        </w:r>
        <w:r>
          <w:rPr>
            <w:noProof/>
            <w:webHidden/>
          </w:rPr>
          <w:fldChar w:fldCharType="end"/>
        </w:r>
      </w:hyperlink>
    </w:p>
    <w:p w14:paraId="35ED41F4" w14:textId="0CE2DCBB"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2" w:history="1">
        <w:r w:rsidRPr="00E47A77">
          <w:rPr>
            <w:rStyle w:val="Hipercze"/>
            <w:noProof/>
          </w:rPr>
          <w:t>IX.1.4</w:t>
        </w:r>
        <w:r>
          <w:rPr>
            <w:noProof/>
            <w:kern w:val="2"/>
            <w:sz w:val="24"/>
            <w:szCs w:val="24"/>
            <w:lang w:eastAsia="pl-PL"/>
            <w14:ligatures w14:val="standardContextual"/>
          </w:rPr>
          <w:tab/>
        </w:r>
        <w:r w:rsidRPr="00E47A77">
          <w:rPr>
            <w:rStyle w:val="Hipercze"/>
            <w:noProof/>
          </w:rPr>
          <w:t>Oddziaływanie na powietrze</w:t>
        </w:r>
        <w:r>
          <w:rPr>
            <w:noProof/>
            <w:webHidden/>
          </w:rPr>
          <w:tab/>
        </w:r>
        <w:r>
          <w:rPr>
            <w:noProof/>
            <w:webHidden/>
          </w:rPr>
          <w:fldChar w:fldCharType="begin"/>
        </w:r>
        <w:r>
          <w:rPr>
            <w:noProof/>
            <w:webHidden/>
          </w:rPr>
          <w:instrText xml:space="preserve"> PAGEREF _Toc227837962 \h </w:instrText>
        </w:r>
        <w:r>
          <w:rPr>
            <w:noProof/>
            <w:webHidden/>
          </w:rPr>
        </w:r>
        <w:r>
          <w:rPr>
            <w:noProof/>
            <w:webHidden/>
          </w:rPr>
          <w:fldChar w:fldCharType="separate"/>
        </w:r>
        <w:r>
          <w:rPr>
            <w:noProof/>
            <w:webHidden/>
          </w:rPr>
          <w:t>86</w:t>
        </w:r>
        <w:r>
          <w:rPr>
            <w:noProof/>
            <w:webHidden/>
          </w:rPr>
          <w:fldChar w:fldCharType="end"/>
        </w:r>
      </w:hyperlink>
    </w:p>
    <w:p w14:paraId="6A0809CD" w14:textId="410E3428"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3" w:history="1">
        <w:r w:rsidRPr="00E47A77">
          <w:rPr>
            <w:rStyle w:val="Hipercze"/>
            <w:noProof/>
          </w:rPr>
          <w:t>IX.1.5</w:t>
        </w:r>
        <w:r>
          <w:rPr>
            <w:noProof/>
            <w:kern w:val="2"/>
            <w:sz w:val="24"/>
            <w:szCs w:val="24"/>
            <w:lang w:eastAsia="pl-PL"/>
            <w14:ligatures w14:val="standardContextual"/>
          </w:rPr>
          <w:tab/>
        </w:r>
        <w:r w:rsidRPr="00E47A77">
          <w:rPr>
            <w:rStyle w:val="Hipercze"/>
            <w:noProof/>
          </w:rPr>
          <w:t>Oddziaływanie na powierzchnię ziemi i krajobraz</w:t>
        </w:r>
        <w:r>
          <w:rPr>
            <w:noProof/>
            <w:webHidden/>
          </w:rPr>
          <w:tab/>
        </w:r>
        <w:r>
          <w:rPr>
            <w:noProof/>
            <w:webHidden/>
          </w:rPr>
          <w:fldChar w:fldCharType="begin"/>
        </w:r>
        <w:r>
          <w:rPr>
            <w:noProof/>
            <w:webHidden/>
          </w:rPr>
          <w:instrText xml:space="preserve"> PAGEREF _Toc227837963 \h </w:instrText>
        </w:r>
        <w:r>
          <w:rPr>
            <w:noProof/>
            <w:webHidden/>
          </w:rPr>
        </w:r>
        <w:r>
          <w:rPr>
            <w:noProof/>
            <w:webHidden/>
          </w:rPr>
          <w:fldChar w:fldCharType="separate"/>
        </w:r>
        <w:r>
          <w:rPr>
            <w:noProof/>
            <w:webHidden/>
          </w:rPr>
          <w:t>86</w:t>
        </w:r>
        <w:r>
          <w:rPr>
            <w:noProof/>
            <w:webHidden/>
          </w:rPr>
          <w:fldChar w:fldCharType="end"/>
        </w:r>
      </w:hyperlink>
    </w:p>
    <w:p w14:paraId="516CE758" w14:textId="17EAAD11"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4" w:history="1">
        <w:r w:rsidRPr="00E47A77">
          <w:rPr>
            <w:rStyle w:val="Hipercze"/>
            <w:noProof/>
          </w:rPr>
          <w:t>IX.1.6</w:t>
        </w:r>
        <w:r>
          <w:rPr>
            <w:noProof/>
            <w:kern w:val="2"/>
            <w:sz w:val="24"/>
            <w:szCs w:val="24"/>
            <w:lang w:eastAsia="pl-PL"/>
            <w14:ligatures w14:val="standardContextual"/>
          </w:rPr>
          <w:tab/>
        </w:r>
        <w:r w:rsidRPr="00E47A77">
          <w:rPr>
            <w:rStyle w:val="Hipercze"/>
            <w:noProof/>
          </w:rPr>
          <w:t>Oddziaływanie na klimat i wystąpienia klęsk żywiołowych</w:t>
        </w:r>
        <w:r>
          <w:rPr>
            <w:noProof/>
            <w:webHidden/>
          </w:rPr>
          <w:tab/>
        </w:r>
        <w:r>
          <w:rPr>
            <w:noProof/>
            <w:webHidden/>
          </w:rPr>
          <w:fldChar w:fldCharType="begin"/>
        </w:r>
        <w:r>
          <w:rPr>
            <w:noProof/>
            <w:webHidden/>
          </w:rPr>
          <w:instrText xml:space="preserve"> PAGEREF _Toc227837964 \h </w:instrText>
        </w:r>
        <w:r>
          <w:rPr>
            <w:noProof/>
            <w:webHidden/>
          </w:rPr>
        </w:r>
        <w:r>
          <w:rPr>
            <w:noProof/>
            <w:webHidden/>
          </w:rPr>
          <w:fldChar w:fldCharType="separate"/>
        </w:r>
        <w:r>
          <w:rPr>
            <w:noProof/>
            <w:webHidden/>
          </w:rPr>
          <w:t>87</w:t>
        </w:r>
        <w:r>
          <w:rPr>
            <w:noProof/>
            <w:webHidden/>
          </w:rPr>
          <w:fldChar w:fldCharType="end"/>
        </w:r>
      </w:hyperlink>
    </w:p>
    <w:p w14:paraId="59F40E0F" w14:textId="52E163DA"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5" w:history="1">
        <w:r w:rsidRPr="00E47A77">
          <w:rPr>
            <w:rStyle w:val="Hipercze"/>
            <w:noProof/>
          </w:rPr>
          <w:t>IX.1.7</w:t>
        </w:r>
        <w:r>
          <w:rPr>
            <w:noProof/>
            <w:kern w:val="2"/>
            <w:sz w:val="24"/>
            <w:szCs w:val="24"/>
            <w:lang w:eastAsia="pl-PL"/>
            <w14:ligatures w14:val="standardContextual"/>
          </w:rPr>
          <w:tab/>
        </w:r>
        <w:r w:rsidRPr="00E47A77">
          <w:rPr>
            <w:rStyle w:val="Hipercze"/>
            <w:noProof/>
          </w:rPr>
          <w:t>Oddziaływanie na zasoby naturalne</w:t>
        </w:r>
        <w:r>
          <w:rPr>
            <w:noProof/>
            <w:webHidden/>
          </w:rPr>
          <w:tab/>
        </w:r>
        <w:r>
          <w:rPr>
            <w:noProof/>
            <w:webHidden/>
          </w:rPr>
          <w:fldChar w:fldCharType="begin"/>
        </w:r>
        <w:r>
          <w:rPr>
            <w:noProof/>
            <w:webHidden/>
          </w:rPr>
          <w:instrText xml:space="preserve"> PAGEREF _Toc227837965 \h </w:instrText>
        </w:r>
        <w:r>
          <w:rPr>
            <w:noProof/>
            <w:webHidden/>
          </w:rPr>
        </w:r>
        <w:r>
          <w:rPr>
            <w:noProof/>
            <w:webHidden/>
          </w:rPr>
          <w:fldChar w:fldCharType="separate"/>
        </w:r>
        <w:r>
          <w:rPr>
            <w:noProof/>
            <w:webHidden/>
          </w:rPr>
          <w:t>87</w:t>
        </w:r>
        <w:r>
          <w:rPr>
            <w:noProof/>
            <w:webHidden/>
          </w:rPr>
          <w:fldChar w:fldCharType="end"/>
        </w:r>
      </w:hyperlink>
    </w:p>
    <w:p w14:paraId="02CC2F4B" w14:textId="1296F49E"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6" w:history="1">
        <w:r w:rsidRPr="00E47A77">
          <w:rPr>
            <w:rStyle w:val="Hipercze"/>
            <w:noProof/>
          </w:rPr>
          <w:t>IX.1.8</w:t>
        </w:r>
        <w:r>
          <w:rPr>
            <w:noProof/>
            <w:kern w:val="2"/>
            <w:sz w:val="24"/>
            <w:szCs w:val="24"/>
            <w:lang w:eastAsia="pl-PL"/>
            <w14:ligatures w14:val="standardContextual"/>
          </w:rPr>
          <w:tab/>
        </w:r>
        <w:r w:rsidRPr="00E47A77">
          <w:rPr>
            <w:rStyle w:val="Hipercze"/>
            <w:noProof/>
          </w:rPr>
          <w:t>Oddziaływanie na zabytki, dobra materialne</w:t>
        </w:r>
        <w:r>
          <w:rPr>
            <w:noProof/>
            <w:webHidden/>
          </w:rPr>
          <w:tab/>
        </w:r>
        <w:r>
          <w:rPr>
            <w:noProof/>
            <w:webHidden/>
          </w:rPr>
          <w:fldChar w:fldCharType="begin"/>
        </w:r>
        <w:r>
          <w:rPr>
            <w:noProof/>
            <w:webHidden/>
          </w:rPr>
          <w:instrText xml:space="preserve"> PAGEREF _Toc227837966 \h </w:instrText>
        </w:r>
        <w:r>
          <w:rPr>
            <w:noProof/>
            <w:webHidden/>
          </w:rPr>
        </w:r>
        <w:r>
          <w:rPr>
            <w:noProof/>
            <w:webHidden/>
          </w:rPr>
          <w:fldChar w:fldCharType="separate"/>
        </w:r>
        <w:r>
          <w:rPr>
            <w:noProof/>
            <w:webHidden/>
          </w:rPr>
          <w:t>87</w:t>
        </w:r>
        <w:r>
          <w:rPr>
            <w:noProof/>
            <w:webHidden/>
          </w:rPr>
          <w:fldChar w:fldCharType="end"/>
        </w:r>
      </w:hyperlink>
    </w:p>
    <w:p w14:paraId="6E3EFB8D" w14:textId="749F536C"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7" w:history="1">
        <w:r w:rsidRPr="00E47A77">
          <w:rPr>
            <w:rStyle w:val="Hipercze"/>
            <w:noProof/>
          </w:rPr>
          <w:t>IX.1.9</w:t>
        </w:r>
        <w:r>
          <w:rPr>
            <w:noProof/>
            <w:kern w:val="2"/>
            <w:sz w:val="24"/>
            <w:szCs w:val="24"/>
            <w:lang w:eastAsia="pl-PL"/>
            <w14:ligatures w14:val="standardContextual"/>
          </w:rPr>
          <w:tab/>
        </w:r>
        <w:r w:rsidRPr="00E47A77">
          <w:rPr>
            <w:rStyle w:val="Hipercze"/>
            <w:noProof/>
          </w:rPr>
          <w:t>Oddziaływanie na korytarze ekologiczne</w:t>
        </w:r>
        <w:r>
          <w:rPr>
            <w:noProof/>
            <w:webHidden/>
          </w:rPr>
          <w:tab/>
        </w:r>
        <w:r>
          <w:rPr>
            <w:noProof/>
            <w:webHidden/>
          </w:rPr>
          <w:fldChar w:fldCharType="begin"/>
        </w:r>
        <w:r>
          <w:rPr>
            <w:noProof/>
            <w:webHidden/>
          </w:rPr>
          <w:instrText xml:space="preserve"> PAGEREF _Toc227837967 \h </w:instrText>
        </w:r>
        <w:r>
          <w:rPr>
            <w:noProof/>
            <w:webHidden/>
          </w:rPr>
        </w:r>
        <w:r>
          <w:rPr>
            <w:noProof/>
            <w:webHidden/>
          </w:rPr>
          <w:fldChar w:fldCharType="separate"/>
        </w:r>
        <w:r>
          <w:rPr>
            <w:noProof/>
            <w:webHidden/>
          </w:rPr>
          <w:t>87</w:t>
        </w:r>
        <w:r>
          <w:rPr>
            <w:noProof/>
            <w:webHidden/>
          </w:rPr>
          <w:fldChar w:fldCharType="end"/>
        </w:r>
      </w:hyperlink>
    </w:p>
    <w:p w14:paraId="01454FFB" w14:textId="67F419BA"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8" w:history="1">
        <w:r w:rsidRPr="00E47A77">
          <w:rPr>
            <w:rStyle w:val="Hipercze"/>
            <w:noProof/>
          </w:rPr>
          <w:t>IX.1.10</w:t>
        </w:r>
        <w:r>
          <w:rPr>
            <w:noProof/>
            <w:kern w:val="2"/>
            <w:sz w:val="24"/>
            <w:szCs w:val="24"/>
            <w:lang w:eastAsia="pl-PL"/>
            <w14:ligatures w14:val="standardContextual"/>
          </w:rPr>
          <w:tab/>
        </w:r>
        <w:r w:rsidRPr="00E47A77">
          <w:rPr>
            <w:rStyle w:val="Hipercze"/>
            <w:noProof/>
          </w:rPr>
          <w:t>Oddziaływanie na jednolite części wód</w:t>
        </w:r>
        <w:r>
          <w:rPr>
            <w:noProof/>
            <w:webHidden/>
          </w:rPr>
          <w:tab/>
        </w:r>
        <w:r>
          <w:rPr>
            <w:noProof/>
            <w:webHidden/>
          </w:rPr>
          <w:fldChar w:fldCharType="begin"/>
        </w:r>
        <w:r>
          <w:rPr>
            <w:noProof/>
            <w:webHidden/>
          </w:rPr>
          <w:instrText xml:space="preserve"> PAGEREF _Toc227837968 \h </w:instrText>
        </w:r>
        <w:r>
          <w:rPr>
            <w:noProof/>
            <w:webHidden/>
          </w:rPr>
        </w:r>
        <w:r>
          <w:rPr>
            <w:noProof/>
            <w:webHidden/>
          </w:rPr>
          <w:fldChar w:fldCharType="separate"/>
        </w:r>
        <w:r>
          <w:rPr>
            <w:noProof/>
            <w:webHidden/>
          </w:rPr>
          <w:t>87</w:t>
        </w:r>
        <w:r>
          <w:rPr>
            <w:noProof/>
            <w:webHidden/>
          </w:rPr>
          <w:fldChar w:fldCharType="end"/>
        </w:r>
      </w:hyperlink>
    </w:p>
    <w:p w14:paraId="5B1A0F0C" w14:textId="01E1B3A8"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69" w:history="1">
        <w:r w:rsidRPr="00E47A77">
          <w:rPr>
            <w:rStyle w:val="Hipercze"/>
            <w:noProof/>
          </w:rPr>
          <w:t>IX.1.11</w:t>
        </w:r>
        <w:r>
          <w:rPr>
            <w:noProof/>
            <w:kern w:val="2"/>
            <w:sz w:val="24"/>
            <w:szCs w:val="24"/>
            <w:lang w:eastAsia="pl-PL"/>
            <w14:ligatures w14:val="standardContextual"/>
          </w:rPr>
          <w:tab/>
        </w:r>
        <w:r w:rsidRPr="00E47A77">
          <w:rPr>
            <w:rStyle w:val="Hipercze"/>
            <w:noProof/>
          </w:rPr>
          <w:t>Oddziaływanie na obszary NATURA 2000</w:t>
        </w:r>
        <w:r>
          <w:rPr>
            <w:noProof/>
            <w:webHidden/>
          </w:rPr>
          <w:tab/>
        </w:r>
        <w:r>
          <w:rPr>
            <w:noProof/>
            <w:webHidden/>
          </w:rPr>
          <w:fldChar w:fldCharType="begin"/>
        </w:r>
        <w:r>
          <w:rPr>
            <w:noProof/>
            <w:webHidden/>
          </w:rPr>
          <w:instrText xml:space="preserve"> PAGEREF _Toc227837969 \h </w:instrText>
        </w:r>
        <w:r>
          <w:rPr>
            <w:noProof/>
            <w:webHidden/>
          </w:rPr>
        </w:r>
        <w:r>
          <w:rPr>
            <w:noProof/>
            <w:webHidden/>
          </w:rPr>
          <w:fldChar w:fldCharType="separate"/>
        </w:r>
        <w:r>
          <w:rPr>
            <w:noProof/>
            <w:webHidden/>
          </w:rPr>
          <w:t>88</w:t>
        </w:r>
        <w:r>
          <w:rPr>
            <w:noProof/>
            <w:webHidden/>
          </w:rPr>
          <w:fldChar w:fldCharType="end"/>
        </w:r>
      </w:hyperlink>
    </w:p>
    <w:p w14:paraId="11C0286A" w14:textId="3CF87500"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70" w:history="1">
        <w:r w:rsidRPr="00E47A77">
          <w:rPr>
            <w:rStyle w:val="Hipercze"/>
            <w:noProof/>
          </w:rPr>
          <w:t>IX.1.12</w:t>
        </w:r>
        <w:r>
          <w:rPr>
            <w:noProof/>
            <w:kern w:val="2"/>
            <w:sz w:val="24"/>
            <w:szCs w:val="24"/>
            <w:lang w:eastAsia="pl-PL"/>
            <w14:ligatures w14:val="standardContextual"/>
          </w:rPr>
          <w:tab/>
        </w:r>
        <w:r w:rsidRPr="00E47A77">
          <w:rPr>
            <w:rStyle w:val="Hipercze"/>
            <w:noProof/>
          </w:rPr>
          <w:t>Oddziaływanie na występujące na terenie Gminy Olszanka formy ochrony przyrody i otulin</w:t>
        </w:r>
        <w:r>
          <w:rPr>
            <w:noProof/>
            <w:webHidden/>
          </w:rPr>
          <w:tab/>
        </w:r>
        <w:r>
          <w:rPr>
            <w:noProof/>
            <w:webHidden/>
          </w:rPr>
          <w:fldChar w:fldCharType="begin"/>
        </w:r>
        <w:r>
          <w:rPr>
            <w:noProof/>
            <w:webHidden/>
          </w:rPr>
          <w:instrText xml:space="preserve"> PAGEREF _Toc227837970 \h </w:instrText>
        </w:r>
        <w:r>
          <w:rPr>
            <w:noProof/>
            <w:webHidden/>
          </w:rPr>
        </w:r>
        <w:r>
          <w:rPr>
            <w:noProof/>
            <w:webHidden/>
          </w:rPr>
          <w:fldChar w:fldCharType="separate"/>
        </w:r>
        <w:r>
          <w:rPr>
            <w:noProof/>
            <w:webHidden/>
          </w:rPr>
          <w:t>88</w:t>
        </w:r>
        <w:r>
          <w:rPr>
            <w:noProof/>
            <w:webHidden/>
          </w:rPr>
          <w:fldChar w:fldCharType="end"/>
        </w:r>
      </w:hyperlink>
    </w:p>
    <w:p w14:paraId="13DB1C6A" w14:textId="6E1E4BD0"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71" w:history="1">
        <w:r w:rsidRPr="00E47A77">
          <w:rPr>
            <w:rStyle w:val="Hipercze"/>
            <w:noProof/>
          </w:rPr>
          <w:t>IX.1.13</w:t>
        </w:r>
        <w:r>
          <w:rPr>
            <w:noProof/>
            <w:kern w:val="2"/>
            <w:sz w:val="24"/>
            <w:szCs w:val="24"/>
            <w:lang w:eastAsia="pl-PL"/>
            <w14:ligatures w14:val="standardContextual"/>
          </w:rPr>
          <w:tab/>
        </w:r>
        <w:r w:rsidRPr="00E47A77">
          <w:rPr>
            <w:rStyle w:val="Hipercze"/>
            <w:noProof/>
          </w:rPr>
          <w:t>Oddziaływanie na Rezerwat przyrody Przylesie</w:t>
        </w:r>
        <w:r>
          <w:rPr>
            <w:noProof/>
            <w:webHidden/>
          </w:rPr>
          <w:tab/>
        </w:r>
        <w:r>
          <w:rPr>
            <w:noProof/>
            <w:webHidden/>
          </w:rPr>
          <w:fldChar w:fldCharType="begin"/>
        </w:r>
        <w:r>
          <w:rPr>
            <w:noProof/>
            <w:webHidden/>
          </w:rPr>
          <w:instrText xml:space="preserve"> PAGEREF _Toc227837971 \h </w:instrText>
        </w:r>
        <w:r>
          <w:rPr>
            <w:noProof/>
            <w:webHidden/>
          </w:rPr>
        </w:r>
        <w:r>
          <w:rPr>
            <w:noProof/>
            <w:webHidden/>
          </w:rPr>
          <w:fldChar w:fldCharType="separate"/>
        </w:r>
        <w:r>
          <w:rPr>
            <w:noProof/>
            <w:webHidden/>
          </w:rPr>
          <w:t>88</w:t>
        </w:r>
        <w:r>
          <w:rPr>
            <w:noProof/>
            <w:webHidden/>
          </w:rPr>
          <w:fldChar w:fldCharType="end"/>
        </w:r>
      </w:hyperlink>
    </w:p>
    <w:p w14:paraId="57DDC0EF" w14:textId="4CC620BB"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72" w:history="1">
        <w:r w:rsidRPr="00E47A77">
          <w:rPr>
            <w:rStyle w:val="Hipercze"/>
            <w:noProof/>
          </w:rPr>
          <w:t>IX.1.14</w:t>
        </w:r>
        <w:r>
          <w:rPr>
            <w:noProof/>
            <w:kern w:val="2"/>
            <w:sz w:val="24"/>
            <w:szCs w:val="24"/>
            <w:lang w:eastAsia="pl-PL"/>
            <w14:ligatures w14:val="standardContextual"/>
          </w:rPr>
          <w:tab/>
        </w:r>
        <w:r w:rsidRPr="00E47A77">
          <w:rPr>
            <w:rStyle w:val="Hipercze"/>
            <w:noProof/>
          </w:rPr>
          <w:t>Oddziaływanie na Obszary Chronionego Krajobrazu</w:t>
        </w:r>
        <w:r>
          <w:rPr>
            <w:noProof/>
            <w:webHidden/>
          </w:rPr>
          <w:tab/>
        </w:r>
        <w:r>
          <w:rPr>
            <w:noProof/>
            <w:webHidden/>
          </w:rPr>
          <w:fldChar w:fldCharType="begin"/>
        </w:r>
        <w:r>
          <w:rPr>
            <w:noProof/>
            <w:webHidden/>
          </w:rPr>
          <w:instrText xml:space="preserve"> PAGEREF _Toc227837972 \h </w:instrText>
        </w:r>
        <w:r>
          <w:rPr>
            <w:noProof/>
            <w:webHidden/>
          </w:rPr>
        </w:r>
        <w:r>
          <w:rPr>
            <w:noProof/>
            <w:webHidden/>
          </w:rPr>
          <w:fldChar w:fldCharType="separate"/>
        </w:r>
        <w:r>
          <w:rPr>
            <w:noProof/>
            <w:webHidden/>
          </w:rPr>
          <w:t>88</w:t>
        </w:r>
        <w:r>
          <w:rPr>
            <w:noProof/>
            <w:webHidden/>
          </w:rPr>
          <w:fldChar w:fldCharType="end"/>
        </w:r>
      </w:hyperlink>
    </w:p>
    <w:p w14:paraId="713F7407" w14:textId="786EF389" w:rsidR="00CE0741" w:rsidRDefault="00CE0741">
      <w:pPr>
        <w:pStyle w:val="Spistreci3"/>
        <w:tabs>
          <w:tab w:val="left" w:pos="1320"/>
          <w:tab w:val="right" w:leader="dot" w:pos="9063"/>
        </w:tabs>
        <w:rPr>
          <w:noProof/>
          <w:kern w:val="2"/>
          <w:sz w:val="24"/>
          <w:szCs w:val="24"/>
          <w:lang w:eastAsia="pl-PL"/>
          <w14:ligatures w14:val="standardContextual"/>
        </w:rPr>
      </w:pPr>
      <w:hyperlink w:anchor="_Toc227837973" w:history="1">
        <w:r w:rsidRPr="00E47A77">
          <w:rPr>
            <w:rStyle w:val="Hipercze"/>
            <w:noProof/>
          </w:rPr>
          <w:t>IX.1.15</w:t>
        </w:r>
        <w:r>
          <w:rPr>
            <w:noProof/>
            <w:kern w:val="2"/>
            <w:sz w:val="24"/>
            <w:szCs w:val="24"/>
            <w:lang w:eastAsia="pl-PL"/>
            <w14:ligatures w14:val="standardContextual"/>
          </w:rPr>
          <w:tab/>
        </w:r>
        <w:r w:rsidRPr="00E47A77">
          <w:rPr>
            <w:rStyle w:val="Hipercze"/>
            <w:noProof/>
          </w:rPr>
          <w:t>Oddziaływanie na krajobrazy priorytetowe</w:t>
        </w:r>
        <w:r>
          <w:rPr>
            <w:noProof/>
            <w:webHidden/>
          </w:rPr>
          <w:tab/>
        </w:r>
        <w:r>
          <w:rPr>
            <w:noProof/>
            <w:webHidden/>
          </w:rPr>
          <w:fldChar w:fldCharType="begin"/>
        </w:r>
        <w:r>
          <w:rPr>
            <w:noProof/>
            <w:webHidden/>
          </w:rPr>
          <w:instrText xml:space="preserve"> PAGEREF _Toc227837973 \h </w:instrText>
        </w:r>
        <w:r>
          <w:rPr>
            <w:noProof/>
            <w:webHidden/>
          </w:rPr>
        </w:r>
        <w:r>
          <w:rPr>
            <w:noProof/>
            <w:webHidden/>
          </w:rPr>
          <w:fldChar w:fldCharType="separate"/>
        </w:r>
        <w:r>
          <w:rPr>
            <w:noProof/>
            <w:webHidden/>
          </w:rPr>
          <w:t>89</w:t>
        </w:r>
        <w:r>
          <w:rPr>
            <w:noProof/>
            <w:webHidden/>
          </w:rPr>
          <w:fldChar w:fldCharType="end"/>
        </w:r>
      </w:hyperlink>
    </w:p>
    <w:p w14:paraId="2A531D44" w14:textId="36BA0F19" w:rsidR="00CE0741" w:rsidRDefault="00CE0741">
      <w:pPr>
        <w:pStyle w:val="Spistreci2"/>
        <w:tabs>
          <w:tab w:val="left" w:pos="880"/>
          <w:tab w:val="right" w:leader="dot" w:pos="9063"/>
        </w:tabs>
        <w:rPr>
          <w:noProof/>
          <w:kern w:val="2"/>
          <w:sz w:val="24"/>
          <w:szCs w:val="24"/>
          <w:lang w:eastAsia="pl-PL"/>
          <w14:ligatures w14:val="standardContextual"/>
        </w:rPr>
      </w:pPr>
      <w:hyperlink w:anchor="_Toc227837974" w:history="1">
        <w:r w:rsidRPr="00E47A77">
          <w:rPr>
            <w:rStyle w:val="Hipercze"/>
            <w:noProof/>
          </w:rPr>
          <w:t>IX.2</w:t>
        </w:r>
        <w:r>
          <w:rPr>
            <w:noProof/>
            <w:kern w:val="2"/>
            <w:sz w:val="24"/>
            <w:szCs w:val="24"/>
            <w:lang w:eastAsia="pl-PL"/>
            <w14:ligatures w14:val="standardContextual"/>
          </w:rPr>
          <w:tab/>
        </w:r>
        <w:r w:rsidRPr="00E47A77">
          <w:rPr>
            <w:rStyle w:val="Hipercze"/>
            <w:noProof/>
          </w:rPr>
          <w:t>Oddziaływanie bezpośrednie, pośrednie, wtórne, skumulowane, krótkoterminowe, średnioterminowe i długoterminowe, stałe i chwilowe</w:t>
        </w:r>
        <w:r>
          <w:rPr>
            <w:noProof/>
            <w:webHidden/>
          </w:rPr>
          <w:tab/>
        </w:r>
        <w:r>
          <w:rPr>
            <w:noProof/>
            <w:webHidden/>
          </w:rPr>
          <w:fldChar w:fldCharType="begin"/>
        </w:r>
        <w:r>
          <w:rPr>
            <w:noProof/>
            <w:webHidden/>
          </w:rPr>
          <w:instrText xml:space="preserve"> PAGEREF _Toc227837974 \h </w:instrText>
        </w:r>
        <w:r>
          <w:rPr>
            <w:noProof/>
            <w:webHidden/>
          </w:rPr>
        </w:r>
        <w:r>
          <w:rPr>
            <w:noProof/>
            <w:webHidden/>
          </w:rPr>
          <w:fldChar w:fldCharType="separate"/>
        </w:r>
        <w:r>
          <w:rPr>
            <w:noProof/>
            <w:webHidden/>
          </w:rPr>
          <w:t>90</w:t>
        </w:r>
        <w:r>
          <w:rPr>
            <w:noProof/>
            <w:webHidden/>
          </w:rPr>
          <w:fldChar w:fldCharType="end"/>
        </w:r>
      </w:hyperlink>
    </w:p>
    <w:p w14:paraId="519682C2" w14:textId="6B5AE0A4" w:rsidR="00CE0741" w:rsidRDefault="00CE0741">
      <w:pPr>
        <w:pStyle w:val="Spistreci1"/>
        <w:tabs>
          <w:tab w:val="left" w:pos="440"/>
          <w:tab w:val="right" w:leader="dot" w:pos="9063"/>
        </w:tabs>
        <w:rPr>
          <w:noProof/>
          <w:kern w:val="2"/>
          <w:sz w:val="24"/>
          <w:szCs w:val="24"/>
          <w:lang w:eastAsia="pl-PL"/>
          <w14:ligatures w14:val="standardContextual"/>
        </w:rPr>
      </w:pPr>
      <w:hyperlink w:anchor="_Toc227837975" w:history="1">
        <w:r w:rsidRPr="00E47A77">
          <w:rPr>
            <w:rStyle w:val="Hipercze"/>
            <w:noProof/>
          </w:rPr>
          <w:t>X.</w:t>
        </w:r>
        <w:r>
          <w:rPr>
            <w:noProof/>
            <w:kern w:val="2"/>
            <w:sz w:val="24"/>
            <w:szCs w:val="24"/>
            <w:lang w:eastAsia="pl-PL"/>
            <w14:ligatures w14:val="standardContextual"/>
          </w:rPr>
          <w:tab/>
        </w:r>
        <w:r w:rsidRPr="00E47A77">
          <w:rPr>
            <w:rStyle w:val="Hipercze"/>
            <w:noProof/>
          </w:rPr>
          <w:t>ANALIZA ROZWIĄZAŃ ALTERNATYWNYCH DO ROZWIĄZAŃ ZAPROPONOWANYCH W AKTUALIZACJI PLANU GOSPODARKI NISKOEMISYJNEJ</w:t>
        </w:r>
        <w:r>
          <w:rPr>
            <w:noProof/>
            <w:webHidden/>
          </w:rPr>
          <w:tab/>
        </w:r>
        <w:r>
          <w:rPr>
            <w:noProof/>
            <w:webHidden/>
          </w:rPr>
          <w:fldChar w:fldCharType="begin"/>
        </w:r>
        <w:r>
          <w:rPr>
            <w:noProof/>
            <w:webHidden/>
          </w:rPr>
          <w:instrText xml:space="preserve"> PAGEREF _Toc227837975 \h </w:instrText>
        </w:r>
        <w:r>
          <w:rPr>
            <w:noProof/>
            <w:webHidden/>
          </w:rPr>
        </w:r>
        <w:r>
          <w:rPr>
            <w:noProof/>
            <w:webHidden/>
          </w:rPr>
          <w:fldChar w:fldCharType="separate"/>
        </w:r>
        <w:r>
          <w:rPr>
            <w:noProof/>
            <w:webHidden/>
          </w:rPr>
          <w:t>91</w:t>
        </w:r>
        <w:r>
          <w:rPr>
            <w:noProof/>
            <w:webHidden/>
          </w:rPr>
          <w:fldChar w:fldCharType="end"/>
        </w:r>
      </w:hyperlink>
    </w:p>
    <w:p w14:paraId="16232A24" w14:textId="0863AAA0"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76" w:history="1">
        <w:r w:rsidRPr="00E47A77">
          <w:rPr>
            <w:rStyle w:val="Hipercze"/>
            <w:noProof/>
          </w:rPr>
          <w:t>XI.</w:t>
        </w:r>
        <w:r>
          <w:rPr>
            <w:noProof/>
            <w:kern w:val="2"/>
            <w:sz w:val="24"/>
            <w:szCs w:val="24"/>
            <w:lang w:eastAsia="pl-PL"/>
            <w14:ligatures w14:val="standardContextual"/>
          </w:rPr>
          <w:tab/>
        </w:r>
        <w:r w:rsidRPr="00E47A77">
          <w:rPr>
            <w:rStyle w:val="Hipercze"/>
            <w:noProof/>
          </w:rPr>
          <w:t>WSKAŹNIKI MONITOROWANIA</w:t>
        </w:r>
        <w:r>
          <w:rPr>
            <w:noProof/>
            <w:webHidden/>
          </w:rPr>
          <w:tab/>
        </w:r>
        <w:r>
          <w:rPr>
            <w:noProof/>
            <w:webHidden/>
          </w:rPr>
          <w:fldChar w:fldCharType="begin"/>
        </w:r>
        <w:r>
          <w:rPr>
            <w:noProof/>
            <w:webHidden/>
          </w:rPr>
          <w:instrText xml:space="preserve"> PAGEREF _Toc227837976 \h </w:instrText>
        </w:r>
        <w:r>
          <w:rPr>
            <w:noProof/>
            <w:webHidden/>
          </w:rPr>
        </w:r>
        <w:r>
          <w:rPr>
            <w:noProof/>
            <w:webHidden/>
          </w:rPr>
          <w:fldChar w:fldCharType="separate"/>
        </w:r>
        <w:r>
          <w:rPr>
            <w:noProof/>
            <w:webHidden/>
          </w:rPr>
          <w:t>92</w:t>
        </w:r>
        <w:r>
          <w:rPr>
            <w:noProof/>
            <w:webHidden/>
          </w:rPr>
          <w:fldChar w:fldCharType="end"/>
        </w:r>
      </w:hyperlink>
    </w:p>
    <w:p w14:paraId="5E145C80" w14:textId="677774AE"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77" w:history="1">
        <w:r w:rsidRPr="00E47A77">
          <w:rPr>
            <w:rStyle w:val="Hipercze"/>
            <w:noProof/>
          </w:rPr>
          <w:t>XII.</w:t>
        </w:r>
        <w:r>
          <w:rPr>
            <w:noProof/>
            <w:kern w:val="2"/>
            <w:sz w:val="24"/>
            <w:szCs w:val="24"/>
            <w:lang w:eastAsia="pl-PL"/>
            <w14:ligatures w14:val="standardContextual"/>
          </w:rPr>
          <w:tab/>
        </w:r>
        <w:r w:rsidRPr="00E47A77">
          <w:rPr>
            <w:rStyle w:val="Hipercze"/>
            <w:noProof/>
          </w:rPr>
          <w:t>STRESZCZENIE SPORZĄDZONE W JĘZYKU NIESPECJALISTYCZNYM</w:t>
        </w:r>
        <w:r>
          <w:rPr>
            <w:noProof/>
            <w:webHidden/>
          </w:rPr>
          <w:tab/>
        </w:r>
        <w:r>
          <w:rPr>
            <w:noProof/>
            <w:webHidden/>
          </w:rPr>
          <w:fldChar w:fldCharType="begin"/>
        </w:r>
        <w:r>
          <w:rPr>
            <w:noProof/>
            <w:webHidden/>
          </w:rPr>
          <w:instrText xml:space="preserve"> PAGEREF _Toc227837977 \h </w:instrText>
        </w:r>
        <w:r>
          <w:rPr>
            <w:noProof/>
            <w:webHidden/>
          </w:rPr>
        </w:r>
        <w:r>
          <w:rPr>
            <w:noProof/>
            <w:webHidden/>
          </w:rPr>
          <w:fldChar w:fldCharType="separate"/>
        </w:r>
        <w:r>
          <w:rPr>
            <w:noProof/>
            <w:webHidden/>
          </w:rPr>
          <w:t>94</w:t>
        </w:r>
        <w:r>
          <w:rPr>
            <w:noProof/>
            <w:webHidden/>
          </w:rPr>
          <w:fldChar w:fldCharType="end"/>
        </w:r>
      </w:hyperlink>
    </w:p>
    <w:p w14:paraId="4E2D87E5" w14:textId="3A899D7B" w:rsidR="00CE0741" w:rsidRDefault="00CE0741">
      <w:pPr>
        <w:pStyle w:val="Spistreci1"/>
        <w:tabs>
          <w:tab w:val="left" w:pos="660"/>
          <w:tab w:val="right" w:leader="dot" w:pos="9063"/>
        </w:tabs>
        <w:rPr>
          <w:noProof/>
          <w:kern w:val="2"/>
          <w:sz w:val="24"/>
          <w:szCs w:val="24"/>
          <w:lang w:eastAsia="pl-PL"/>
          <w14:ligatures w14:val="standardContextual"/>
        </w:rPr>
      </w:pPr>
      <w:hyperlink w:anchor="_Toc227837978" w:history="1">
        <w:r w:rsidRPr="00E47A77">
          <w:rPr>
            <w:rStyle w:val="Hipercze"/>
            <w:noProof/>
          </w:rPr>
          <w:t>XIII.</w:t>
        </w:r>
        <w:r>
          <w:rPr>
            <w:noProof/>
            <w:kern w:val="2"/>
            <w:sz w:val="24"/>
            <w:szCs w:val="24"/>
            <w:lang w:eastAsia="pl-PL"/>
            <w14:ligatures w14:val="standardContextual"/>
          </w:rPr>
          <w:tab/>
        </w:r>
        <w:r w:rsidRPr="00E47A77">
          <w:rPr>
            <w:rStyle w:val="Hipercze"/>
            <w:noProof/>
          </w:rPr>
          <w:t>SPISY RYSUNKÓW, TABEL I WYKRESÓW</w:t>
        </w:r>
        <w:r>
          <w:rPr>
            <w:noProof/>
            <w:webHidden/>
          </w:rPr>
          <w:tab/>
        </w:r>
        <w:r>
          <w:rPr>
            <w:noProof/>
            <w:webHidden/>
          </w:rPr>
          <w:fldChar w:fldCharType="begin"/>
        </w:r>
        <w:r>
          <w:rPr>
            <w:noProof/>
            <w:webHidden/>
          </w:rPr>
          <w:instrText xml:space="preserve"> PAGEREF _Toc227837978 \h </w:instrText>
        </w:r>
        <w:r>
          <w:rPr>
            <w:noProof/>
            <w:webHidden/>
          </w:rPr>
        </w:r>
        <w:r>
          <w:rPr>
            <w:noProof/>
            <w:webHidden/>
          </w:rPr>
          <w:fldChar w:fldCharType="separate"/>
        </w:r>
        <w:r>
          <w:rPr>
            <w:noProof/>
            <w:webHidden/>
          </w:rPr>
          <w:t>97</w:t>
        </w:r>
        <w:r>
          <w:rPr>
            <w:noProof/>
            <w:webHidden/>
          </w:rPr>
          <w:fldChar w:fldCharType="end"/>
        </w:r>
      </w:hyperlink>
    </w:p>
    <w:p w14:paraId="43C33D86" w14:textId="48F2F814"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79" w:history="1">
        <w:r w:rsidRPr="00E47A77">
          <w:rPr>
            <w:rStyle w:val="Hipercze"/>
            <w:noProof/>
          </w:rPr>
          <w:t>XIII.1</w:t>
        </w:r>
        <w:r>
          <w:rPr>
            <w:noProof/>
            <w:kern w:val="2"/>
            <w:sz w:val="24"/>
            <w:szCs w:val="24"/>
            <w:lang w:eastAsia="pl-PL"/>
            <w14:ligatures w14:val="standardContextual"/>
          </w:rPr>
          <w:tab/>
        </w:r>
        <w:r w:rsidRPr="00E47A77">
          <w:rPr>
            <w:rStyle w:val="Hipercze"/>
            <w:noProof/>
          </w:rPr>
          <w:t>Spis rysunków</w:t>
        </w:r>
        <w:r>
          <w:rPr>
            <w:noProof/>
            <w:webHidden/>
          </w:rPr>
          <w:tab/>
        </w:r>
        <w:r>
          <w:rPr>
            <w:noProof/>
            <w:webHidden/>
          </w:rPr>
          <w:fldChar w:fldCharType="begin"/>
        </w:r>
        <w:r>
          <w:rPr>
            <w:noProof/>
            <w:webHidden/>
          </w:rPr>
          <w:instrText xml:space="preserve"> PAGEREF _Toc227837979 \h </w:instrText>
        </w:r>
        <w:r>
          <w:rPr>
            <w:noProof/>
            <w:webHidden/>
          </w:rPr>
        </w:r>
        <w:r>
          <w:rPr>
            <w:noProof/>
            <w:webHidden/>
          </w:rPr>
          <w:fldChar w:fldCharType="separate"/>
        </w:r>
        <w:r>
          <w:rPr>
            <w:noProof/>
            <w:webHidden/>
          </w:rPr>
          <w:t>97</w:t>
        </w:r>
        <w:r>
          <w:rPr>
            <w:noProof/>
            <w:webHidden/>
          </w:rPr>
          <w:fldChar w:fldCharType="end"/>
        </w:r>
      </w:hyperlink>
    </w:p>
    <w:p w14:paraId="341C15A6" w14:textId="7CBF89A1" w:rsidR="00CE0741" w:rsidRDefault="00CE0741">
      <w:pPr>
        <w:pStyle w:val="Spistreci2"/>
        <w:tabs>
          <w:tab w:val="left" w:pos="1100"/>
          <w:tab w:val="right" w:leader="dot" w:pos="9063"/>
        </w:tabs>
        <w:rPr>
          <w:noProof/>
          <w:kern w:val="2"/>
          <w:sz w:val="24"/>
          <w:szCs w:val="24"/>
          <w:lang w:eastAsia="pl-PL"/>
          <w14:ligatures w14:val="standardContextual"/>
        </w:rPr>
      </w:pPr>
      <w:hyperlink w:anchor="_Toc227837980" w:history="1">
        <w:r w:rsidRPr="00E47A77">
          <w:rPr>
            <w:rStyle w:val="Hipercze"/>
            <w:noProof/>
          </w:rPr>
          <w:t>XIII.2</w:t>
        </w:r>
        <w:r>
          <w:rPr>
            <w:noProof/>
            <w:kern w:val="2"/>
            <w:sz w:val="24"/>
            <w:szCs w:val="24"/>
            <w:lang w:eastAsia="pl-PL"/>
            <w14:ligatures w14:val="standardContextual"/>
          </w:rPr>
          <w:tab/>
        </w:r>
        <w:r w:rsidRPr="00E47A77">
          <w:rPr>
            <w:rStyle w:val="Hipercze"/>
            <w:noProof/>
          </w:rPr>
          <w:t>Spis tabel</w:t>
        </w:r>
        <w:r>
          <w:rPr>
            <w:noProof/>
            <w:webHidden/>
          </w:rPr>
          <w:tab/>
        </w:r>
        <w:r>
          <w:rPr>
            <w:noProof/>
            <w:webHidden/>
          </w:rPr>
          <w:fldChar w:fldCharType="begin"/>
        </w:r>
        <w:r>
          <w:rPr>
            <w:noProof/>
            <w:webHidden/>
          </w:rPr>
          <w:instrText xml:space="preserve"> PAGEREF _Toc227837980 \h </w:instrText>
        </w:r>
        <w:r>
          <w:rPr>
            <w:noProof/>
            <w:webHidden/>
          </w:rPr>
        </w:r>
        <w:r>
          <w:rPr>
            <w:noProof/>
            <w:webHidden/>
          </w:rPr>
          <w:fldChar w:fldCharType="separate"/>
        </w:r>
        <w:r>
          <w:rPr>
            <w:noProof/>
            <w:webHidden/>
          </w:rPr>
          <w:t>97</w:t>
        </w:r>
        <w:r>
          <w:rPr>
            <w:noProof/>
            <w:webHidden/>
          </w:rPr>
          <w:fldChar w:fldCharType="end"/>
        </w:r>
      </w:hyperlink>
    </w:p>
    <w:p w14:paraId="332F0BE4" w14:textId="34773E39" w:rsidR="00443BAF" w:rsidRDefault="00B317B5" w:rsidP="00B16E15">
      <w:pPr>
        <w:pStyle w:val="Normalny0"/>
        <w:rPr>
          <w:rFonts w:asciiTheme="majorHAnsi" w:eastAsiaTheme="majorEastAsia" w:hAnsiTheme="majorHAnsi" w:cstheme="majorBidi"/>
          <w:color w:val="A5A5A5" w:themeColor="accent1" w:themeShade="BF"/>
          <w:sz w:val="28"/>
          <w:szCs w:val="28"/>
        </w:rPr>
      </w:pPr>
      <w:r>
        <w:fldChar w:fldCharType="end"/>
      </w:r>
      <w:r w:rsidR="00443BAF">
        <w:br w:type="page"/>
      </w:r>
    </w:p>
    <w:p w14:paraId="2EE7FC2D" w14:textId="77777777" w:rsidR="00116100" w:rsidRDefault="00116100" w:rsidP="00DB4D83">
      <w:pPr>
        <w:pStyle w:val="Nagwek1"/>
      </w:pPr>
      <w:bookmarkStart w:id="0" w:name="_Toc450647522"/>
      <w:bookmarkStart w:id="1" w:name="_Toc427148338"/>
      <w:bookmarkStart w:id="2" w:name="_Toc227837901"/>
      <w:r>
        <w:lastRenderedPageBreak/>
        <w:t>WSTĘP</w:t>
      </w:r>
      <w:bookmarkEnd w:id="0"/>
      <w:bookmarkEnd w:id="2"/>
    </w:p>
    <w:p w14:paraId="1EC03B46" w14:textId="006D1E0D" w:rsidR="00DF0ED5" w:rsidRPr="00DF0ED5" w:rsidRDefault="00116100" w:rsidP="00DF0ED5">
      <w:pPr>
        <w:pStyle w:val="Nagwek2"/>
      </w:pPr>
      <w:bookmarkStart w:id="3" w:name="_Toc450647523"/>
      <w:bookmarkStart w:id="4" w:name="_Toc227837902"/>
      <w:r w:rsidRPr="00173EF8">
        <w:t>Podstawa</w:t>
      </w:r>
      <w:r>
        <w:t xml:space="preserve"> formalna opracowania</w:t>
      </w:r>
      <w:bookmarkEnd w:id="3"/>
      <w:bookmarkEnd w:id="4"/>
    </w:p>
    <w:p w14:paraId="74C85011" w14:textId="150F28C5" w:rsidR="00116100" w:rsidRDefault="00116100" w:rsidP="00116100">
      <w:pPr>
        <w:spacing w:after="0"/>
        <w:rPr>
          <w:rFonts w:ascii="Arial" w:hAnsi="Arial" w:cs="Arial"/>
        </w:rPr>
      </w:pPr>
      <w:r>
        <w:rPr>
          <w:rFonts w:ascii="Arial" w:hAnsi="Arial" w:cs="Arial"/>
        </w:rPr>
        <w:t xml:space="preserve">Przeprowadzenie Strategicznej oceny oddziaływania na środowisko, w tym opracowanie </w:t>
      </w:r>
      <w:r w:rsidR="00E22DEF">
        <w:rPr>
          <w:rFonts w:ascii="Arial" w:hAnsi="Arial" w:cs="Arial"/>
        </w:rPr>
        <w:t>P</w:t>
      </w:r>
      <w:r w:rsidR="00E22DEF" w:rsidRPr="00264A19">
        <w:rPr>
          <w:rFonts w:ascii="Arial" w:hAnsi="Arial" w:cs="Arial"/>
        </w:rPr>
        <w:t>rognoz</w:t>
      </w:r>
      <w:r w:rsidR="00E22DEF">
        <w:rPr>
          <w:rFonts w:ascii="Arial" w:hAnsi="Arial" w:cs="Arial"/>
        </w:rPr>
        <w:t>y</w:t>
      </w:r>
      <w:r w:rsidR="00E22DEF" w:rsidRPr="00264A19">
        <w:rPr>
          <w:rFonts w:ascii="Arial" w:hAnsi="Arial" w:cs="Arial"/>
        </w:rPr>
        <w:t xml:space="preserve"> </w:t>
      </w:r>
      <w:r w:rsidRPr="00264A19">
        <w:rPr>
          <w:rFonts w:ascii="Arial" w:hAnsi="Arial" w:cs="Arial"/>
        </w:rPr>
        <w:t>oddziaływania na środowisko</w:t>
      </w:r>
      <w:r w:rsidR="00203928">
        <w:rPr>
          <w:rFonts w:ascii="Arial" w:hAnsi="Arial" w:cs="Arial"/>
        </w:rPr>
        <w:t xml:space="preserve"> </w:t>
      </w:r>
      <w:r w:rsidR="009B572A">
        <w:rPr>
          <w:rFonts w:ascii="Arial" w:hAnsi="Arial" w:cs="Arial"/>
        </w:rPr>
        <w:t xml:space="preserve">Aktualizacji </w:t>
      </w:r>
      <w:r w:rsidR="00686973">
        <w:rPr>
          <w:rFonts w:ascii="Arial" w:hAnsi="Arial" w:cs="Arial"/>
        </w:rPr>
        <w:t xml:space="preserve">planu gospodarki niskoemisyjnej </w:t>
      </w:r>
      <w:r w:rsidR="00203928" w:rsidRPr="00080551">
        <w:t xml:space="preserve">dla </w:t>
      </w:r>
      <w:r w:rsidR="00053C43">
        <w:t>Gminy Olszanka</w:t>
      </w:r>
      <w:r w:rsidR="007A3E2A">
        <w:t xml:space="preserve"> (</w:t>
      </w:r>
      <w:r w:rsidR="00DF0ED5">
        <w:t xml:space="preserve">dalej również </w:t>
      </w:r>
      <w:r w:rsidR="009B572A">
        <w:t xml:space="preserve">Aktualizacja </w:t>
      </w:r>
      <w:r w:rsidR="00686973">
        <w:t>PGN</w:t>
      </w:r>
      <w:r w:rsidR="00DF0ED5">
        <w:t xml:space="preserve">) </w:t>
      </w:r>
      <w:r w:rsidRPr="00264A19">
        <w:rPr>
          <w:rFonts w:ascii="Arial" w:hAnsi="Arial" w:cs="Arial"/>
        </w:rPr>
        <w:t>przygotowana została zgodnie z</w:t>
      </w:r>
      <w:r>
        <w:rPr>
          <w:rFonts w:ascii="Arial" w:hAnsi="Arial" w:cs="Arial"/>
        </w:rPr>
        <w:t>:</w:t>
      </w:r>
    </w:p>
    <w:p w14:paraId="43B491AA" w14:textId="3A09C5B8" w:rsidR="00116100" w:rsidRDefault="00116100" w:rsidP="00DA4E77">
      <w:pPr>
        <w:pStyle w:val="Akapitzlist"/>
        <w:numPr>
          <w:ilvl w:val="0"/>
          <w:numId w:val="2"/>
        </w:numPr>
        <w:spacing w:after="0"/>
        <w:rPr>
          <w:rFonts w:ascii="Arial" w:hAnsi="Arial" w:cs="Arial"/>
        </w:rPr>
      </w:pPr>
      <w:r w:rsidRPr="004B3840">
        <w:rPr>
          <w:rFonts w:ascii="Arial" w:hAnsi="Arial" w:cs="Arial"/>
        </w:rPr>
        <w:t>Ustawą z dnia 3 października 2008 r. o udostępnianiu informacji o środowisku i jego ochronie, udziale społeczeństwa w ochronie środowiska oraz o ocenach oddziaływania na środowisko</w:t>
      </w:r>
      <w:r w:rsidR="00A0297F">
        <w:rPr>
          <w:rFonts w:ascii="Arial" w:hAnsi="Arial" w:cs="Arial"/>
        </w:rPr>
        <w:t xml:space="preserve"> </w:t>
      </w:r>
      <w:r w:rsidRPr="004B3840">
        <w:rPr>
          <w:rFonts w:ascii="Arial" w:hAnsi="Arial" w:cs="Arial"/>
        </w:rPr>
        <w:t>(</w:t>
      </w:r>
      <w:r w:rsidR="00DF0ED5" w:rsidRPr="00DF0ED5">
        <w:rPr>
          <w:rFonts w:ascii="Arial" w:hAnsi="Arial" w:cs="Arial"/>
        </w:rPr>
        <w:t>Dz.U. 202</w:t>
      </w:r>
      <w:r w:rsidR="00F4177F">
        <w:rPr>
          <w:rFonts w:ascii="Arial" w:hAnsi="Arial" w:cs="Arial"/>
        </w:rPr>
        <w:t>4</w:t>
      </w:r>
      <w:r w:rsidR="00DF0ED5" w:rsidRPr="00DF0ED5">
        <w:rPr>
          <w:rFonts w:ascii="Arial" w:hAnsi="Arial" w:cs="Arial"/>
        </w:rPr>
        <w:t xml:space="preserve"> poz. </w:t>
      </w:r>
      <w:r w:rsidR="00F4177F">
        <w:rPr>
          <w:rFonts w:ascii="Arial" w:hAnsi="Arial" w:cs="Arial"/>
        </w:rPr>
        <w:t>1112</w:t>
      </w:r>
      <w:r w:rsidR="00686973">
        <w:rPr>
          <w:rFonts w:ascii="Arial" w:hAnsi="Arial" w:cs="Arial"/>
        </w:rPr>
        <w:t xml:space="preserve">, </w:t>
      </w:r>
      <w:r w:rsidR="00686973" w:rsidRPr="00686973">
        <w:rPr>
          <w:rFonts w:ascii="Arial" w:hAnsi="Arial" w:cs="Arial"/>
        </w:rPr>
        <w:t>1881, 1940, 1535</w:t>
      </w:r>
      <w:r w:rsidRPr="004B3840">
        <w:rPr>
          <w:rFonts w:ascii="Arial" w:hAnsi="Arial" w:cs="Arial"/>
        </w:rPr>
        <w:t>)</w:t>
      </w:r>
      <w:r>
        <w:rPr>
          <w:rFonts w:ascii="Arial" w:hAnsi="Arial" w:cs="Arial"/>
        </w:rPr>
        <w:t>.</w:t>
      </w:r>
    </w:p>
    <w:p w14:paraId="6555DF44" w14:textId="488FC507" w:rsidR="00DF0ED5" w:rsidRPr="00F412D0" w:rsidRDefault="00116100" w:rsidP="00116100">
      <w:pPr>
        <w:pStyle w:val="Akapitzlist"/>
        <w:numPr>
          <w:ilvl w:val="0"/>
          <w:numId w:val="2"/>
        </w:numPr>
        <w:spacing w:after="0"/>
        <w:rPr>
          <w:rFonts w:ascii="Arial" w:hAnsi="Arial" w:cs="Arial"/>
        </w:rPr>
      </w:pPr>
      <w:r w:rsidRPr="004B3840">
        <w:rPr>
          <w:rFonts w:ascii="Arial" w:hAnsi="Arial" w:cs="Arial"/>
        </w:rPr>
        <w:t>Dyrektyw</w:t>
      </w:r>
      <w:r>
        <w:rPr>
          <w:rFonts w:ascii="Arial" w:hAnsi="Arial" w:cs="Arial"/>
        </w:rPr>
        <w:t xml:space="preserve">ą </w:t>
      </w:r>
      <w:r w:rsidRPr="004B3840">
        <w:rPr>
          <w:rFonts w:ascii="Arial" w:hAnsi="Arial" w:cs="Arial"/>
        </w:rPr>
        <w:t xml:space="preserve">2001/42/WE Parlamentu Europejskiego i Rady z 27 czerwca 2001 roku </w:t>
      </w:r>
      <w:r>
        <w:rPr>
          <w:rFonts w:ascii="Arial" w:hAnsi="Arial" w:cs="Arial"/>
        </w:rPr>
        <w:br/>
      </w:r>
      <w:r w:rsidRPr="004B3840">
        <w:rPr>
          <w:rFonts w:ascii="Arial" w:hAnsi="Arial" w:cs="Arial"/>
        </w:rPr>
        <w:t>w sprawie oceny wpływu niektórych planów i programów na środowisko</w:t>
      </w:r>
      <w:r w:rsidR="00F412D0">
        <w:rPr>
          <w:rFonts w:ascii="Arial" w:hAnsi="Arial" w:cs="Arial"/>
        </w:rPr>
        <w:t>.</w:t>
      </w:r>
    </w:p>
    <w:p w14:paraId="068FA0B3" w14:textId="2ACE9F0F" w:rsidR="00DF0ED5" w:rsidRDefault="00116100" w:rsidP="00116100">
      <w:pPr>
        <w:spacing w:after="0"/>
        <w:rPr>
          <w:rFonts w:ascii="Arial" w:hAnsi="Arial" w:cs="Arial"/>
        </w:rPr>
      </w:pPr>
      <w:r w:rsidRPr="00264A19">
        <w:rPr>
          <w:rFonts w:ascii="Arial" w:hAnsi="Arial" w:cs="Arial"/>
        </w:rPr>
        <w:t>Przy wykonywaniu „Prognozy oddziaływania na środowisko</w:t>
      </w:r>
      <w:r w:rsidR="009B572A">
        <w:rPr>
          <w:rFonts w:ascii="Arial" w:hAnsi="Arial" w:cs="Arial"/>
        </w:rPr>
        <w:t xml:space="preserve"> Aktualizacji </w:t>
      </w:r>
      <w:r w:rsidR="00686973">
        <w:rPr>
          <w:rFonts w:ascii="Arial" w:hAnsi="Arial" w:cs="Arial"/>
        </w:rPr>
        <w:t xml:space="preserve">planu gospodarki niskoemisyjnej </w:t>
      </w:r>
      <w:r w:rsidR="00203928" w:rsidRPr="00080551">
        <w:t xml:space="preserve">dla </w:t>
      </w:r>
      <w:r w:rsidR="00053C43">
        <w:t>G</w:t>
      </w:r>
      <w:r w:rsidR="00BB67B1">
        <w:t xml:space="preserve">miny </w:t>
      </w:r>
      <w:r w:rsidR="00053C43">
        <w:t>Olszanka</w:t>
      </w:r>
      <w:r w:rsidRPr="00264A19">
        <w:rPr>
          <w:rFonts w:ascii="Arial" w:hAnsi="Arial" w:cs="Arial"/>
        </w:rPr>
        <w:t>” wykorzystano metody prognostyczne, które miały na celu zidentyfikować potencjalne i rzeczywiste zmiany, jakie mogą wystąpić w środowisku w związku z przewidywanymi w</w:t>
      </w:r>
      <w:r w:rsidR="009B572A">
        <w:rPr>
          <w:rFonts w:ascii="Arial" w:hAnsi="Arial" w:cs="Arial"/>
        </w:rPr>
        <w:t xml:space="preserve"> Aktualizacji</w:t>
      </w:r>
      <w:r w:rsidRPr="00264A19">
        <w:rPr>
          <w:rFonts w:ascii="Arial" w:hAnsi="Arial" w:cs="Arial"/>
        </w:rPr>
        <w:t xml:space="preserve"> </w:t>
      </w:r>
      <w:r w:rsidR="00686973">
        <w:rPr>
          <w:rFonts w:ascii="Arial" w:hAnsi="Arial" w:cs="Arial"/>
        </w:rPr>
        <w:t>PGN</w:t>
      </w:r>
      <w:r w:rsidR="00686973" w:rsidRPr="00264A19">
        <w:rPr>
          <w:rFonts w:ascii="Arial" w:hAnsi="Arial" w:cs="Arial"/>
        </w:rPr>
        <w:t xml:space="preserve"> </w:t>
      </w:r>
      <w:r w:rsidRPr="00264A19">
        <w:rPr>
          <w:rFonts w:ascii="Arial" w:hAnsi="Arial" w:cs="Arial"/>
        </w:rPr>
        <w:t>działaniami oraz późniejszym wykorzystaniem powstałych obiektów czy infrastruktury technicznej.</w:t>
      </w:r>
    </w:p>
    <w:p w14:paraId="1C05BF83" w14:textId="1545F74E" w:rsidR="00DF0ED5" w:rsidRPr="00F412D0" w:rsidRDefault="00116100" w:rsidP="00F412D0">
      <w:pPr>
        <w:spacing w:after="0"/>
        <w:rPr>
          <w:rFonts w:ascii="Arial" w:hAnsi="Arial" w:cs="Arial"/>
        </w:rPr>
      </w:pPr>
      <w:r w:rsidRPr="00264A19">
        <w:rPr>
          <w:rFonts w:ascii="Arial" w:hAnsi="Arial" w:cs="Arial"/>
        </w:rPr>
        <w:t>Prognozę sporządzono przy zastosowaniu metod opisowych, analiz jakościowych opartych na dostępnych danych państwowego monitoringu środowiska oraz identyfikacji</w:t>
      </w:r>
      <w:r w:rsidR="00111C98">
        <w:rPr>
          <w:rFonts w:ascii="Arial" w:hAnsi="Arial" w:cs="Arial"/>
        </w:rPr>
        <w:t xml:space="preserve"> </w:t>
      </w:r>
      <w:r w:rsidRPr="00264A19">
        <w:rPr>
          <w:rFonts w:ascii="Arial" w:hAnsi="Arial" w:cs="Arial"/>
        </w:rPr>
        <w:t>i</w:t>
      </w:r>
      <w:r w:rsidR="00111C98">
        <w:rPr>
          <w:rFonts w:ascii="Arial" w:hAnsi="Arial" w:cs="Arial"/>
        </w:rPr>
        <w:t> </w:t>
      </w:r>
      <w:r w:rsidRPr="00264A19">
        <w:rPr>
          <w:rFonts w:ascii="Arial" w:hAnsi="Arial" w:cs="Arial"/>
        </w:rPr>
        <w:t>wartościowaniu skutków przewidywanych zmian w środowisku z zastosowaniem macierzy oddziaływań.</w:t>
      </w:r>
    </w:p>
    <w:p w14:paraId="29EE6366" w14:textId="77777777" w:rsidR="00485361" w:rsidRPr="00264A19" w:rsidRDefault="00485361" w:rsidP="00116100">
      <w:pPr>
        <w:spacing w:after="0"/>
        <w:rPr>
          <w:rFonts w:ascii="Arial" w:hAnsi="Arial" w:cs="Arial"/>
        </w:rPr>
      </w:pPr>
    </w:p>
    <w:p w14:paraId="396810E7" w14:textId="77777777" w:rsidR="00116100" w:rsidRDefault="00116100" w:rsidP="00116100">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685D4761" w14:textId="59BD44B5" w:rsidR="00116100" w:rsidRDefault="00116100" w:rsidP="00DB4D83">
      <w:pPr>
        <w:pStyle w:val="Nagwek1"/>
      </w:pPr>
      <w:bookmarkStart w:id="5" w:name="_Toc450647524"/>
      <w:bookmarkStart w:id="6" w:name="_Toc227837903"/>
      <w:bookmarkEnd w:id="1"/>
      <w:r>
        <w:lastRenderedPageBreak/>
        <w:t>INFORMACJE O PROJEKCIE DOKUMENTU</w:t>
      </w:r>
      <w:bookmarkEnd w:id="5"/>
      <w:bookmarkEnd w:id="6"/>
    </w:p>
    <w:p w14:paraId="5D884FCB" w14:textId="1B01175E" w:rsidR="00116100" w:rsidRDefault="00116100" w:rsidP="00DB4D83">
      <w:pPr>
        <w:pStyle w:val="Nagwek2"/>
      </w:pPr>
      <w:bookmarkStart w:id="7" w:name="_Toc427148339"/>
      <w:bookmarkStart w:id="8" w:name="_Toc450647525"/>
      <w:bookmarkStart w:id="9" w:name="_Toc227837904"/>
      <w:r>
        <w:t>Podstawa opracowania</w:t>
      </w:r>
      <w:bookmarkEnd w:id="7"/>
      <w:bookmarkEnd w:id="8"/>
      <w:bookmarkEnd w:id="9"/>
    </w:p>
    <w:p w14:paraId="516A0CBD" w14:textId="77777777" w:rsidR="00B16E15" w:rsidRDefault="00B16E15" w:rsidP="00F412D0">
      <w:pPr>
        <w:spacing w:after="0"/>
      </w:pPr>
      <w:bookmarkStart w:id="10" w:name="_Toc427148340"/>
      <w:bookmarkStart w:id="11" w:name="_Toc450647526"/>
      <w:r>
        <w:t>Podstawą do opracowania tego dokumentu i określenia jego celów były:</w:t>
      </w:r>
    </w:p>
    <w:p w14:paraId="00F06705" w14:textId="34C87A34" w:rsidR="00B5333A" w:rsidRDefault="00B5333A" w:rsidP="00686973">
      <w:pPr>
        <w:pStyle w:val="Akapitzlist"/>
        <w:numPr>
          <w:ilvl w:val="0"/>
          <w:numId w:val="7"/>
        </w:numPr>
      </w:pPr>
      <w:r w:rsidRPr="003204DC">
        <w:t xml:space="preserve">Pakiet energetyczno-klimatyczny, tzw. </w:t>
      </w:r>
      <w:r>
        <w:t>Dyrektywa 3x20, wskazujący na najważniejsze podstawy tego dokumentu wraz z dokumentami i postanowieniami aktualizującymi jego założenia:</w:t>
      </w:r>
    </w:p>
    <w:p w14:paraId="21ACE2F1" w14:textId="77777777" w:rsidR="00B5333A" w:rsidRPr="00097DE4" w:rsidRDefault="00B5333A" w:rsidP="00686973">
      <w:pPr>
        <w:pStyle w:val="Akapitzlist"/>
        <w:numPr>
          <w:ilvl w:val="1"/>
          <w:numId w:val="7"/>
        </w:numPr>
      </w:pPr>
      <w:r w:rsidRPr="00097DE4">
        <w:t>redukcj</w:t>
      </w:r>
      <w:r>
        <w:t>ę</w:t>
      </w:r>
      <w:r w:rsidRPr="00097DE4">
        <w:t xml:space="preserve"> emisji gazów cieplarnianych, </w:t>
      </w:r>
    </w:p>
    <w:p w14:paraId="008AECE8" w14:textId="77777777" w:rsidR="00B5333A" w:rsidRPr="00097DE4" w:rsidRDefault="00B5333A" w:rsidP="00686973">
      <w:pPr>
        <w:pStyle w:val="Akapitzlist"/>
        <w:numPr>
          <w:ilvl w:val="1"/>
          <w:numId w:val="7"/>
        </w:numPr>
      </w:pPr>
      <w:r w:rsidRPr="00097DE4">
        <w:t>zwiększenie udziału energii pochodzącej z</w:t>
      </w:r>
      <w:r>
        <w:t>e</w:t>
      </w:r>
      <w:r w:rsidRPr="00097DE4">
        <w:t xml:space="preserve"> źródeł odnawialnych, </w:t>
      </w:r>
    </w:p>
    <w:p w14:paraId="1C36E4B3" w14:textId="17F53F19" w:rsidR="00B5333A" w:rsidRDefault="00B5333A" w:rsidP="00686973">
      <w:pPr>
        <w:pStyle w:val="Akapitzlist"/>
        <w:numPr>
          <w:ilvl w:val="1"/>
          <w:numId w:val="7"/>
        </w:numPr>
      </w:pPr>
      <w:r w:rsidRPr="00097DE4">
        <w:t>redukcję zużycia energii finalnej, co ma zostać zrealizowane poprzez podniesienie efektywnoś</w:t>
      </w:r>
      <w:r w:rsidRPr="002B15E9">
        <w:t>ci energetycznej</w:t>
      </w:r>
      <w:r>
        <w:t>.</w:t>
      </w:r>
    </w:p>
    <w:p w14:paraId="00682441" w14:textId="77777777" w:rsidR="00686973" w:rsidRDefault="00686973" w:rsidP="00686973">
      <w:pPr>
        <w:pStyle w:val="Akapitzlist"/>
        <w:numPr>
          <w:ilvl w:val="0"/>
          <w:numId w:val="7"/>
        </w:numPr>
        <w:spacing w:after="0"/>
      </w:pPr>
      <w:r>
        <w:t>Metodologia zawarta w dokumencie pn. PORADNIK Jak opracować plan działań na rzecz zrównoważonej energii (SEAP)?</w:t>
      </w:r>
    </w:p>
    <w:p w14:paraId="2AD273AD" w14:textId="2119F993" w:rsidR="00686973" w:rsidRPr="00FA4819" w:rsidRDefault="00686973" w:rsidP="00F07E24">
      <w:pPr>
        <w:pStyle w:val="Akapitzlist"/>
        <w:numPr>
          <w:ilvl w:val="0"/>
          <w:numId w:val="7"/>
        </w:numPr>
      </w:pPr>
      <w:r>
        <w:t>Wytyczne Narodowego Funduszu Ochrony Środowiska i Gospodarki Wodnej.</w:t>
      </w:r>
    </w:p>
    <w:p w14:paraId="427AB8D9" w14:textId="311510B9" w:rsidR="00B16E15" w:rsidRDefault="00B16E15" w:rsidP="00B16E15">
      <w:pPr>
        <w:pStyle w:val="Normalny0"/>
      </w:pPr>
      <w:r>
        <w:t>Zgodnie z wyżej wymienionymi dokumentami</w:t>
      </w:r>
      <w:r w:rsidR="003B711D">
        <w:t>,</w:t>
      </w:r>
      <w:r w:rsidR="00F412D0">
        <w:t xml:space="preserve"> dokument pn. </w:t>
      </w:r>
      <w:r w:rsidR="003B711D" w:rsidRPr="000726E0">
        <w:rPr>
          <w:b/>
          <w:bCs/>
        </w:rPr>
        <w:t xml:space="preserve">Aktualizacja </w:t>
      </w:r>
      <w:r w:rsidR="00645F12">
        <w:rPr>
          <w:b/>
          <w:bCs/>
        </w:rPr>
        <w:t>planu gospodarki niskoemisyjnej</w:t>
      </w:r>
      <w:r w:rsidR="00B5333A" w:rsidRPr="00203928">
        <w:rPr>
          <w:b/>
        </w:rPr>
        <w:t xml:space="preserve"> dla </w:t>
      </w:r>
      <w:r w:rsidR="000A1E35">
        <w:rPr>
          <w:b/>
        </w:rPr>
        <w:t xml:space="preserve">Gminy Olszanka </w:t>
      </w:r>
      <w:r>
        <w:t>został</w:t>
      </w:r>
      <w:r w:rsidRPr="00F23ED0">
        <w:t xml:space="preserve"> </w:t>
      </w:r>
      <w:r w:rsidR="00E22DEF" w:rsidRPr="00F23ED0">
        <w:t>sporządzon</w:t>
      </w:r>
      <w:r w:rsidR="00BF461D">
        <w:t>y</w:t>
      </w:r>
      <w:r w:rsidR="00E22DEF" w:rsidRPr="00F23ED0">
        <w:t xml:space="preserve"> </w:t>
      </w:r>
      <w:r w:rsidRPr="00F23ED0">
        <w:t>przez</w:t>
      </w:r>
      <w:r>
        <w:t xml:space="preserve"> </w:t>
      </w:r>
      <w:r w:rsidRPr="00F23ED0">
        <w:t>Wykon</w:t>
      </w:r>
      <w:r>
        <w:t>awcę w oparciu o dane zawarte w </w:t>
      </w:r>
      <w:r w:rsidRPr="00F23ED0">
        <w:t>przygo</w:t>
      </w:r>
      <w:r>
        <w:t>towanej bazie inwentaryzacyjnej. Jednocześnie odnosi się do celów i zakresów wyznaczonych przez wszystkie z tych dokumentów.</w:t>
      </w:r>
    </w:p>
    <w:p w14:paraId="79123EC3" w14:textId="516B61C3" w:rsidR="00116100" w:rsidRDefault="00116100" w:rsidP="00F07E24">
      <w:pPr>
        <w:pStyle w:val="Nagwek2"/>
        <w:jc w:val="both"/>
      </w:pPr>
      <w:bookmarkStart w:id="12" w:name="_Toc227837905"/>
      <w:r>
        <w:t>Rekomendacje dotyczące zakresu opracowania</w:t>
      </w:r>
      <w:bookmarkEnd w:id="10"/>
      <w:r>
        <w:t xml:space="preserve"> </w:t>
      </w:r>
      <w:bookmarkEnd w:id="11"/>
      <w:r w:rsidR="003B711D">
        <w:t xml:space="preserve">Aktualizacja </w:t>
      </w:r>
      <w:r w:rsidR="00645F12">
        <w:t>planu gospodarki niskoemisyjnej</w:t>
      </w:r>
      <w:r w:rsidR="00203928" w:rsidRPr="00203928">
        <w:t xml:space="preserve"> dla </w:t>
      </w:r>
      <w:r w:rsidR="000A1E35">
        <w:t>Gminy Olszanka</w:t>
      </w:r>
      <w:bookmarkEnd w:id="12"/>
      <w:r w:rsidR="00BB67B1">
        <w:t xml:space="preserve"> </w:t>
      </w:r>
    </w:p>
    <w:p w14:paraId="0302024C" w14:textId="39EFB388" w:rsidR="00645F12" w:rsidRDefault="00645F12" w:rsidP="00645F12">
      <w:pPr>
        <w:spacing w:after="0"/>
      </w:pPr>
      <w:r>
        <w:t xml:space="preserve">Zakres </w:t>
      </w:r>
      <w:r w:rsidRPr="00F07E24">
        <w:rPr>
          <w:b/>
          <w:bCs/>
        </w:rPr>
        <w:t xml:space="preserve">Aktualizacji </w:t>
      </w:r>
      <w:r w:rsidRPr="005F59B5">
        <w:rPr>
          <w:b/>
        </w:rPr>
        <w:t xml:space="preserve">Planu gospodarki niskoemisyjnej </w:t>
      </w:r>
      <w:r w:rsidRPr="00700D4A">
        <w:rPr>
          <w:b/>
        </w:rPr>
        <w:t xml:space="preserve"> </w:t>
      </w:r>
      <w:r>
        <w:t>jest zgodny z postanowieniami, przyjętego w 2008 r. przez UE pakietu klimatyczno-energetycznego, którego podstawowe cele to:</w:t>
      </w:r>
    </w:p>
    <w:p w14:paraId="7F1EBDC0" w14:textId="77777777" w:rsidR="00645F12" w:rsidRDefault="00645F12" w:rsidP="00645F12">
      <w:pPr>
        <w:pStyle w:val="Akapitzlist"/>
        <w:numPr>
          <w:ilvl w:val="0"/>
          <w:numId w:val="226"/>
        </w:numPr>
        <w:spacing w:after="0"/>
      </w:pPr>
      <w:r>
        <w:t>redukcja emisji CO</w:t>
      </w:r>
      <w:r w:rsidRPr="008027A2">
        <w:rPr>
          <w:vertAlign w:val="subscript"/>
        </w:rPr>
        <w:t>2</w:t>
      </w:r>
      <w:r>
        <w:t xml:space="preserve"> o 55% w roku 2030 w porównaniu do 1990 r.,</w:t>
      </w:r>
    </w:p>
    <w:p w14:paraId="59626C08" w14:textId="77777777" w:rsidR="00645F12" w:rsidRDefault="00645F12" w:rsidP="00645F12">
      <w:pPr>
        <w:pStyle w:val="Akapitzlist"/>
        <w:numPr>
          <w:ilvl w:val="0"/>
          <w:numId w:val="226"/>
        </w:numPr>
        <w:spacing w:after="0"/>
      </w:pPr>
      <w:r>
        <w:t>wzrost zużycia energii ze źródeł odnawialnych w UE z obecnych 8,5 do 32% w 2030 r.; dla Polski ustalono wzrost z 7 do 40%,</w:t>
      </w:r>
    </w:p>
    <w:p w14:paraId="2FD7546F" w14:textId="77777777" w:rsidR="00645F12" w:rsidRDefault="00645F12" w:rsidP="00645F12">
      <w:pPr>
        <w:pStyle w:val="Akapitzlist"/>
        <w:numPr>
          <w:ilvl w:val="0"/>
          <w:numId w:val="226"/>
        </w:numPr>
      </w:pPr>
      <w:r>
        <w:t>zwiększenie efektywności energetycznej w roku 2030 o 32,5%.</w:t>
      </w:r>
    </w:p>
    <w:p w14:paraId="72CF04E2" w14:textId="64E243A3" w:rsidR="00645F12" w:rsidRDefault="00645F12" w:rsidP="00645F12">
      <w:pPr>
        <w:spacing w:after="0"/>
      </w:pPr>
      <w:r>
        <w:t>Zakres</w:t>
      </w:r>
      <w:r w:rsidRPr="00F07E24">
        <w:rPr>
          <w:b/>
          <w:bCs/>
        </w:rPr>
        <w:t xml:space="preserve"> Aktualizacji</w:t>
      </w:r>
      <w:r>
        <w:t xml:space="preserve"> </w:t>
      </w:r>
      <w:r w:rsidRPr="005F59B5">
        <w:rPr>
          <w:b/>
        </w:rPr>
        <w:t xml:space="preserve">Planu gospodarki niskoemisyjnej </w:t>
      </w:r>
      <w:r>
        <w:t>obejmuje m.in.:</w:t>
      </w:r>
    </w:p>
    <w:p w14:paraId="0AFB34C9" w14:textId="77777777" w:rsidR="00645F12" w:rsidRDefault="00645F12" w:rsidP="00645F12">
      <w:pPr>
        <w:pStyle w:val="Akapitzlist"/>
        <w:numPr>
          <w:ilvl w:val="0"/>
          <w:numId w:val="227"/>
        </w:numPr>
        <w:spacing w:after="0"/>
      </w:pPr>
      <w:r>
        <w:t>ocenę aktualnego stanu środowiska wraz z identyfikacją obszarów problemowych,</w:t>
      </w:r>
    </w:p>
    <w:p w14:paraId="6224BF09" w14:textId="77777777" w:rsidR="00645F12" w:rsidRDefault="00645F12" w:rsidP="00645F12">
      <w:pPr>
        <w:pStyle w:val="Akapitzlist"/>
        <w:numPr>
          <w:ilvl w:val="0"/>
          <w:numId w:val="227"/>
        </w:numPr>
      </w:pPr>
      <w:r>
        <w:t xml:space="preserve">stworzenie bazy emisji </w:t>
      </w:r>
      <w:r w:rsidRPr="004129DC">
        <w:t>CO</w:t>
      </w:r>
      <w:r w:rsidRPr="008027A2">
        <w:rPr>
          <w:vertAlign w:val="subscript"/>
        </w:rPr>
        <w:t>2</w:t>
      </w:r>
      <w:r>
        <w:t xml:space="preserve"> w oparciu o inwentaryzację źródeł ciepła na terenie Gminy,</w:t>
      </w:r>
    </w:p>
    <w:p w14:paraId="36C1A911" w14:textId="77777777" w:rsidR="00645F12" w:rsidRDefault="00645F12" w:rsidP="00645F12">
      <w:pPr>
        <w:pStyle w:val="Akapitzlist"/>
        <w:numPr>
          <w:ilvl w:val="0"/>
          <w:numId w:val="227"/>
        </w:numPr>
      </w:pPr>
      <w:r>
        <w:t>wskazanie optymalnych działań i zadań na okres objęty planem,</w:t>
      </w:r>
    </w:p>
    <w:p w14:paraId="3E7FC120" w14:textId="77777777" w:rsidR="00645F12" w:rsidRDefault="00645F12" w:rsidP="00645F12">
      <w:pPr>
        <w:pStyle w:val="Akapitzlist"/>
        <w:numPr>
          <w:ilvl w:val="0"/>
          <w:numId w:val="227"/>
        </w:numPr>
      </w:pPr>
      <w:r>
        <w:lastRenderedPageBreak/>
        <w:t>monitoring emisji CO</w:t>
      </w:r>
      <w:r w:rsidRPr="008027A2">
        <w:rPr>
          <w:vertAlign w:val="subscript"/>
        </w:rPr>
        <w:t>2</w:t>
      </w:r>
      <w:r>
        <w:t xml:space="preserve"> na terenie Gminy,</w:t>
      </w:r>
    </w:p>
    <w:p w14:paraId="4620BB32" w14:textId="155E8ECB" w:rsidR="00645F12" w:rsidRDefault="00645F12" w:rsidP="00645F12">
      <w:pPr>
        <w:pStyle w:val="Akapitzlist"/>
        <w:numPr>
          <w:ilvl w:val="0"/>
          <w:numId w:val="227"/>
        </w:numPr>
      </w:pPr>
      <w:r>
        <w:t>określenie poziomu redukcji CO</w:t>
      </w:r>
      <w:r w:rsidRPr="008027A2">
        <w:rPr>
          <w:vertAlign w:val="subscript"/>
        </w:rPr>
        <w:t>2</w:t>
      </w:r>
      <w:r>
        <w:t xml:space="preserve"> w stosunku do roku bazowego,</w:t>
      </w:r>
    </w:p>
    <w:p w14:paraId="70BA4D72" w14:textId="77777777" w:rsidR="00645F12" w:rsidRDefault="00645F12" w:rsidP="00645F12">
      <w:pPr>
        <w:pStyle w:val="Akapitzlist"/>
        <w:numPr>
          <w:ilvl w:val="0"/>
          <w:numId w:val="227"/>
        </w:numPr>
      </w:pPr>
      <w:r>
        <w:t>określenie redukcji zużycia energii finalnej,</w:t>
      </w:r>
    </w:p>
    <w:p w14:paraId="3639F7EA" w14:textId="77777777" w:rsidR="00645F12" w:rsidRDefault="00645F12" w:rsidP="00645F12">
      <w:pPr>
        <w:pStyle w:val="Akapitzlist"/>
        <w:numPr>
          <w:ilvl w:val="0"/>
          <w:numId w:val="227"/>
        </w:numPr>
      </w:pPr>
      <w:r>
        <w:t>określenie tendencji zużycia energii ze źródeł odnawialnych,</w:t>
      </w:r>
    </w:p>
    <w:p w14:paraId="68E89C41" w14:textId="77777777" w:rsidR="00645F12" w:rsidRDefault="00645F12" w:rsidP="00645F12">
      <w:pPr>
        <w:pStyle w:val="Akapitzlist"/>
        <w:numPr>
          <w:ilvl w:val="0"/>
          <w:numId w:val="227"/>
        </w:numPr>
      </w:pPr>
      <w:r>
        <w:t>plan wdrażania programu z uwzględnieniem jego monitorowania,</w:t>
      </w:r>
    </w:p>
    <w:p w14:paraId="3EBF580F" w14:textId="77777777" w:rsidR="00645F12" w:rsidRPr="00264D19" w:rsidRDefault="00645F12" w:rsidP="00645F12">
      <w:pPr>
        <w:pStyle w:val="Akapitzlist"/>
        <w:numPr>
          <w:ilvl w:val="0"/>
          <w:numId w:val="227"/>
        </w:numPr>
      </w:pPr>
      <w:r>
        <w:t>przedsięwzięcia racjonalizujące użytkowanie ciepła, energii elektrycznej i paliw gazowych i ich źródła finansowania.</w:t>
      </w:r>
    </w:p>
    <w:p w14:paraId="72FDA0E9" w14:textId="1366F9B9" w:rsidR="00116100" w:rsidRDefault="00116100" w:rsidP="00DB4D83">
      <w:pPr>
        <w:pStyle w:val="Nagwek2"/>
      </w:pPr>
      <w:bookmarkStart w:id="13" w:name="_Toc227837051"/>
      <w:bookmarkStart w:id="14" w:name="_Toc227837052"/>
      <w:bookmarkStart w:id="15" w:name="_Toc427148341"/>
      <w:bookmarkStart w:id="16" w:name="_Toc450647527"/>
      <w:bookmarkStart w:id="17" w:name="_Toc227837906"/>
      <w:bookmarkEnd w:id="13"/>
      <w:bookmarkEnd w:id="14"/>
      <w:r>
        <w:t>Cel opracowania</w:t>
      </w:r>
      <w:bookmarkEnd w:id="15"/>
      <w:bookmarkEnd w:id="16"/>
      <w:bookmarkEnd w:id="17"/>
    </w:p>
    <w:p w14:paraId="60D29EB5" w14:textId="77777777" w:rsidR="003675B3" w:rsidRPr="003675B3" w:rsidRDefault="003675B3" w:rsidP="003675B3">
      <w:pPr>
        <w:spacing w:after="200"/>
        <w:rPr>
          <w:rFonts w:ascii="Arial" w:eastAsia="Times New Roman" w:hAnsi="Arial" w:cs="Times New Roman"/>
        </w:rPr>
      </w:pPr>
      <w:r w:rsidRPr="003675B3">
        <w:rPr>
          <w:rFonts w:ascii="Arial" w:eastAsia="Times New Roman" w:hAnsi="Arial" w:cs="Times New Roman"/>
        </w:rPr>
        <w:t xml:space="preserve">Wyznaczono 4 podstawowe cele </w:t>
      </w:r>
      <w:r w:rsidRPr="003675B3">
        <w:rPr>
          <w:rFonts w:ascii="Arial" w:eastAsia="Times New Roman" w:hAnsi="Arial" w:cs="Times New Roman"/>
          <w:b/>
        </w:rPr>
        <w:t>Aktualizacji</w:t>
      </w:r>
      <w:r w:rsidRPr="003675B3">
        <w:rPr>
          <w:rFonts w:ascii="Arial" w:eastAsia="Times New Roman" w:hAnsi="Arial" w:cs="Times New Roman"/>
        </w:rPr>
        <w:t xml:space="preserve"> </w:t>
      </w:r>
      <w:r w:rsidRPr="003675B3">
        <w:rPr>
          <w:rFonts w:ascii="Arial" w:eastAsia="Times New Roman" w:hAnsi="Arial" w:cs="Times New Roman"/>
          <w:b/>
        </w:rPr>
        <w:t xml:space="preserve">Planu Gospodarki Niskoemisyjnej dla Gminy Olszanka </w:t>
      </w:r>
      <w:r w:rsidRPr="003675B3">
        <w:rPr>
          <w:rFonts w:ascii="Arial" w:eastAsia="Times New Roman" w:hAnsi="Arial" w:cs="Times New Roman"/>
        </w:rPr>
        <w:t xml:space="preserve">tj.: </w:t>
      </w:r>
    </w:p>
    <w:p w14:paraId="0B1F6032" w14:textId="77777777" w:rsidR="003675B3" w:rsidRPr="003675B3" w:rsidRDefault="003675B3" w:rsidP="003675B3">
      <w:pPr>
        <w:numPr>
          <w:ilvl w:val="6"/>
          <w:numId w:val="228"/>
        </w:numPr>
        <w:spacing w:after="200"/>
        <w:contextualSpacing/>
        <w:rPr>
          <w:rFonts w:ascii="Arial" w:eastAsia="Times New Roman" w:hAnsi="Arial" w:cs="Times New Roman"/>
        </w:rPr>
      </w:pPr>
      <w:r w:rsidRPr="003675B3">
        <w:rPr>
          <w:rFonts w:ascii="Arial" w:eastAsia="Times New Roman" w:hAnsi="Arial" w:cs="Times New Roman"/>
        </w:rPr>
        <w:t xml:space="preserve">wskazanie działań służących poprawie jakości powietrza </w:t>
      </w:r>
      <w:r w:rsidRPr="003675B3">
        <w:rPr>
          <w:rFonts w:ascii="Arial" w:eastAsia="Times New Roman" w:hAnsi="Arial" w:cs="Times New Roman"/>
          <w:bCs/>
        </w:rPr>
        <w:t>Gminy Olszanka</w:t>
      </w:r>
      <w:r w:rsidRPr="003675B3">
        <w:rPr>
          <w:rFonts w:ascii="Arial" w:eastAsia="Times New Roman" w:hAnsi="Arial" w:cs="Times New Roman"/>
        </w:rPr>
        <w:t>,</w:t>
      </w:r>
    </w:p>
    <w:p w14:paraId="4DBA1ADB" w14:textId="77777777" w:rsidR="003675B3" w:rsidRPr="003675B3" w:rsidRDefault="003675B3" w:rsidP="003675B3">
      <w:pPr>
        <w:numPr>
          <w:ilvl w:val="6"/>
          <w:numId w:val="228"/>
        </w:numPr>
        <w:spacing w:after="200"/>
        <w:contextualSpacing/>
        <w:rPr>
          <w:rFonts w:ascii="Arial" w:eastAsia="Times New Roman" w:hAnsi="Arial" w:cs="Times New Roman"/>
        </w:rPr>
      </w:pPr>
      <w:r w:rsidRPr="003675B3">
        <w:rPr>
          <w:rFonts w:ascii="Arial" w:eastAsia="Times New Roman" w:hAnsi="Arial" w:cs="Times New Roman"/>
        </w:rPr>
        <w:t>ułatwienie podejmowania decyzji o lokalizacji inwestycji przemysłowych, usługowych i mieszkaniowych,</w:t>
      </w:r>
    </w:p>
    <w:p w14:paraId="77A52257" w14:textId="77777777" w:rsidR="003675B3" w:rsidRPr="003675B3" w:rsidRDefault="003675B3" w:rsidP="003675B3">
      <w:pPr>
        <w:numPr>
          <w:ilvl w:val="6"/>
          <w:numId w:val="228"/>
        </w:numPr>
        <w:spacing w:after="200"/>
        <w:contextualSpacing/>
        <w:rPr>
          <w:rFonts w:ascii="Arial" w:eastAsia="Times New Roman" w:hAnsi="Arial" w:cs="Times New Roman"/>
        </w:rPr>
      </w:pPr>
      <w:r w:rsidRPr="003675B3">
        <w:rPr>
          <w:rFonts w:ascii="Arial" w:eastAsia="Times New Roman" w:hAnsi="Arial" w:cs="Times New Roman"/>
        </w:rPr>
        <w:t>umożliwienie maksymalnego wykorzystania energii odnawialnej,</w:t>
      </w:r>
    </w:p>
    <w:p w14:paraId="15235B32" w14:textId="77777777" w:rsidR="003675B3" w:rsidRPr="003675B3" w:rsidRDefault="003675B3" w:rsidP="003675B3">
      <w:pPr>
        <w:numPr>
          <w:ilvl w:val="6"/>
          <w:numId w:val="228"/>
        </w:numPr>
        <w:spacing w:after="200"/>
        <w:contextualSpacing/>
        <w:rPr>
          <w:rFonts w:ascii="Arial" w:eastAsia="Times New Roman" w:hAnsi="Arial" w:cs="Times New Roman"/>
        </w:rPr>
      </w:pPr>
      <w:r w:rsidRPr="003675B3">
        <w:rPr>
          <w:rFonts w:ascii="Arial" w:eastAsia="Times New Roman" w:hAnsi="Arial" w:cs="Times New Roman"/>
        </w:rPr>
        <w:t>zwiększenie efektywności energetycznej.</w:t>
      </w:r>
    </w:p>
    <w:p w14:paraId="086E3CBF" w14:textId="77777777" w:rsidR="003675B3" w:rsidRPr="003675B3" w:rsidRDefault="003675B3" w:rsidP="003675B3">
      <w:pPr>
        <w:spacing w:after="200"/>
        <w:rPr>
          <w:rFonts w:ascii="Arial" w:eastAsia="Times New Roman" w:hAnsi="Arial" w:cs="Times New Roman"/>
        </w:rPr>
      </w:pPr>
      <w:r w:rsidRPr="003675B3">
        <w:rPr>
          <w:rFonts w:ascii="Arial" w:eastAsia="Times New Roman" w:hAnsi="Arial" w:cs="Times New Roman"/>
        </w:rPr>
        <w:t>Poniżej opisano szczegółowo ww. cele.</w:t>
      </w:r>
    </w:p>
    <w:p w14:paraId="081D2BFB" w14:textId="77777777" w:rsidR="003675B3" w:rsidRPr="003675B3" w:rsidRDefault="003675B3" w:rsidP="003675B3">
      <w:pPr>
        <w:shd w:val="clear" w:color="auto" w:fill="FFFFFF"/>
        <w:suppressAutoHyphens/>
        <w:spacing w:before="120"/>
        <w:rPr>
          <w:rFonts w:ascii="Arial" w:eastAsia="Times New Roman" w:hAnsi="Arial" w:cs="Times New Roman"/>
          <w:b/>
          <w:iCs/>
          <w:color w:val="5F5F5F"/>
        </w:rPr>
      </w:pPr>
      <w:r w:rsidRPr="003675B3">
        <w:rPr>
          <w:rFonts w:ascii="Arial" w:eastAsia="Times New Roman" w:hAnsi="Arial" w:cs="Times New Roman"/>
          <w:b/>
          <w:iCs/>
          <w:color w:val="5F5F5F"/>
        </w:rPr>
        <w:t>Wskazanie działań służących poprawie jakości powietrza Gminy Olszanka</w:t>
      </w:r>
    </w:p>
    <w:p w14:paraId="622CDF53" w14:textId="77777777" w:rsidR="003675B3" w:rsidRPr="003675B3" w:rsidRDefault="003675B3" w:rsidP="003675B3">
      <w:pPr>
        <w:spacing w:after="200"/>
        <w:rPr>
          <w:rFonts w:ascii="Arial" w:eastAsia="Times New Roman" w:hAnsi="Arial" w:cs="Times New Roman"/>
        </w:rPr>
      </w:pPr>
      <w:r w:rsidRPr="003675B3">
        <w:rPr>
          <w:rFonts w:ascii="Arial" w:eastAsia="Times New Roman" w:hAnsi="Arial" w:cs="Times New Roman"/>
        </w:rPr>
        <w:t xml:space="preserve">W niniejszym opracowaniu zawarto ocenę jakości powietrza dla </w:t>
      </w:r>
      <w:r w:rsidRPr="003675B3">
        <w:rPr>
          <w:rFonts w:ascii="Arial" w:eastAsia="Times New Roman" w:hAnsi="Arial" w:cs="Times New Roman"/>
          <w:bCs/>
        </w:rPr>
        <w:t>Gminy Olszanka</w:t>
      </w:r>
      <w:r w:rsidRPr="003675B3">
        <w:rPr>
          <w:rFonts w:ascii="Arial" w:eastAsia="Times New Roman" w:hAnsi="Arial" w:cs="Times New Roman"/>
        </w:rPr>
        <w:t>, poprzez zwrócenie uwagi na problem emisji CO</w:t>
      </w:r>
      <w:r w:rsidRPr="003675B3">
        <w:rPr>
          <w:rFonts w:ascii="Arial" w:eastAsia="Times New Roman" w:hAnsi="Arial" w:cs="Times New Roman"/>
          <w:vertAlign w:val="subscript"/>
        </w:rPr>
        <w:t>2</w:t>
      </w:r>
      <w:r w:rsidRPr="003675B3">
        <w:rPr>
          <w:rFonts w:ascii="Arial" w:eastAsia="Times New Roman" w:hAnsi="Arial" w:cs="Times New Roman"/>
        </w:rPr>
        <w:t xml:space="preserve"> oraz określenie działań w zakresie obniżenia jej poziomu. Temat uwzględnia emisję zanieczyszczeń, pochodzącą ze źródeł w obiektach jedno- i wielorodzinnych, budynków użyteczności publicznej oraz udział zanieczyszczeń przemysłowych i komunikacyjnych. Inwentaryzacja źródeł emisji oraz jej analiza umożliwiają wskazanie zadań proponowanych do osiągnięcia założonych celów. </w:t>
      </w:r>
    </w:p>
    <w:p w14:paraId="6E805442" w14:textId="77777777" w:rsidR="003675B3" w:rsidRPr="003675B3" w:rsidRDefault="003675B3" w:rsidP="003675B3">
      <w:pPr>
        <w:spacing w:after="200"/>
        <w:rPr>
          <w:rFonts w:ascii="Arial" w:eastAsia="Times New Roman" w:hAnsi="Arial" w:cs="Times New Roman"/>
          <w:b/>
          <w:iCs/>
          <w:color w:val="5F5F5F"/>
        </w:rPr>
      </w:pPr>
      <w:r w:rsidRPr="003675B3">
        <w:rPr>
          <w:rFonts w:ascii="Arial" w:eastAsia="Times New Roman" w:hAnsi="Arial" w:cs="Times New Roman"/>
          <w:b/>
          <w:iCs/>
          <w:color w:val="5F5F5F"/>
        </w:rPr>
        <w:t xml:space="preserve">Ułatwienie podejmowania decyzji o lokalizacji inwestycji przemysłowych, usługowych </w:t>
      </w:r>
      <w:r w:rsidRPr="003675B3">
        <w:rPr>
          <w:rFonts w:ascii="Arial" w:eastAsia="Times New Roman" w:hAnsi="Arial" w:cs="Times New Roman"/>
          <w:b/>
          <w:iCs/>
          <w:color w:val="5F5F5F"/>
        </w:rPr>
        <w:br/>
        <w:t>i mieszkaniowych</w:t>
      </w:r>
    </w:p>
    <w:p w14:paraId="4C2D5166" w14:textId="77777777" w:rsidR="003675B3" w:rsidRPr="003675B3" w:rsidRDefault="003675B3" w:rsidP="003675B3">
      <w:pPr>
        <w:spacing w:after="200"/>
        <w:rPr>
          <w:rFonts w:ascii="Arial" w:eastAsia="Times New Roman" w:hAnsi="Arial" w:cs="Times New Roman"/>
        </w:rPr>
      </w:pPr>
      <w:r w:rsidRPr="003675B3">
        <w:rPr>
          <w:rFonts w:ascii="Arial" w:eastAsia="Times New Roman" w:hAnsi="Arial" w:cs="Times New Roman"/>
        </w:rPr>
        <w:t xml:space="preserve">Niniejszy cel rozumiany jest z jednej strony jako określenie obszarów, w których istnieją nadwyżki w zakresie poszczególnych systemów przesyłowych na poziomie adekwatnym do potrzeb, a z drugiej jako analiza możliwości rozumianych na poziomie rezerw terenowych, wynikających z kierunków rozwoju </w:t>
      </w:r>
      <w:r w:rsidRPr="003675B3">
        <w:rPr>
          <w:rFonts w:ascii="Arial" w:eastAsia="Times New Roman" w:hAnsi="Arial" w:cs="Times New Roman"/>
          <w:bCs/>
        </w:rPr>
        <w:t>Gminy Olszanka</w:t>
      </w:r>
      <w:r w:rsidRPr="003675B3">
        <w:rPr>
          <w:rFonts w:ascii="Arial" w:eastAsia="Times New Roman" w:hAnsi="Arial" w:cs="Times New Roman"/>
        </w:rPr>
        <w:t>.</w:t>
      </w:r>
    </w:p>
    <w:p w14:paraId="0198A5C7" w14:textId="77777777" w:rsidR="003675B3" w:rsidRPr="003675B3" w:rsidRDefault="003675B3" w:rsidP="003675B3">
      <w:pPr>
        <w:spacing w:after="200"/>
        <w:rPr>
          <w:rFonts w:ascii="Arial" w:eastAsia="Times New Roman" w:hAnsi="Arial" w:cs="Times New Roman"/>
          <w:b/>
          <w:iCs/>
          <w:color w:val="5F5F5F"/>
        </w:rPr>
      </w:pPr>
      <w:r w:rsidRPr="003675B3">
        <w:rPr>
          <w:rFonts w:ascii="Arial" w:eastAsia="Times New Roman" w:hAnsi="Arial" w:cs="Times New Roman"/>
          <w:b/>
          <w:iCs/>
          <w:color w:val="5F5F5F"/>
        </w:rPr>
        <w:t>Umożliwienie maksymalnego wykorzystania energii odnawialnej</w:t>
      </w:r>
    </w:p>
    <w:p w14:paraId="581C7019" w14:textId="77777777" w:rsidR="003675B3" w:rsidRPr="003675B3" w:rsidRDefault="003675B3" w:rsidP="003675B3">
      <w:pPr>
        <w:spacing w:after="200"/>
        <w:rPr>
          <w:rFonts w:ascii="Arial" w:eastAsia="Times New Roman" w:hAnsi="Arial" w:cs="Times New Roman"/>
        </w:rPr>
      </w:pPr>
      <w:r w:rsidRPr="003675B3">
        <w:rPr>
          <w:rFonts w:ascii="Arial" w:eastAsia="Times New Roman" w:hAnsi="Arial" w:cs="Times New Roman"/>
        </w:rPr>
        <w:lastRenderedPageBreak/>
        <w:t>Istotą maksymalnego wykorzystania energii odnawialnej jest określenie stanu aktualnego, a następnie ocena możliwości rozwojowych. Ważne jest więc podanie elementów charakterystycznych poszczególnych gałęzi energetyki odnawialnej, w tym m.in.: potencjału energetycznego, lokalizacji, możliwości rozwojowych oraz aspektów prawnych.</w:t>
      </w:r>
    </w:p>
    <w:p w14:paraId="560560C0" w14:textId="77777777" w:rsidR="003675B3" w:rsidRPr="003675B3" w:rsidRDefault="003675B3" w:rsidP="003675B3">
      <w:pPr>
        <w:spacing w:after="200" w:line="276" w:lineRule="auto"/>
        <w:jc w:val="left"/>
        <w:rPr>
          <w:rFonts w:ascii="Arial" w:eastAsia="Times New Roman" w:hAnsi="Arial" w:cs="Times New Roman"/>
          <w:b/>
          <w:iCs/>
          <w:color w:val="5F5F5F"/>
        </w:rPr>
      </w:pPr>
      <w:r w:rsidRPr="003675B3">
        <w:rPr>
          <w:rFonts w:ascii="Arial" w:eastAsia="Times New Roman" w:hAnsi="Arial" w:cs="Times New Roman"/>
          <w:b/>
          <w:iCs/>
          <w:color w:val="5F5F5F"/>
        </w:rPr>
        <w:br w:type="page"/>
      </w:r>
    </w:p>
    <w:p w14:paraId="275D79BF" w14:textId="77777777" w:rsidR="003675B3" w:rsidRPr="003675B3" w:rsidRDefault="003675B3" w:rsidP="003675B3">
      <w:pPr>
        <w:spacing w:after="200"/>
        <w:rPr>
          <w:rFonts w:ascii="Arial" w:eastAsia="Times New Roman" w:hAnsi="Arial" w:cs="Times New Roman"/>
          <w:b/>
          <w:iCs/>
          <w:color w:val="5F5F5F"/>
        </w:rPr>
      </w:pPr>
      <w:r w:rsidRPr="003675B3">
        <w:rPr>
          <w:rFonts w:ascii="Arial" w:eastAsia="Times New Roman" w:hAnsi="Arial" w:cs="Times New Roman"/>
          <w:b/>
          <w:iCs/>
          <w:color w:val="5F5F5F"/>
        </w:rPr>
        <w:lastRenderedPageBreak/>
        <w:t>Zwiększenie efektywności energetycznej</w:t>
      </w:r>
    </w:p>
    <w:p w14:paraId="48145F9D" w14:textId="77777777" w:rsidR="003675B3" w:rsidRPr="003675B3" w:rsidRDefault="003675B3" w:rsidP="003675B3">
      <w:pPr>
        <w:spacing w:after="200"/>
        <w:rPr>
          <w:rFonts w:ascii="Arial" w:eastAsia="Times New Roman" w:hAnsi="Arial" w:cs="Times New Roman"/>
        </w:rPr>
      </w:pPr>
      <w:r w:rsidRPr="003675B3">
        <w:rPr>
          <w:rFonts w:ascii="Arial" w:eastAsia="Times New Roman" w:hAnsi="Arial" w:cs="Times New Roman"/>
        </w:rPr>
        <w:t>Założona racjonalizacja użytkowania ciepła, energii elektrycznej i paliw gazowych, a także podjęte działania termomodernizacyjne prowadzą do poprawy efektywności energetycznej i wykorzystania nośników energii przy jednoczesnej minimalizacji szkodliwego oddziaływania na środowisko.</w:t>
      </w:r>
    </w:p>
    <w:p w14:paraId="50A4F1F6" w14:textId="77777777" w:rsidR="003675B3" w:rsidRPr="003675B3" w:rsidRDefault="003675B3" w:rsidP="003675B3">
      <w:pPr>
        <w:spacing w:after="200"/>
        <w:rPr>
          <w:rFonts w:ascii="Arial" w:eastAsia="Times New Roman" w:hAnsi="Arial" w:cs="Times New Roman"/>
        </w:rPr>
      </w:pPr>
      <w:bookmarkStart w:id="18" w:name="_Toc444790466"/>
      <w:bookmarkEnd w:id="18"/>
      <w:r w:rsidRPr="003675B3">
        <w:rPr>
          <w:rFonts w:ascii="Arial" w:eastAsia="Times New Roman" w:hAnsi="Arial" w:cs="Times New Roman"/>
        </w:rPr>
        <w:t>Zaplanowane do realizacji działania na lata 2025-2030 pozwolą na:</w:t>
      </w:r>
    </w:p>
    <w:p w14:paraId="62E341BB" w14:textId="77777777" w:rsidR="003675B3" w:rsidRPr="003675B3" w:rsidRDefault="003675B3" w:rsidP="003675B3">
      <w:pPr>
        <w:numPr>
          <w:ilvl w:val="0"/>
          <w:numId w:val="229"/>
        </w:numPr>
        <w:spacing w:after="200"/>
        <w:contextualSpacing/>
        <w:rPr>
          <w:rFonts w:ascii="Arial" w:eastAsia="Times New Roman" w:hAnsi="Arial" w:cs="Times New Roman"/>
        </w:rPr>
      </w:pPr>
      <w:r w:rsidRPr="003675B3">
        <w:rPr>
          <w:rFonts w:ascii="Arial" w:eastAsia="Times New Roman" w:hAnsi="Arial" w:cs="Times New Roman"/>
        </w:rPr>
        <w:t>prognozowane oszczędności energii na poziomie 1413 MWh/rok osiągnięte w okresie 2025-2030,</w:t>
      </w:r>
    </w:p>
    <w:p w14:paraId="435D9B32" w14:textId="77777777" w:rsidR="003675B3" w:rsidRPr="003675B3" w:rsidRDefault="003675B3" w:rsidP="003675B3">
      <w:pPr>
        <w:numPr>
          <w:ilvl w:val="0"/>
          <w:numId w:val="229"/>
        </w:numPr>
        <w:spacing w:after="200"/>
        <w:contextualSpacing/>
        <w:rPr>
          <w:rFonts w:ascii="Arial" w:eastAsia="Times New Roman" w:hAnsi="Arial" w:cs="Times New Roman"/>
        </w:rPr>
      </w:pPr>
      <w:r w:rsidRPr="003675B3">
        <w:rPr>
          <w:rFonts w:ascii="Arial" w:eastAsia="Times New Roman" w:hAnsi="Arial" w:cs="Times New Roman"/>
        </w:rPr>
        <w:t>prognozowany wzrost produkcji energii ze źródeł odnawialnych 524 MWh/rok osiągnięte w okresie 2025-2030,</w:t>
      </w:r>
    </w:p>
    <w:p w14:paraId="79179518" w14:textId="77777777" w:rsidR="003675B3" w:rsidRPr="003675B3" w:rsidRDefault="003675B3" w:rsidP="003675B3">
      <w:pPr>
        <w:numPr>
          <w:ilvl w:val="0"/>
          <w:numId w:val="229"/>
        </w:numPr>
        <w:spacing w:after="200"/>
        <w:contextualSpacing/>
        <w:rPr>
          <w:rFonts w:ascii="Arial" w:eastAsia="Times New Roman" w:hAnsi="Arial" w:cs="Times New Roman"/>
        </w:rPr>
      </w:pPr>
      <w:r w:rsidRPr="003675B3">
        <w:rPr>
          <w:rFonts w:ascii="Arial" w:eastAsia="Times New Roman" w:hAnsi="Arial" w:cs="Times New Roman"/>
        </w:rPr>
        <w:t>prognozowana redukcja emisji CO</w:t>
      </w:r>
      <w:r w:rsidRPr="003675B3">
        <w:rPr>
          <w:rFonts w:ascii="Arial" w:eastAsia="Times New Roman" w:hAnsi="Arial" w:cs="Times New Roman"/>
          <w:vertAlign w:val="subscript"/>
        </w:rPr>
        <w:t>2</w:t>
      </w:r>
      <w:r w:rsidRPr="003675B3">
        <w:rPr>
          <w:rFonts w:ascii="Arial" w:eastAsia="Times New Roman" w:hAnsi="Arial" w:cs="Times New Roman"/>
        </w:rPr>
        <w:t xml:space="preserve"> na poziomie 1136 Mg CO</w:t>
      </w:r>
      <w:r w:rsidRPr="003675B3">
        <w:rPr>
          <w:rFonts w:ascii="Arial" w:eastAsia="Times New Roman" w:hAnsi="Arial" w:cs="Times New Roman"/>
          <w:vertAlign w:val="subscript"/>
        </w:rPr>
        <w:t>2</w:t>
      </w:r>
      <w:r w:rsidRPr="003675B3">
        <w:rPr>
          <w:rFonts w:ascii="Arial" w:eastAsia="Times New Roman" w:hAnsi="Arial" w:cs="Times New Roman"/>
        </w:rPr>
        <w:t>/rok osiągnięte w okresie 2025-2030.</w:t>
      </w:r>
    </w:p>
    <w:p w14:paraId="18BFA1F2" w14:textId="77777777" w:rsidR="003675B3" w:rsidRPr="003675B3" w:rsidRDefault="003675B3" w:rsidP="003675B3">
      <w:pPr>
        <w:spacing w:after="200"/>
        <w:rPr>
          <w:rFonts w:ascii="Arial" w:eastAsia="Times New Roman" w:hAnsi="Arial" w:cs="Times New Roman"/>
        </w:rPr>
      </w:pPr>
      <w:r w:rsidRPr="003675B3">
        <w:rPr>
          <w:rFonts w:ascii="Arial" w:eastAsia="Times New Roman" w:hAnsi="Arial" w:cs="Times New Roman"/>
        </w:rPr>
        <w:t>W oparciu o przeprowadzoną inwentaryzację w 2025 roku ustalono, że do 2024 roku osiągnięto następujące redukcje:</w:t>
      </w:r>
    </w:p>
    <w:p w14:paraId="0AB48DDE" w14:textId="77777777" w:rsidR="003675B3" w:rsidRPr="003675B3" w:rsidRDefault="003675B3" w:rsidP="003675B3">
      <w:pPr>
        <w:numPr>
          <w:ilvl w:val="0"/>
          <w:numId w:val="229"/>
        </w:numPr>
        <w:spacing w:after="200"/>
        <w:contextualSpacing/>
        <w:rPr>
          <w:rFonts w:ascii="Arial" w:eastAsia="Times New Roman" w:hAnsi="Arial" w:cs="Times New Roman"/>
        </w:rPr>
      </w:pPr>
      <w:r w:rsidRPr="003675B3">
        <w:rPr>
          <w:rFonts w:ascii="Arial" w:eastAsia="Times New Roman" w:hAnsi="Arial" w:cs="Times New Roman"/>
        </w:rPr>
        <w:t>oszczędności energii na poziomie 1993 MWh/rok osiągnięte w okresie 2014-2024,</w:t>
      </w:r>
    </w:p>
    <w:p w14:paraId="4BB34607" w14:textId="77777777" w:rsidR="003675B3" w:rsidRPr="003675B3" w:rsidRDefault="003675B3" w:rsidP="003675B3">
      <w:pPr>
        <w:numPr>
          <w:ilvl w:val="0"/>
          <w:numId w:val="229"/>
        </w:numPr>
        <w:spacing w:after="200"/>
        <w:contextualSpacing/>
        <w:rPr>
          <w:rFonts w:ascii="Arial" w:eastAsia="Times New Roman" w:hAnsi="Arial" w:cs="Times New Roman"/>
        </w:rPr>
      </w:pPr>
      <w:r w:rsidRPr="003675B3">
        <w:rPr>
          <w:rFonts w:ascii="Arial" w:eastAsia="Times New Roman" w:hAnsi="Arial" w:cs="Times New Roman"/>
        </w:rPr>
        <w:t>wzrost produkcji energii ze źródeł odnawialnych 2040 MWh/rok osiągnięte w okresie 2014-2024,</w:t>
      </w:r>
    </w:p>
    <w:p w14:paraId="37926637" w14:textId="77777777" w:rsidR="003675B3" w:rsidRPr="003675B3" w:rsidRDefault="003675B3" w:rsidP="003675B3">
      <w:pPr>
        <w:numPr>
          <w:ilvl w:val="0"/>
          <w:numId w:val="229"/>
        </w:numPr>
        <w:spacing w:after="200"/>
        <w:contextualSpacing/>
        <w:rPr>
          <w:rFonts w:ascii="Arial" w:eastAsia="Times New Roman" w:hAnsi="Arial" w:cs="Times New Roman"/>
        </w:rPr>
      </w:pPr>
      <w:r w:rsidRPr="003675B3">
        <w:rPr>
          <w:rFonts w:ascii="Arial" w:eastAsia="Times New Roman" w:hAnsi="Arial" w:cs="Times New Roman"/>
        </w:rPr>
        <w:t>redukcja emisji CO</w:t>
      </w:r>
      <w:r w:rsidRPr="003675B3">
        <w:rPr>
          <w:rFonts w:ascii="Arial" w:eastAsia="Times New Roman" w:hAnsi="Arial" w:cs="Times New Roman"/>
          <w:vertAlign w:val="subscript"/>
        </w:rPr>
        <w:t>2</w:t>
      </w:r>
      <w:r w:rsidRPr="003675B3">
        <w:rPr>
          <w:rFonts w:ascii="Arial" w:eastAsia="Times New Roman" w:hAnsi="Arial" w:cs="Times New Roman"/>
        </w:rPr>
        <w:t xml:space="preserve"> na poziomie 2390 Mg CO</w:t>
      </w:r>
      <w:r w:rsidRPr="003675B3">
        <w:rPr>
          <w:rFonts w:ascii="Arial" w:eastAsia="Times New Roman" w:hAnsi="Arial" w:cs="Times New Roman"/>
          <w:vertAlign w:val="subscript"/>
        </w:rPr>
        <w:t>2</w:t>
      </w:r>
      <w:r w:rsidRPr="003675B3">
        <w:rPr>
          <w:rFonts w:ascii="Arial" w:eastAsia="Times New Roman" w:hAnsi="Arial" w:cs="Times New Roman"/>
        </w:rPr>
        <w:t>/rok osiągnięte w okresie 2014-2024.</w:t>
      </w:r>
    </w:p>
    <w:p w14:paraId="2B447CE7" w14:textId="64214517" w:rsidR="00980A2E" w:rsidRDefault="00980A2E" w:rsidP="00203928">
      <w:pPr>
        <w:pStyle w:val="Normalny0"/>
        <w:rPr>
          <w:rFonts w:asciiTheme="majorHAnsi" w:eastAsiaTheme="majorEastAsia" w:hAnsiTheme="majorHAnsi" w:cstheme="majorBidi"/>
          <w:b/>
          <w:bCs/>
          <w:color w:val="A5A5A5" w:themeColor="accent1" w:themeShade="BF"/>
          <w:sz w:val="28"/>
          <w:szCs w:val="28"/>
        </w:rPr>
      </w:pPr>
      <w:bookmarkStart w:id="19" w:name="_Toc472672264"/>
      <w:bookmarkStart w:id="20" w:name="_Toc450647549"/>
      <w:r>
        <w:br w:type="page"/>
      </w:r>
    </w:p>
    <w:p w14:paraId="7D7874C5" w14:textId="384A551A" w:rsidR="007C6C66" w:rsidRDefault="007C6C66" w:rsidP="00DB4D83">
      <w:pPr>
        <w:pStyle w:val="Nagwek1"/>
      </w:pPr>
      <w:bookmarkStart w:id="21" w:name="_Toc227837907"/>
      <w:r>
        <w:lastRenderedPageBreak/>
        <w:t>ZGODNOŚĆ</w:t>
      </w:r>
      <w:r w:rsidR="00391350">
        <w:t xml:space="preserve"> </w:t>
      </w:r>
      <w:r w:rsidR="00E17CAD">
        <w:t xml:space="preserve">AKTUALIZACJI </w:t>
      </w:r>
      <w:r w:rsidR="003675B3">
        <w:t>PLANU GOSPODARKI NISKOEMISYJNEJ Z DOKUMENTAMI STRATEGICZNYMI</w:t>
      </w:r>
      <w:bookmarkEnd w:id="19"/>
      <w:bookmarkEnd w:id="21"/>
    </w:p>
    <w:p w14:paraId="11249504" w14:textId="2AB0017B" w:rsidR="00DF7C12" w:rsidRDefault="00DF7C12" w:rsidP="00DF7C12">
      <w:r w:rsidRPr="00FA4819">
        <w:t xml:space="preserve">Zapewnienie spójności </w:t>
      </w:r>
      <w:r w:rsidR="00E17CAD">
        <w:t xml:space="preserve">Aktualizacji </w:t>
      </w:r>
      <w:r w:rsidR="003675B3">
        <w:t>PGN</w:t>
      </w:r>
      <w:r w:rsidRPr="00FA4819">
        <w:t xml:space="preserve"> z dokumentami polityki energetycznej szczebla międzynarodowego, krajowe</w:t>
      </w:r>
      <w:r>
        <w:t>go</w:t>
      </w:r>
      <w:r w:rsidRPr="00FA4819">
        <w:t xml:space="preserve"> jak i lokalnego jest podstawowym wyznacznikiem właściwego określenia wizji rozwoju i kierunków działań. Ponadto, zgodność z dokumentami zatwierdzonymi</w:t>
      </w:r>
      <w:r>
        <w:t xml:space="preserve"> </w:t>
      </w:r>
      <w:r w:rsidRPr="00FA4819">
        <w:t>i</w:t>
      </w:r>
      <w:r>
        <w:t> </w:t>
      </w:r>
      <w:r w:rsidRPr="00FA4819">
        <w:t>obowiązującymi na danym obszarze jest konieczne dla zachowania spójności inwestycyjnej i prawidłowego określenia długoterminowej wizji rozwoju analizowanego obszaru.</w:t>
      </w:r>
    </w:p>
    <w:p w14:paraId="0BB2E266" w14:textId="77777777" w:rsidR="003710EE" w:rsidRPr="00FA4819" w:rsidRDefault="003710EE" w:rsidP="00DB4D83">
      <w:pPr>
        <w:pStyle w:val="Nagwek2"/>
      </w:pPr>
      <w:bookmarkStart w:id="22" w:name="_Toc494277578"/>
      <w:bookmarkStart w:id="23" w:name="_Toc494353879"/>
      <w:bookmarkStart w:id="24" w:name="_Toc494354104"/>
      <w:bookmarkStart w:id="25" w:name="_Toc494354328"/>
      <w:bookmarkStart w:id="26" w:name="_Toc494436057"/>
      <w:bookmarkStart w:id="27" w:name="_Toc494436281"/>
      <w:bookmarkStart w:id="28" w:name="_Toc494436713"/>
      <w:bookmarkStart w:id="29" w:name="_Toc494277579"/>
      <w:bookmarkStart w:id="30" w:name="_Toc494353880"/>
      <w:bookmarkStart w:id="31" w:name="_Toc494354105"/>
      <w:bookmarkStart w:id="32" w:name="_Toc494354329"/>
      <w:bookmarkStart w:id="33" w:name="_Toc494436058"/>
      <w:bookmarkStart w:id="34" w:name="_Toc494436282"/>
      <w:bookmarkStart w:id="35" w:name="_Toc494436714"/>
      <w:bookmarkStart w:id="36" w:name="_Toc494277580"/>
      <w:bookmarkStart w:id="37" w:name="_Toc494353881"/>
      <w:bookmarkStart w:id="38" w:name="_Toc494354106"/>
      <w:bookmarkStart w:id="39" w:name="_Toc494354330"/>
      <w:bookmarkStart w:id="40" w:name="_Toc494436059"/>
      <w:bookmarkStart w:id="41" w:name="_Toc494436283"/>
      <w:bookmarkStart w:id="42" w:name="_Toc494436715"/>
      <w:bookmarkStart w:id="43" w:name="_Toc494277581"/>
      <w:bookmarkStart w:id="44" w:name="_Toc494353882"/>
      <w:bookmarkStart w:id="45" w:name="_Toc494354107"/>
      <w:bookmarkStart w:id="46" w:name="_Toc494354331"/>
      <w:bookmarkStart w:id="47" w:name="_Toc494436060"/>
      <w:bookmarkStart w:id="48" w:name="_Toc494436284"/>
      <w:bookmarkStart w:id="49" w:name="_Toc494436716"/>
      <w:bookmarkStart w:id="50" w:name="_Toc494277582"/>
      <w:bookmarkStart w:id="51" w:name="_Toc494353883"/>
      <w:bookmarkStart w:id="52" w:name="_Toc494354108"/>
      <w:bookmarkStart w:id="53" w:name="_Toc494354332"/>
      <w:bookmarkStart w:id="54" w:name="_Toc494436061"/>
      <w:bookmarkStart w:id="55" w:name="_Toc494436285"/>
      <w:bookmarkStart w:id="56" w:name="_Toc494436717"/>
      <w:bookmarkStart w:id="57" w:name="_Toc494277583"/>
      <w:bookmarkStart w:id="58" w:name="_Toc494353884"/>
      <w:bookmarkStart w:id="59" w:name="_Toc494354109"/>
      <w:bookmarkStart w:id="60" w:name="_Toc494354333"/>
      <w:bookmarkStart w:id="61" w:name="_Toc494436062"/>
      <w:bookmarkStart w:id="62" w:name="_Toc494436286"/>
      <w:bookmarkStart w:id="63" w:name="_Toc494436718"/>
      <w:bookmarkStart w:id="64" w:name="_Toc494277584"/>
      <w:bookmarkStart w:id="65" w:name="_Toc494353885"/>
      <w:bookmarkStart w:id="66" w:name="_Toc494354110"/>
      <w:bookmarkStart w:id="67" w:name="_Toc494354334"/>
      <w:bookmarkStart w:id="68" w:name="_Toc494436063"/>
      <w:bookmarkStart w:id="69" w:name="_Toc494436287"/>
      <w:bookmarkStart w:id="70" w:name="_Toc494436719"/>
      <w:bookmarkStart w:id="71" w:name="_Toc494277585"/>
      <w:bookmarkStart w:id="72" w:name="_Toc494353886"/>
      <w:bookmarkStart w:id="73" w:name="_Toc494354111"/>
      <w:bookmarkStart w:id="74" w:name="_Toc494354335"/>
      <w:bookmarkStart w:id="75" w:name="_Toc494436064"/>
      <w:bookmarkStart w:id="76" w:name="_Toc494436288"/>
      <w:bookmarkStart w:id="77" w:name="_Toc494436720"/>
      <w:bookmarkStart w:id="78" w:name="_Toc494277586"/>
      <w:bookmarkStart w:id="79" w:name="_Toc494353887"/>
      <w:bookmarkStart w:id="80" w:name="_Toc494354112"/>
      <w:bookmarkStart w:id="81" w:name="_Toc494354336"/>
      <w:bookmarkStart w:id="82" w:name="_Toc494436065"/>
      <w:bookmarkStart w:id="83" w:name="_Toc494436289"/>
      <w:bookmarkStart w:id="84" w:name="_Toc494436721"/>
      <w:bookmarkStart w:id="85" w:name="_Toc494277587"/>
      <w:bookmarkStart w:id="86" w:name="_Toc494353888"/>
      <w:bookmarkStart w:id="87" w:name="_Toc494354113"/>
      <w:bookmarkStart w:id="88" w:name="_Toc494354337"/>
      <w:bookmarkStart w:id="89" w:name="_Toc494436066"/>
      <w:bookmarkStart w:id="90" w:name="_Toc494436290"/>
      <w:bookmarkStart w:id="91" w:name="_Toc494436722"/>
      <w:bookmarkStart w:id="92" w:name="_Toc494277588"/>
      <w:bookmarkStart w:id="93" w:name="_Toc494353889"/>
      <w:bookmarkStart w:id="94" w:name="_Toc494354114"/>
      <w:bookmarkStart w:id="95" w:name="_Toc494354338"/>
      <w:bookmarkStart w:id="96" w:name="_Toc494436067"/>
      <w:bookmarkStart w:id="97" w:name="_Toc494436291"/>
      <w:bookmarkStart w:id="98" w:name="_Toc494436723"/>
      <w:bookmarkStart w:id="99" w:name="_Toc494277589"/>
      <w:bookmarkStart w:id="100" w:name="_Toc494353890"/>
      <w:bookmarkStart w:id="101" w:name="_Toc494354115"/>
      <w:bookmarkStart w:id="102" w:name="_Toc494354339"/>
      <w:bookmarkStart w:id="103" w:name="_Toc494436068"/>
      <w:bookmarkStart w:id="104" w:name="_Toc494436292"/>
      <w:bookmarkStart w:id="105" w:name="_Toc494436724"/>
      <w:bookmarkStart w:id="106" w:name="_Toc494277590"/>
      <w:bookmarkStart w:id="107" w:name="_Toc494353891"/>
      <w:bookmarkStart w:id="108" w:name="_Toc494354116"/>
      <w:bookmarkStart w:id="109" w:name="_Toc494354340"/>
      <w:bookmarkStart w:id="110" w:name="_Toc494436069"/>
      <w:bookmarkStart w:id="111" w:name="_Toc494436293"/>
      <w:bookmarkStart w:id="112" w:name="_Toc494436725"/>
      <w:bookmarkStart w:id="113" w:name="_Toc494277591"/>
      <w:bookmarkStart w:id="114" w:name="_Toc494353892"/>
      <w:bookmarkStart w:id="115" w:name="_Toc494354117"/>
      <w:bookmarkStart w:id="116" w:name="_Toc494354341"/>
      <w:bookmarkStart w:id="117" w:name="_Toc494436070"/>
      <w:bookmarkStart w:id="118" w:name="_Toc494436294"/>
      <w:bookmarkStart w:id="119" w:name="_Toc494436726"/>
      <w:bookmarkStart w:id="120" w:name="_Toc494277592"/>
      <w:bookmarkStart w:id="121" w:name="_Toc494353893"/>
      <w:bookmarkStart w:id="122" w:name="_Toc494354118"/>
      <w:bookmarkStart w:id="123" w:name="_Toc494354342"/>
      <w:bookmarkStart w:id="124" w:name="_Toc494436071"/>
      <w:bookmarkStart w:id="125" w:name="_Toc494436295"/>
      <w:bookmarkStart w:id="126" w:name="_Toc494436727"/>
      <w:bookmarkStart w:id="127" w:name="_Toc494277593"/>
      <w:bookmarkStart w:id="128" w:name="_Toc494353894"/>
      <w:bookmarkStart w:id="129" w:name="_Toc494354119"/>
      <w:bookmarkStart w:id="130" w:name="_Toc494354343"/>
      <w:bookmarkStart w:id="131" w:name="_Toc494436072"/>
      <w:bookmarkStart w:id="132" w:name="_Toc494436296"/>
      <w:bookmarkStart w:id="133" w:name="_Toc494436728"/>
      <w:bookmarkStart w:id="134" w:name="_Toc494277594"/>
      <w:bookmarkStart w:id="135" w:name="_Toc494353895"/>
      <w:bookmarkStart w:id="136" w:name="_Toc494354120"/>
      <w:bookmarkStart w:id="137" w:name="_Toc494354344"/>
      <w:bookmarkStart w:id="138" w:name="_Toc494436073"/>
      <w:bookmarkStart w:id="139" w:name="_Toc494436297"/>
      <w:bookmarkStart w:id="140" w:name="_Toc494436729"/>
      <w:bookmarkStart w:id="141" w:name="_Toc494277595"/>
      <w:bookmarkStart w:id="142" w:name="_Toc494353896"/>
      <w:bookmarkStart w:id="143" w:name="_Toc494354121"/>
      <w:bookmarkStart w:id="144" w:name="_Toc494354345"/>
      <w:bookmarkStart w:id="145" w:name="_Toc494436074"/>
      <w:bookmarkStart w:id="146" w:name="_Toc494436298"/>
      <w:bookmarkStart w:id="147" w:name="_Toc494436730"/>
      <w:bookmarkStart w:id="148" w:name="_Toc494277596"/>
      <w:bookmarkStart w:id="149" w:name="_Toc494353897"/>
      <w:bookmarkStart w:id="150" w:name="_Toc494354122"/>
      <w:bookmarkStart w:id="151" w:name="_Toc494354346"/>
      <w:bookmarkStart w:id="152" w:name="_Toc494436075"/>
      <w:bookmarkStart w:id="153" w:name="_Toc494436299"/>
      <w:bookmarkStart w:id="154" w:name="_Toc494436731"/>
      <w:bookmarkStart w:id="155" w:name="_Toc494277599"/>
      <w:bookmarkStart w:id="156" w:name="_Toc494353900"/>
      <w:bookmarkStart w:id="157" w:name="_Toc494354125"/>
      <w:bookmarkStart w:id="158" w:name="_Toc494354349"/>
      <w:bookmarkStart w:id="159" w:name="_Toc494436078"/>
      <w:bookmarkStart w:id="160" w:name="_Toc494436302"/>
      <w:bookmarkStart w:id="161" w:name="_Toc494436734"/>
      <w:bookmarkStart w:id="162" w:name="_Toc494277600"/>
      <w:bookmarkStart w:id="163" w:name="_Toc494353901"/>
      <w:bookmarkStart w:id="164" w:name="_Toc494354126"/>
      <w:bookmarkStart w:id="165" w:name="_Toc494354350"/>
      <w:bookmarkStart w:id="166" w:name="_Toc494436079"/>
      <w:bookmarkStart w:id="167" w:name="_Toc494436303"/>
      <w:bookmarkStart w:id="168" w:name="_Toc494436735"/>
      <w:bookmarkStart w:id="169" w:name="_Toc494277601"/>
      <w:bookmarkStart w:id="170" w:name="_Toc494353902"/>
      <w:bookmarkStart w:id="171" w:name="_Toc494354127"/>
      <w:bookmarkStart w:id="172" w:name="_Toc494354351"/>
      <w:bookmarkStart w:id="173" w:name="_Toc494436080"/>
      <w:bookmarkStart w:id="174" w:name="_Toc494436304"/>
      <w:bookmarkStart w:id="175" w:name="_Toc494436736"/>
      <w:bookmarkStart w:id="176" w:name="_Toc494277602"/>
      <w:bookmarkStart w:id="177" w:name="_Toc494353903"/>
      <w:bookmarkStart w:id="178" w:name="_Toc494354128"/>
      <w:bookmarkStart w:id="179" w:name="_Toc494354352"/>
      <w:bookmarkStart w:id="180" w:name="_Toc494436081"/>
      <w:bookmarkStart w:id="181" w:name="_Toc494436305"/>
      <w:bookmarkStart w:id="182" w:name="_Toc494436737"/>
      <w:bookmarkStart w:id="183" w:name="_Toc494277603"/>
      <w:bookmarkStart w:id="184" w:name="_Toc494353904"/>
      <w:bookmarkStart w:id="185" w:name="_Toc494354129"/>
      <w:bookmarkStart w:id="186" w:name="_Toc494354353"/>
      <w:bookmarkStart w:id="187" w:name="_Toc494436082"/>
      <w:bookmarkStart w:id="188" w:name="_Toc494436306"/>
      <w:bookmarkStart w:id="189" w:name="_Toc494436738"/>
      <w:bookmarkStart w:id="190" w:name="_Toc494277604"/>
      <w:bookmarkStart w:id="191" w:name="_Toc494353905"/>
      <w:bookmarkStart w:id="192" w:name="_Toc494354130"/>
      <w:bookmarkStart w:id="193" w:name="_Toc494354354"/>
      <w:bookmarkStart w:id="194" w:name="_Toc494436083"/>
      <w:bookmarkStart w:id="195" w:name="_Toc494436307"/>
      <w:bookmarkStart w:id="196" w:name="_Toc494436739"/>
      <w:bookmarkStart w:id="197" w:name="_Toc494277605"/>
      <w:bookmarkStart w:id="198" w:name="_Toc494353906"/>
      <w:bookmarkStart w:id="199" w:name="_Toc494354131"/>
      <w:bookmarkStart w:id="200" w:name="_Toc494354355"/>
      <w:bookmarkStart w:id="201" w:name="_Toc494436084"/>
      <w:bookmarkStart w:id="202" w:name="_Toc494436308"/>
      <w:bookmarkStart w:id="203" w:name="_Toc494436740"/>
      <w:bookmarkStart w:id="204" w:name="_Toc494277606"/>
      <w:bookmarkStart w:id="205" w:name="_Toc494353907"/>
      <w:bookmarkStart w:id="206" w:name="_Toc494354132"/>
      <w:bookmarkStart w:id="207" w:name="_Toc494354356"/>
      <w:bookmarkStart w:id="208" w:name="_Toc494436085"/>
      <w:bookmarkStart w:id="209" w:name="_Toc494436309"/>
      <w:bookmarkStart w:id="210" w:name="_Toc494436741"/>
      <w:bookmarkStart w:id="211" w:name="_Toc494277607"/>
      <w:bookmarkStart w:id="212" w:name="_Toc494353908"/>
      <w:bookmarkStart w:id="213" w:name="_Toc494354133"/>
      <w:bookmarkStart w:id="214" w:name="_Toc494354357"/>
      <w:bookmarkStart w:id="215" w:name="_Toc494436086"/>
      <w:bookmarkStart w:id="216" w:name="_Toc494436310"/>
      <w:bookmarkStart w:id="217" w:name="_Toc494436742"/>
      <w:bookmarkStart w:id="218" w:name="_Toc494277608"/>
      <w:bookmarkStart w:id="219" w:name="_Toc494353909"/>
      <w:bookmarkStart w:id="220" w:name="_Toc494354134"/>
      <w:bookmarkStart w:id="221" w:name="_Toc494354358"/>
      <w:bookmarkStart w:id="222" w:name="_Toc494436087"/>
      <w:bookmarkStart w:id="223" w:name="_Toc494436311"/>
      <w:bookmarkStart w:id="224" w:name="_Toc494436743"/>
      <w:bookmarkStart w:id="225" w:name="_Toc494277609"/>
      <w:bookmarkStart w:id="226" w:name="_Toc494353910"/>
      <w:bookmarkStart w:id="227" w:name="_Toc494354135"/>
      <w:bookmarkStart w:id="228" w:name="_Toc494354359"/>
      <w:bookmarkStart w:id="229" w:name="_Toc494436088"/>
      <w:bookmarkStart w:id="230" w:name="_Toc494436312"/>
      <w:bookmarkStart w:id="231" w:name="_Toc494436744"/>
      <w:bookmarkStart w:id="232" w:name="_Toc494277610"/>
      <w:bookmarkStart w:id="233" w:name="_Toc494353911"/>
      <w:bookmarkStart w:id="234" w:name="_Toc494354136"/>
      <w:bookmarkStart w:id="235" w:name="_Toc494354360"/>
      <w:bookmarkStart w:id="236" w:name="_Toc494436089"/>
      <w:bookmarkStart w:id="237" w:name="_Toc494436313"/>
      <w:bookmarkStart w:id="238" w:name="_Toc494436745"/>
      <w:bookmarkStart w:id="239" w:name="_Toc484420645"/>
      <w:bookmarkStart w:id="240" w:name="_Toc484420731"/>
      <w:bookmarkStart w:id="241" w:name="_Toc497929607"/>
      <w:bookmarkStart w:id="242" w:name="_Toc497992573"/>
      <w:bookmarkStart w:id="243" w:name="_Toc77184602"/>
      <w:bookmarkStart w:id="244" w:name="_Toc450647550"/>
      <w:bookmarkStart w:id="245" w:name="_Toc427148366"/>
      <w:bookmarkStart w:id="246" w:name="_Toc227837908"/>
      <w:bookmarkEnd w:id="20"/>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sidRPr="00FA4819">
        <w:t>Dokumenty szczebla międzynarodowego</w:t>
      </w:r>
      <w:bookmarkEnd w:id="239"/>
      <w:bookmarkEnd w:id="240"/>
      <w:bookmarkEnd w:id="241"/>
      <w:bookmarkEnd w:id="242"/>
      <w:bookmarkEnd w:id="243"/>
      <w:bookmarkEnd w:id="246"/>
    </w:p>
    <w:p w14:paraId="2CCE1EC5" w14:textId="0950035A" w:rsidR="003E2847" w:rsidRDefault="003710EE" w:rsidP="003710EE">
      <w:r w:rsidRPr="00FA4819">
        <w:t xml:space="preserve">Członkostwo Polski w Unii Europejskiej obliguje kraj do przestrzegania i wdrażania zapisów Europejskiej </w:t>
      </w:r>
      <w:r>
        <w:t>P</w:t>
      </w:r>
      <w:r w:rsidRPr="00FA4819">
        <w:t xml:space="preserve">olityki </w:t>
      </w:r>
      <w:r>
        <w:t>E</w:t>
      </w:r>
      <w:r w:rsidRPr="00FA4819">
        <w:t xml:space="preserve">nergetycznej, która prowadzić ma do osiągnięcia konkurencyjnej gospodarki o niskim zużyciu bezpieczniejszej i zrównoważonej energii. Wyznaczone cele określają osiągnięcie bezpieczeństwa dostaw surowców strategicznych, odpowiedniego działania energetycznego rynku wewnętrznego, a także znaczącego ograniczenia emisji gazów cieplarnianych. Wdrażanie opisanych kierunków rozwoju determinowane </w:t>
      </w:r>
      <w:r w:rsidR="009B791D">
        <w:t>są</w:t>
      </w:r>
      <w:r w:rsidRPr="00FA4819">
        <w:t xml:space="preserve"> poprzez publikowane strategie</w:t>
      </w:r>
      <w:r w:rsidR="00F1727D">
        <w:t xml:space="preserve">, </w:t>
      </w:r>
      <w:r w:rsidRPr="00FA4819">
        <w:t>dyrektywy</w:t>
      </w:r>
      <w:r w:rsidR="00323208">
        <w:t>.</w:t>
      </w:r>
    </w:p>
    <w:p w14:paraId="11D6A6E7" w14:textId="77777777" w:rsidR="000105A2" w:rsidRPr="000105A2" w:rsidRDefault="000105A2" w:rsidP="000105A2">
      <w:pPr>
        <w:pStyle w:val="Nagwek3"/>
      </w:pPr>
      <w:bookmarkStart w:id="247" w:name="_Toc227837909"/>
      <w:r w:rsidRPr="000105A2">
        <w:t>Polityka klimatyczno-energetyczna UE (Strategia „Europa 2020”, Fit for 55, Zielony Ład)</w:t>
      </w:r>
      <w:bookmarkEnd w:id="247"/>
    </w:p>
    <w:p w14:paraId="00997C40" w14:textId="77777777" w:rsidR="00323208" w:rsidRPr="00323208" w:rsidRDefault="00323208" w:rsidP="00323208">
      <w:pPr>
        <w:spacing w:before="120" w:after="0"/>
        <w:contextualSpacing/>
        <w:rPr>
          <w:rFonts w:ascii="Arial" w:eastAsia="Times New Roman" w:hAnsi="Arial" w:cs="Times New Roman"/>
        </w:rPr>
      </w:pPr>
      <w:bookmarkStart w:id="248" w:name="_Hlk484781771"/>
      <w:r w:rsidRPr="00323208">
        <w:rPr>
          <w:rFonts w:ascii="Arial" w:eastAsia="Times New Roman" w:hAnsi="Arial" w:cs="Times New Roman"/>
        </w:rPr>
        <w:t>Dokument „Strategia Europa 2020” jest dziesięcioletnią strategią Unii Europejskiej, zapoczątkowaną w 2010 r., na rzecz wzrostu gospodarczego i zatrudnienia. Dla oceny postępów realizacji założeń strategii przyjęto w niej pięć głównych celów dla całej UE do osiągnięcia do 2020 r., obejmujących:</w:t>
      </w:r>
    </w:p>
    <w:p w14:paraId="1B405B39"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Zatrudnienie.</w:t>
      </w:r>
    </w:p>
    <w:p w14:paraId="0EF8677D"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Badania i rozwój.</w:t>
      </w:r>
    </w:p>
    <w:p w14:paraId="6AA6D3DA"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Zmiany klimatu i zrównoważone wykorzystanie energii.</w:t>
      </w:r>
    </w:p>
    <w:p w14:paraId="1D1A458D"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Edukację.</w:t>
      </w:r>
    </w:p>
    <w:p w14:paraId="13EAEADF"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Integrację społeczną i walkę z ubóstwem.</w:t>
      </w:r>
    </w:p>
    <w:p w14:paraId="36412CC7" w14:textId="77777777" w:rsidR="00323208" w:rsidRPr="00323208" w:rsidRDefault="00323208" w:rsidP="00323208">
      <w:pPr>
        <w:spacing w:before="120" w:after="0"/>
        <w:contextualSpacing/>
        <w:rPr>
          <w:rFonts w:ascii="Arial" w:eastAsia="Times New Roman" w:hAnsi="Arial" w:cs="Times New Roman"/>
        </w:rPr>
      </w:pPr>
      <w:r w:rsidRPr="00323208">
        <w:rPr>
          <w:rFonts w:ascii="Arial" w:eastAsia="Times New Roman" w:hAnsi="Arial" w:cs="Times New Roman"/>
        </w:rPr>
        <w:t xml:space="preserve">Strategia zawiera również siedem tzw. inicjatyw przewodnich, w oparciu o które UE </w:t>
      </w:r>
      <w:r w:rsidRPr="00323208">
        <w:rPr>
          <w:rFonts w:ascii="Arial" w:eastAsia="Times New Roman" w:hAnsi="Arial" w:cs="Times New Roman"/>
        </w:rPr>
        <w:br/>
        <w:t xml:space="preserve">i władze państw członkowskich będą nawzajem uzupełniać swoje działania </w:t>
      </w:r>
      <w:r w:rsidRPr="00323208">
        <w:rPr>
          <w:rFonts w:ascii="Arial" w:eastAsia="Times New Roman" w:hAnsi="Arial" w:cs="Times New Roman"/>
        </w:rPr>
        <w:br/>
        <w:t>w kluczowych dla strategii obszarach. Do inicjatyw przewodnich należą:</w:t>
      </w:r>
    </w:p>
    <w:p w14:paraId="7D5F97DE"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Europejska agenda cyfrowa.</w:t>
      </w:r>
    </w:p>
    <w:p w14:paraId="57522E16"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Unia innowacji.</w:t>
      </w:r>
    </w:p>
    <w:p w14:paraId="06BEE760"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Mobilna młodzież.</w:t>
      </w:r>
    </w:p>
    <w:p w14:paraId="64BEF822"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lastRenderedPageBreak/>
        <w:t>Europa efektywnie korzystająca z zasobów.</w:t>
      </w:r>
    </w:p>
    <w:p w14:paraId="0D421B47"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Polityka przemysłowa w erze globalizacji.</w:t>
      </w:r>
    </w:p>
    <w:p w14:paraId="3C1D2DFD"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Program na rzecz nowych umiejętności i zatrudnienia.</w:t>
      </w:r>
    </w:p>
    <w:p w14:paraId="467A096B"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Europejski program walki z ubóstwem.</w:t>
      </w:r>
    </w:p>
    <w:p w14:paraId="52C824C9" w14:textId="77777777" w:rsidR="00323208" w:rsidRPr="00323208" w:rsidRDefault="00323208" w:rsidP="00323208">
      <w:pPr>
        <w:spacing w:before="120"/>
        <w:contextualSpacing/>
        <w:rPr>
          <w:rFonts w:ascii="Arial" w:eastAsia="Times New Roman" w:hAnsi="Arial" w:cs="Times New Roman"/>
        </w:rPr>
      </w:pPr>
      <w:r w:rsidRPr="00323208">
        <w:rPr>
          <w:rFonts w:ascii="Arial" w:eastAsia="Times New Roman" w:hAnsi="Arial" w:cs="Times New Roman"/>
        </w:rPr>
        <w:t>W każdym z tych obszarów wszystkie państwa członkowskie wyznaczyły z kolei własne cele krajowe.</w:t>
      </w:r>
    </w:p>
    <w:p w14:paraId="633827D5" w14:textId="77777777" w:rsidR="00323208" w:rsidRPr="00323208" w:rsidRDefault="00323208" w:rsidP="00323208">
      <w:pPr>
        <w:spacing w:before="120"/>
        <w:contextualSpacing/>
        <w:rPr>
          <w:rFonts w:ascii="Arial" w:eastAsia="Times New Roman" w:hAnsi="Arial" w:cs="Times New Roman"/>
        </w:rPr>
      </w:pPr>
      <w:r w:rsidRPr="00323208">
        <w:rPr>
          <w:rFonts w:ascii="Arial" w:eastAsia="Times New Roman" w:hAnsi="Arial" w:cs="Times New Roman"/>
        </w:rPr>
        <w:t>Jednym z priorytetów strategii jest zrównoważony rozwój oznaczający m.in.:</w:t>
      </w:r>
    </w:p>
    <w:p w14:paraId="7C5CF708" w14:textId="77777777" w:rsidR="00323208" w:rsidRPr="00323208" w:rsidRDefault="00323208" w:rsidP="005C1009">
      <w:pPr>
        <w:numPr>
          <w:ilvl w:val="0"/>
          <w:numId w:val="167"/>
        </w:numPr>
        <w:suppressAutoHyphens/>
        <w:autoSpaceDE w:val="0"/>
        <w:autoSpaceDN w:val="0"/>
        <w:spacing w:before="120"/>
        <w:contextualSpacing/>
        <w:textAlignment w:val="baseline"/>
        <w:rPr>
          <w:rFonts w:ascii="Arial" w:eastAsia="Times New Roman" w:hAnsi="Arial" w:cs="Times New Roman"/>
        </w:rPr>
      </w:pPr>
      <w:r w:rsidRPr="00323208">
        <w:rPr>
          <w:rFonts w:ascii="Arial" w:eastAsia="Times New Roman" w:hAnsi="Arial" w:cs="Times New Roman"/>
        </w:rPr>
        <w:t xml:space="preserve">Budowanie bardziej konkurencyjnej gospodarki niskoemisyjnej korzystającej </w:t>
      </w:r>
      <w:r w:rsidRPr="00323208">
        <w:rPr>
          <w:rFonts w:ascii="Arial" w:eastAsia="Times New Roman" w:hAnsi="Arial" w:cs="Times New Roman"/>
        </w:rPr>
        <w:br/>
        <w:t>z zasobów w sposób racjonalny i oszczędny.</w:t>
      </w:r>
    </w:p>
    <w:p w14:paraId="157DFA40" w14:textId="77777777" w:rsidR="00323208" w:rsidRPr="00323208" w:rsidRDefault="00323208" w:rsidP="005C1009">
      <w:pPr>
        <w:numPr>
          <w:ilvl w:val="0"/>
          <w:numId w:val="167"/>
        </w:numPr>
        <w:suppressAutoHyphens/>
        <w:autoSpaceDE w:val="0"/>
        <w:autoSpaceDN w:val="0"/>
        <w:spacing w:before="120"/>
        <w:contextualSpacing/>
        <w:textAlignment w:val="baseline"/>
        <w:rPr>
          <w:rFonts w:ascii="Arial" w:eastAsia="Times New Roman" w:hAnsi="Arial" w:cs="Times New Roman"/>
        </w:rPr>
      </w:pPr>
      <w:r w:rsidRPr="00323208">
        <w:rPr>
          <w:rFonts w:ascii="Arial" w:eastAsia="Times New Roman" w:hAnsi="Arial" w:cs="Times New Roman"/>
        </w:rPr>
        <w:t>Ochronę środowiska naturalnego, poprzez ograniczenie emisji gazów cieplarnianych  i zapobieganie utracie bioróżnorodności.</w:t>
      </w:r>
    </w:p>
    <w:p w14:paraId="1CF624F8" w14:textId="77777777" w:rsidR="00323208" w:rsidRPr="00323208" w:rsidRDefault="00323208" w:rsidP="005C1009">
      <w:pPr>
        <w:numPr>
          <w:ilvl w:val="0"/>
          <w:numId w:val="167"/>
        </w:numPr>
        <w:suppressAutoHyphens/>
        <w:autoSpaceDE w:val="0"/>
        <w:autoSpaceDN w:val="0"/>
        <w:spacing w:before="120"/>
        <w:contextualSpacing/>
        <w:textAlignment w:val="baseline"/>
        <w:rPr>
          <w:rFonts w:ascii="Arial" w:eastAsia="Times New Roman" w:hAnsi="Arial" w:cs="Times New Roman"/>
        </w:rPr>
      </w:pPr>
      <w:r w:rsidRPr="00323208">
        <w:rPr>
          <w:rFonts w:ascii="Arial" w:eastAsia="Times New Roman" w:hAnsi="Arial" w:cs="Times New Roman"/>
        </w:rPr>
        <w:t>Wprowadzenie efektywnych, inteligentnych sieci energetycznych.</w:t>
      </w:r>
    </w:p>
    <w:p w14:paraId="29F50F05" w14:textId="77777777" w:rsidR="00323208" w:rsidRPr="00323208" w:rsidRDefault="00323208" w:rsidP="005C1009">
      <w:pPr>
        <w:numPr>
          <w:ilvl w:val="0"/>
          <w:numId w:val="167"/>
        </w:numPr>
        <w:suppressAutoHyphens/>
        <w:autoSpaceDE w:val="0"/>
        <w:autoSpaceDN w:val="0"/>
        <w:spacing w:before="120"/>
        <w:contextualSpacing/>
        <w:textAlignment w:val="baseline"/>
        <w:rPr>
          <w:rFonts w:ascii="Arial" w:eastAsia="Times New Roman" w:hAnsi="Arial" w:cs="Times New Roman"/>
        </w:rPr>
      </w:pPr>
      <w:r w:rsidRPr="00323208">
        <w:rPr>
          <w:rFonts w:ascii="Arial" w:eastAsia="Times New Roman" w:hAnsi="Arial" w:cs="Times New Roman"/>
        </w:rPr>
        <w:t>Pomoc społeczeństwu w dokonywaniu świadomych wyborów.</w:t>
      </w:r>
    </w:p>
    <w:p w14:paraId="5141D0B7" w14:textId="77777777" w:rsidR="008247B6" w:rsidRPr="001A4273" w:rsidRDefault="008247B6" w:rsidP="008247B6">
      <w:pPr>
        <w:spacing w:after="0"/>
        <w:rPr>
          <w:rFonts w:ascii="Arial" w:hAnsi="Arial" w:cs="Arial"/>
        </w:rPr>
      </w:pPr>
      <w:r w:rsidRPr="001A4273">
        <w:rPr>
          <w:rFonts w:ascii="Arial" w:hAnsi="Arial" w:cs="Arial"/>
        </w:rPr>
        <w:t>Kontynuacją założonych w Strategii celów są dokumenty związane z unijną polityką przeciwdziałania zmianie klimatu i polityką energetyczną na lata 2021-2030, której ramy zakładają podwyższenie założonych wartości.</w:t>
      </w:r>
    </w:p>
    <w:p w14:paraId="64F0D831" w14:textId="77777777" w:rsidR="008247B6" w:rsidRPr="001A4273" w:rsidRDefault="008247B6" w:rsidP="008247B6">
      <w:pPr>
        <w:spacing w:after="0"/>
        <w:rPr>
          <w:rFonts w:ascii="Arial" w:hAnsi="Arial" w:cs="Arial"/>
        </w:rPr>
      </w:pPr>
      <w:r w:rsidRPr="001A4273">
        <w:rPr>
          <w:rFonts w:ascii="Arial" w:hAnsi="Arial" w:cs="Arial"/>
        </w:rPr>
        <w:t>Unijne cele służące zapewnieniu zrównoważonego rozwoju obejmują:</w:t>
      </w:r>
    </w:p>
    <w:p w14:paraId="06A2B63B" w14:textId="77777777" w:rsidR="008247B6" w:rsidRPr="001A4273" w:rsidRDefault="008247B6" w:rsidP="008247B6">
      <w:pPr>
        <w:pStyle w:val="Akapitzlist"/>
        <w:numPr>
          <w:ilvl w:val="0"/>
          <w:numId w:val="197"/>
        </w:numPr>
        <w:suppressAutoHyphens/>
        <w:autoSpaceDE w:val="0"/>
        <w:autoSpaceDN w:val="0"/>
        <w:textAlignment w:val="baseline"/>
        <w:rPr>
          <w:rFonts w:ascii="Arial" w:hAnsi="Arial" w:cs="Arial"/>
        </w:rPr>
      </w:pPr>
      <w:r w:rsidRPr="001A4273">
        <w:rPr>
          <w:rFonts w:ascii="Arial" w:hAnsi="Arial" w:cs="Arial"/>
        </w:rPr>
        <w:t>Ograniczenie do 2030 r. emisji gazów cieplarnianych o 55% w stosunku do poziomu z 1990 r.</w:t>
      </w:r>
    </w:p>
    <w:p w14:paraId="2B35B486" w14:textId="77777777" w:rsidR="008247B6" w:rsidRPr="001A4273" w:rsidRDefault="008247B6" w:rsidP="008247B6">
      <w:pPr>
        <w:pStyle w:val="Akapitzlist"/>
        <w:numPr>
          <w:ilvl w:val="0"/>
          <w:numId w:val="197"/>
        </w:numPr>
        <w:suppressAutoHyphens/>
        <w:autoSpaceDE w:val="0"/>
        <w:autoSpaceDN w:val="0"/>
        <w:spacing w:before="120"/>
        <w:textAlignment w:val="baseline"/>
        <w:rPr>
          <w:rFonts w:ascii="Arial" w:hAnsi="Arial" w:cs="Arial"/>
        </w:rPr>
      </w:pPr>
      <w:r w:rsidRPr="001A4273">
        <w:rPr>
          <w:rFonts w:ascii="Arial" w:hAnsi="Arial" w:cs="Arial"/>
        </w:rPr>
        <w:t>Zwiększenie do 42,5% udziału energii ze źródeł odnawialnych (dla Polski celem obligatoryjnym jest wzrost udziału OZE do 27-32%).</w:t>
      </w:r>
    </w:p>
    <w:p w14:paraId="465B5045" w14:textId="77777777" w:rsidR="008247B6" w:rsidRPr="001A4273" w:rsidRDefault="008247B6" w:rsidP="008247B6">
      <w:pPr>
        <w:pStyle w:val="Akapitzlist"/>
        <w:numPr>
          <w:ilvl w:val="0"/>
          <w:numId w:val="197"/>
        </w:numPr>
        <w:suppressAutoHyphens/>
        <w:autoSpaceDE w:val="0"/>
        <w:autoSpaceDN w:val="0"/>
        <w:spacing w:before="120"/>
        <w:textAlignment w:val="baseline"/>
        <w:rPr>
          <w:rFonts w:ascii="Arial" w:hAnsi="Arial" w:cs="Arial"/>
        </w:rPr>
      </w:pPr>
      <w:r w:rsidRPr="001A4273">
        <w:rPr>
          <w:rFonts w:ascii="Arial" w:hAnsi="Arial" w:cs="Arial"/>
        </w:rPr>
        <w:t>Dążenie do zwiększenia efektywności wykorzystania energii do 11,7% oszczędności zużycia energii końcowej.</w:t>
      </w:r>
    </w:p>
    <w:p w14:paraId="13EC5F09" w14:textId="77777777" w:rsidR="00323208" w:rsidRPr="00323208" w:rsidRDefault="00323208" w:rsidP="0017518D">
      <w:pPr>
        <w:spacing w:after="0" w:line="276" w:lineRule="auto"/>
        <w:jc w:val="left"/>
        <w:rPr>
          <w:rFonts w:ascii="Arial" w:eastAsia="Times New Roman" w:hAnsi="Arial" w:cs="Times New Roman"/>
        </w:rPr>
      </w:pPr>
      <w:r w:rsidRPr="00323208">
        <w:rPr>
          <w:rFonts w:ascii="Arial" w:eastAsia="Times New Roman" w:hAnsi="Arial" w:cs="Times New Roman"/>
        </w:rPr>
        <w:t>Do działań wpisujących się w postanowienia Strategii należą:</w:t>
      </w:r>
    </w:p>
    <w:bookmarkEnd w:id="248"/>
    <w:p w14:paraId="6E06A399"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Stworzenie baz danych źródeł niskiej emisji z wykorzystaniem modelowania </w:t>
      </w:r>
      <w:proofErr w:type="spellStart"/>
      <w:r w:rsidRPr="00323208">
        <w:rPr>
          <w:rFonts w:ascii="Arial" w:eastAsia="Times New Roman" w:hAnsi="Arial" w:cs="Times New Roman"/>
        </w:rPr>
        <w:t>drobnorozdzielczego</w:t>
      </w:r>
      <w:proofErr w:type="spellEnd"/>
      <w:r w:rsidRPr="00323208">
        <w:rPr>
          <w:rFonts w:ascii="Arial" w:eastAsia="Times New Roman" w:hAnsi="Arial" w:cs="Times New Roman"/>
        </w:rPr>
        <w:t>.</w:t>
      </w:r>
    </w:p>
    <w:p w14:paraId="0FBF21CA"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Opracowanie programu dopłat do wymiany </w:t>
      </w:r>
      <w:proofErr w:type="spellStart"/>
      <w:r w:rsidRPr="00323208">
        <w:rPr>
          <w:rFonts w:ascii="Arial" w:eastAsia="Times New Roman" w:hAnsi="Arial" w:cs="Times New Roman"/>
        </w:rPr>
        <w:t>niskosprawnych</w:t>
      </w:r>
      <w:proofErr w:type="spellEnd"/>
      <w:r w:rsidRPr="00323208">
        <w:rPr>
          <w:rFonts w:ascii="Arial" w:eastAsia="Times New Roman" w:hAnsi="Arial" w:cs="Times New Roman"/>
        </w:rPr>
        <w:t xml:space="preserve"> kotłów i urządzeń na paliwa stałe, na nowe źródła ciepła oparte w pierwszym rzędzie o paliwa gazowe oraz odnawialne źródła energii lub na nowoczesne instalacje spełniające wysokie standardy emisyjne, wraz z pozyskaniem zewnętrznych źródeł finansowania.</w:t>
      </w:r>
    </w:p>
    <w:p w14:paraId="328009F1"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Wdrożenie programu dopłat do wymiany </w:t>
      </w:r>
      <w:proofErr w:type="spellStart"/>
      <w:r w:rsidRPr="00323208">
        <w:rPr>
          <w:rFonts w:ascii="Arial" w:eastAsia="Times New Roman" w:hAnsi="Arial" w:cs="Times New Roman"/>
        </w:rPr>
        <w:t>niskosprawnych</w:t>
      </w:r>
      <w:proofErr w:type="spellEnd"/>
      <w:r w:rsidRPr="00323208">
        <w:rPr>
          <w:rFonts w:ascii="Arial" w:eastAsia="Times New Roman" w:hAnsi="Arial" w:cs="Times New Roman"/>
        </w:rPr>
        <w:t xml:space="preserve"> kotłów i urządzeń na paliwa stałe.</w:t>
      </w:r>
    </w:p>
    <w:p w14:paraId="750A27EE"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Wspieranie instalacji rozproszonych, odnawialnych źródeł energii (w tym m.in. pomp ciepła, kolektorów słonecznych, ogniw fotowoltaicznych).</w:t>
      </w:r>
    </w:p>
    <w:p w14:paraId="21AADD4F"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Promocja paliw kwalifikowalnych. </w:t>
      </w:r>
    </w:p>
    <w:p w14:paraId="32F8DF51"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lastRenderedPageBreak/>
        <w:t>Organizacja systemu kontroli i intensyfikacja działań kontrolnych.</w:t>
      </w:r>
    </w:p>
    <w:p w14:paraId="109BE212"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Wymiana kotłów węglowych w zasobie komunalnym oraz budynkach publicznych wraz z doposażeniem obiektów w instalacje solarne.</w:t>
      </w:r>
    </w:p>
    <w:p w14:paraId="473C967E"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Opracowanie i wdrożenie preferencji w podatku od nieruchomości dla właścicieli  budynków stosujących niskoemisyjne źródła ogrzewania.</w:t>
      </w:r>
    </w:p>
    <w:p w14:paraId="7A664453"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Zatrudnienie na etacie Urzędu Miejskiego </w:t>
      </w:r>
      <w:proofErr w:type="spellStart"/>
      <w:r w:rsidRPr="00323208">
        <w:rPr>
          <w:rFonts w:ascii="Arial" w:eastAsia="Times New Roman" w:hAnsi="Arial" w:cs="Times New Roman"/>
        </w:rPr>
        <w:t>Ekodoradcy</w:t>
      </w:r>
      <w:proofErr w:type="spellEnd"/>
      <w:r w:rsidRPr="00323208">
        <w:rPr>
          <w:rFonts w:ascii="Arial" w:eastAsia="Times New Roman" w:hAnsi="Arial" w:cs="Times New Roman"/>
        </w:rPr>
        <w:t>.</w:t>
      </w:r>
    </w:p>
    <w:p w14:paraId="40581B37"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Prowadzenie kampanii  informacyjnych i edukacyjnych, w tym doradztwa energetycznego.</w:t>
      </w:r>
    </w:p>
    <w:p w14:paraId="0F18D896"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Opracowanie i wdrożenie  programów edukacji ekologicznej w szkołach prowadzonych przez </w:t>
      </w:r>
      <w:r w:rsidRPr="00323208">
        <w:rPr>
          <w:rFonts w:ascii="Arial" w:eastAsia="Times New Roman" w:hAnsi="Arial" w:cs="Arial"/>
        </w:rPr>
        <w:t>Gminę</w:t>
      </w:r>
      <w:r w:rsidRPr="00323208">
        <w:rPr>
          <w:rFonts w:ascii="Arial" w:eastAsia="Times New Roman" w:hAnsi="Arial" w:cs="Times New Roman"/>
        </w:rPr>
        <w:t>.</w:t>
      </w:r>
    </w:p>
    <w:p w14:paraId="4739B088"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Stworzenie platformy współpracy z innymi gminami w zakresie obszarowego ograniczenia niskiej emisji.</w:t>
      </w:r>
    </w:p>
    <w:p w14:paraId="3A11A526" w14:textId="002846A4" w:rsidR="008247B6" w:rsidRDefault="00323208" w:rsidP="008247B6">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Współpraca z innymi podmiotami, w szczególności Urzędem Marszałkowskim, Wojewódzkim Funduszem Ochrony Środowiska i Gospodarki Wodnej oraz Wojewódzkim Inspektoratem Ochrony Środowiska.</w:t>
      </w:r>
    </w:p>
    <w:p w14:paraId="7D4B286A" w14:textId="3BE1FE43" w:rsidR="008247B6" w:rsidRPr="008247B6" w:rsidRDefault="008247B6" w:rsidP="0017518D">
      <w:pPr>
        <w:spacing w:before="120"/>
        <w:contextualSpacing/>
        <w:rPr>
          <w:rFonts w:ascii="Arial" w:eastAsia="Times New Roman" w:hAnsi="Arial" w:cs="Times New Roman"/>
        </w:rPr>
      </w:pPr>
      <w:r w:rsidRPr="008247B6">
        <w:rPr>
          <w:rFonts w:ascii="Arial" w:eastAsia="Times New Roman" w:hAnsi="Arial" w:cs="Times New Roman"/>
        </w:rPr>
        <w:t xml:space="preserve">Aktualizacja </w:t>
      </w:r>
      <w:r w:rsidR="00326ABC">
        <w:rPr>
          <w:rFonts w:ascii="Arial" w:eastAsia="Times New Roman" w:hAnsi="Arial" w:cs="Times New Roman"/>
        </w:rPr>
        <w:t xml:space="preserve">PGN </w:t>
      </w:r>
      <w:r w:rsidRPr="008247B6">
        <w:rPr>
          <w:rFonts w:ascii="Arial" w:eastAsia="Times New Roman" w:hAnsi="Arial" w:cs="Times New Roman"/>
        </w:rPr>
        <w:t>jest zgodn</w:t>
      </w:r>
      <w:r w:rsidR="00326ABC">
        <w:rPr>
          <w:rFonts w:ascii="Arial" w:eastAsia="Times New Roman" w:hAnsi="Arial" w:cs="Times New Roman"/>
        </w:rPr>
        <w:t>a</w:t>
      </w:r>
      <w:r w:rsidRPr="008247B6">
        <w:rPr>
          <w:rFonts w:ascii="Arial" w:eastAsia="Times New Roman" w:hAnsi="Arial" w:cs="Times New Roman"/>
        </w:rPr>
        <w:t xml:space="preserve"> z zapisami Strategii w zakresie dążenia do  maksymalnego ograniczenia zużycia energii finalnej i wzrostu użytkowania odnawialnych źródeł energii przy zachowaniu odpowiedniej dbałości o środowisko naturalne</w:t>
      </w:r>
      <w:r>
        <w:rPr>
          <w:rFonts w:ascii="Arial" w:eastAsia="Times New Roman" w:hAnsi="Arial" w:cs="Times New Roman"/>
        </w:rPr>
        <w:t>.</w:t>
      </w:r>
    </w:p>
    <w:p w14:paraId="758C76FB" w14:textId="77777777" w:rsidR="00323208" w:rsidRDefault="00323208" w:rsidP="00323208">
      <w:pPr>
        <w:pStyle w:val="Nagwek3"/>
        <w:numPr>
          <w:ilvl w:val="0"/>
          <w:numId w:val="0"/>
        </w:numPr>
      </w:pPr>
    </w:p>
    <w:p w14:paraId="4A7549C7" w14:textId="77777777" w:rsidR="00323208" w:rsidRDefault="00323208" w:rsidP="00323208">
      <w:pPr>
        <w:pStyle w:val="Nagwek3"/>
      </w:pPr>
      <w:bookmarkStart w:id="249" w:name="_Toc227837910"/>
      <w:r w:rsidRPr="00323208">
        <w:t>Dyrektywa w sprawie efektywności energetycznej</w:t>
      </w:r>
      <w:bookmarkEnd w:id="249"/>
    </w:p>
    <w:p w14:paraId="246CCC68" w14:textId="77777777" w:rsidR="00326ABC" w:rsidRPr="00FA4819" w:rsidRDefault="00326ABC" w:rsidP="00326ABC">
      <w:r w:rsidRPr="00FA4819">
        <w:t xml:space="preserve">Dyrektywa w sprawie efektywności energetycznej </w:t>
      </w:r>
      <w:r>
        <w:t>ma</w:t>
      </w:r>
      <w:r w:rsidRPr="00FA4819">
        <w:t xml:space="preserve"> na celu określenie przez poszczególne Państwa członkowskie planów ograniczenia zużycia energii w perspektywie do 2020 roku. Ponadto, w</w:t>
      </w:r>
      <w:r>
        <w:t> </w:t>
      </w:r>
      <w:r w:rsidRPr="00FA4819">
        <w:t>dokumencie zawarte zostały środki sprzyjające poprawie efektywności energetycznej, a</w:t>
      </w:r>
      <w:r>
        <w:t> </w:t>
      </w:r>
      <w:r w:rsidRPr="00FA4819">
        <w:t>także zasady funkcjonowania rynku energii.</w:t>
      </w:r>
    </w:p>
    <w:p w14:paraId="7CEA7297" w14:textId="77777777" w:rsidR="00326ABC" w:rsidRPr="00FA4819" w:rsidRDefault="00326ABC" w:rsidP="00326ABC">
      <w:r w:rsidRPr="00FA4819">
        <w:t>Jednocześnie, Dyrektywa nałożyła na Państwa członkowskie obowiązki w zakresie</w:t>
      </w:r>
      <w:r>
        <w:t xml:space="preserve"> </w:t>
      </w:r>
      <w:r w:rsidRPr="00FA4819">
        <w:t xml:space="preserve">termomodernizacji </w:t>
      </w:r>
      <w:r>
        <w:t>budynków</w:t>
      </w:r>
      <w:r w:rsidRPr="00FA4819">
        <w:t xml:space="preserve"> użyteczności publicznej w celu spełnienia minimalnych wymagań technicznych </w:t>
      </w:r>
      <w:r>
        <w:t>wynikających z Rozporządzenia Ministra Infrastruktury z dnia 12 kwietnia 2002 r. w sprawie warunków technicznych, jakim powinny odpowiadać budynki i ich usytuowanie.</w:t>
      </w:r>
      <w:r w:rsidRPr="00FA4819">
        <w:t xml:space="preserve"> </w:t>
      </w:r>
      <w:r>
        <w:t xml:space="preserve">Określają one, że wymagania te muszą spełnić budynki stanowiące co najmniej </w:t>
      </w:r>
      <w:r w:rsidRPr="00FA4819">
        <w:t>3% całkowitej powierzchni ogrzewanych</w:t>
      </w:r>
      <w:r>
        <w:t xml:space="preserve"> lub chłodzonych budynków użyteczności publicznej zlokalizowanych na terenie kraju, począwszy</w:t>
      </w:r>
      <w:r w:rsidRPr="00FA4819">
        <w:t xml:space="preserve"> od dnia 01.01.2014 r.</w:t>
      </w:r>
    </w:p>
    <w:p w14:paraId="493B0FA1" w14:textId="77777777" w:rsidR="00326ABC" w:rsidRDefault="00326ABC" w:rsidP="00326ABC">
      <w:pPr>
        <w:spacing w:after="0"/>
      </w:pPr>
      <w:r w:rsidRPr="00FA4819">
        <w:t>Dyrektywa określa również konieczność ustanowienia systemu efektywności energetycznej przez dystrybutorów i przedsiębiorców zajmujących się sprzedażą energii, a także wspieranie dostępu do audytów energetycznych i inteligentnych liczników.</w:t>
      </w:r>
    </w:p>
    <w:p w14:paraId="79D3683B" w14:textId="77777777" w:rsidR="00326ABC" w:rsidRDefault="00326ABC" w:rsidP="00326ABC">
      <w:pPr>
        <w:spacing w:after="0"/>
      </w:pPr>
      <w:r>
        <w:lastRenderedPageBreak/>
        <w:t>Dokument</w:t>
      </w:r>
      <w:r w:rsidRPr="00FA4819">
        <w:t xml:space="preserve"> zawiera zapisy pozwalające na osiągnięcie poprawy efektywności energetycznej w</w:t>
      </w:r>
      <w:r>
        <w:t> </w:t>
      </w:r>
      <w:r w:rsidRPr="00FA4819">
        <w:t>budynkach i sieciach na analizowanym terenie, dlatego też jego zapisy wspierają osiągnięcie postanowień Dyrektywy.</w:t>
      </w:r>
    </w:p>
    <w:p w14:paraId="3E5289FB" w14:textId="77777777" w:rsidR="00326ABC" w:rsidRDefault="00326ABC" w:rsidP="00326ABC">
      <w:pPr>
        <w:spacing w:after="0"/>
      </w:pPr>
      <w:r>
        <w:t>Dyrektywa 2023/1791 aktualizuje unijne przepisy dotyczące efektywności energetycznej, ustanawiając nowe cele i zobowiązania dla państw członkowskich na lata 2021–2030 i później. Główne założenia dyrektywy to:</w:t>
      </w:r>
    </w:p>
    <w:p w14:paraId="7F844768" w14:textId="77777777" w:rsidR="00326ABC" w:rsidRDefault="00326ABC" w:rsidP="00326ABC">
      <w:pPr>
        <w:pStyle w:val="Akapitzlist"/>
        <w:numPr>
          <w:ilvl w:val="0"/>
          <w:numId w:val="117"/>
        </w:numPr>
        <w:spacing w:after="200"/>
      </w:pPr>
      <w:r>
        <w:t xml:space="preserve">Wiążący cel redukcji zużycia energii: Unia Europejska zobowiązała się do zmniejszenia zużycia energii końcowej o co najmniej 11,7% do 2030 r. w porównaniu z prognozami z 2020 r. </w:t>
      </w:r>
    </w:p>
    <w:p w14:paraId="10B47032" w14:textId="77777777" w:rsidR="00326ABC" w:rsidRDefault="00326ABC" w:rsidP="00326ABC">
      <w:pPr>
        <w:pStyle w:val="Akapitzlist"/>
        <w:numPr>
          <w:ilvl w:val="0"/>
          <w:numId w:val="117"/>
        </w:numPr>
        <w:spacing w:after="200"/>
      </w:pPr>
      <w:r>
        <w:t xml:space="preserve">Roczne oszczędności energii: Państwa członkowskie zobowiązane są do osiągnięcia średniego rocznego wskaźnika oszczędności energii na poziomie 1,5% w latach 2024–2030, co ma przyczynić się do redukcji zużycia energii w sektorach takich jak budownictwo, przemysł i transport. </w:t>
      </w:r>
    </w:p>
    <w:p w14:paraId="7540FB1D" w14:textId="77777777" w:rsidR="00326ABC" w:rsidRDefault="00326ABC" w:rsidP="00326ABC">
      <w:pPr>
        <w:pStyle w:val="Akapitzlist"/>
        <w:numPr>
          <w:ilvl w:val="0"/>
          <w:numId w:val="117"/>
        </w:numPr>
        <w:spacing w:after="200"/>
      </w:pPr>
      <w:r>
        <w:t xml:space="preserve">Zasada "efektywność energetyczna przede wszystkim": Dyrektywa podkreśla konieczność priorytetowego traktowania efektywności energetycznej we wszystkich obszarach polityki energetycznej UE. </w:t>
      </w:r>
    </w:p>
    <w:p w14:paraId="58EE7647" w14:textId="77777777" w:rsidR="00326ABC" w:rsidRDefault="00326ABC" w:rsidP="00326ABC">
      <w:pPr>
        <w:spacing w:after="0"/>
      </w:pPr>
      <w:r>
        <w:t>Dyrektywa wprowadziła następujące obowiązki dla przedsiębiorstw:</w:t>
      </w:r>
    </w:p>
    <w:p w14:paraId="4F3C6D9D" w14:textId="77777777" w:rsidR="00326ABC" w:rsidRDefault="00326ABC" w:rsidP="00326ABC">
      <w:pPr>
        <w:pStyle w:val="Akapitzlist"/>
        <w:numPr>
          <w:ilvl w:val="0"/>
          <w:numId w:val="117"/>
        </w:numPr>
        <w:spacing w:after="200"/>
      </w:pPr>
      <w:r>
        <w:t xml:space="preserve">Przedsiębiorstwa o średnim rocznym zużyciu energii powyżej 85 TJ (23,6 </w:t>
      </w:r>
      <w:proofErr w:type="spellStart"/>
      <w:r>
        <w:t>GWh</w:t>
      </w:r>
      <w:proofErr w:type="spellEnd"/>
      <w:r>
        <w:t xml:space="preserve">) są zobowiązane do wdrożenia certyfikowanego systemu zarządzania energią do października 2027 r. </w:t>
      </w:r>
    </w:p>
    <w:p w14:paraId="5C46087C" w14:textId="77777777" w:rsidR="00326ABC" w:rsidRDefault="00326ABC" w:rsidP="00326ABC">
      <w:pPr>
        <w:pStyle w:val="Akapitzlist"/>
        <w:numPr>
          <w:ilvl w:val="0"/>
          <w:numId w:val="117"/>
        </w:numPr>
        <w:spacing w:after="200"/>
      </w:pPr>
      <w:r>
        <w:t xml:space="preserve">Obowiązek przeprowadzania audytów energetycznych będzie uzależniony od wielkości zużycia energii, a nie od wielkości przedsiębiorstwa. </w:t>
      </w:r>
    </w:p>
    <w:p w14:paraId="05C05ED5" w14:textId="77777777" w:rsidR="00326ABC" w:rsidRPr="005C774E" w:rsidRDefault="00326ABC" w:rsidP="00326ABC">
      <w:pPr>
        <w:spacing w:after="0"/>
      </w:pPr>
      <w:r w:rsidRPr="005C774E">
        <w:t xml:space="preserve">Dyrektywa weszła w życie 20 dni po jej opublikowaniu w Dzienniku Urzędowym UE, co nastąpiło 20 września 2023 r. Państwa członkowskie mają dwa lata na transpozycję jej zapisów do krajowych systemów prawnych. </w:t>
      </w:r>
    </w:p>
    <w:p w14:paraId="4002C66E" w14:textId="77777777" w:rsidR="00326ABC" w:rsidRDefault="00326ABC" w:rsidP="00326ABC">
      <w:r>
        <w:t>Dyrektywa 2023/1791 jest częścią unijnej strategii "Fit for 55", mającej na celu osiągnięcie neutralności klimatycznej do 2050 r. oraz redukcję emisji gazów cieplarnianych o co najmniej 55% do 2030 r. w porównaniu z poziomami z 1990 r.  Poprawa efektywności energetycznej ma kluczowe znaczenie dla zmniejszenia emisji, poprawy bezpieczeństwa energetycznego oraz obniżenia kosztów energii dla gospodarstw domowych i przedsiębiorstw. Nowe przepisy mają na celu przyspieszenie działań w zakresie efektywności energetycznej, promowanie zrównoważonego rozwoju oraz wspieranie innowacji w dziedzinie zielonych technologii.</w:t>
      </w:r>
    </w:p>
    <w:p w14:paraId="11ACBB28" w14:textId="0CCA9ABE" w:rsidR="00C37D17" w:rsidRPr="00E071B8" w:rsidRDefault="00C37D17" w:rsidP="00C37D17">
      <w:pPr>
        <w:spacing w:before="120"/>
        <w:contextualSpacing/>
        <w:rPr>
          <w:rFonts w:ascii="Arial" w:eastAsia="Times New Roman" w:hAnsi="Arial" w:cs="Times New Roman"/>
        </w:rPr>
      </w:pPr>
    </w:p>
    <w:p w14:paraId="280BD8A6" w14:textId="77777777" w:rsidR="00323208" w:rsidRDefault="00323208" w:rsidP="00323208">
      <w:pPr>
        <w:pStyle w:val="Nagwek3"/>
      </w:pPr>
      <w:bookmarkStart w:id="250" w:name="_Toc221697629"/>
      <w:bookmarkStart w:id="251" w:name="_Toc221697630"/>
      <w:bookmarkStart w:id="252" w:name="_Toc221697631"/>
      <w:bookmarkStart w:id="253" w:name="_Toc221697632"/>
      <w:bookmarkStart w:id="254" w:name="_Toc227837911"/>
      <w:bookmarkEnd w:id="250"/>
      <w:bookmarkEnd w:id="251"/>
      <w:bookmarkEnd w:id="252"/>
      <w:bookmarkEnd w:id="253"/>
      <w:r w:rsidRPr="00323208">
        <w:lastRenderedPageBreak/>
        <w:t>Dyrektywa w sprawie charakterystyki energetycznej budynków</w:t>
      </w:r>
      <w:bookmarkEnd w:id="254"/>
    </w:p>
    <w:p w14:paraId="44BEC2D9" w14:textId="77777777" w:rsidR="00C37D17" w:rsidRPr="00C37D17" w:rsidRDefault="00C37D17" w:rsidP="00C37D17">
      <w:pPr>
        <w:spacing w:before="120"/>
        <w:contextualSpacing/>
        <w:rPr>
          <w:rFonts w:ascii="Arial" w:eastAsia="Times New Roman" w:hAnsi="Arial" w:cs="Times New Roman"/>
        </w:rPr>
      </w:pPr>
      <w:bookmarkStart w:id="255" w:name="_Hlk188270835"/>
      <w:r w:rsidRPr="00C37D17">
        <w:rPr>
          <w:rFonts w:ascii="Arial" w:eastAsia="Times New Roman" w:hAnsi="Arial" w:cs="Times New Roman"/>
        </w:rPr>
        <w:t xml:space="preserve">Obowiązującą na dziś dyrektywą w sprawie charakterystyki energetycznej budynków w Unii Europejskiej jest Dyrektywa (UE) 2024/1275, znana również jako </w:t>
      </w:r>
      <w:proofErr w:type="spellStart"/>
      <w:r w:rsidRPr="00C37D17">
        <w:rPr>
          <w:rFonts w:ascii="Arial" w:eastAsia="Times New Roman" w:hAnsi="Arial" w:cs="Times New Roman"/>
        </w:rPr>
        <w:t>Recast</w:t>
      </w:r>
      <w:proofErr w:type="spellEnd"/>
      <w:r w:rsidRPr="00C37D17">
        <w:rPr>
          <w:rFonts w:ascii="Arial" w:eastAsia="Times New Roman" w:hAnsi="Arial" w:cs="Times New Roman"/>
        </w:rPr>
        <w:t xml:space="preserve"> EPBD (Energy Performance of </w:t>
      </w:r>
      <w:proofErr w:type="spellStart"/>
      <w:r w:rsidRPr="00C37D17">
        <w:rPr>
          <w:rFonts w:ascii="Arial" w:eastAsia="Times New Roman" w:hAnsi="Arial" w:cs="Times New Roman"/>
        </w:rPr>
        <w:t>Buildings</w:t>
      </w:r>
      <w:proofErr w:type="spellEnd"/>
      <w:r w:rsidRPr="00C37D17">
        <w:rPr>
          <w:rFonts w:ascii="Arial" w:eastAsia="Times New Roman" w:hAnsi="Arial" w:cs="Times New Roman"/>
        </w:rPr>
        <w:t xml:space="preserve"> Directive). Została przyjęta 24 kwietnia 2024 r., opublikowana 8 maja 2024 r., weszła w życie 28 maja 2024 r. i zastępuje wcześniejszą Dyrektywę 2010/31/EU.</w:t>
      </w:r>
    </w:p>
    <w:p w14:paraId="6545D5D2"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Zgodnie z zapisami, państwa członkowskie mają obowiązek wdrożyć tę dyrektywę do prawa krajowego do 14 maja 2026 r. Dotyczy to większości przepisów, choć niektóre – np. zakaz subsydiowania kotłów na paliwa kopalne – muszą zostać wdrożone wcześniej, już do 1 stycznia 2025 r. W Polsce ten element został wdrożony i ma to m.in. odzwierciedlenie w zmianach do programu Czyste Powietrze, czy innych programów współfinansowanych z środków budżetu europejskiego.</w:t>
      </w:r>
    </w:p>
    <w:p w14:paraId="4328D512"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Dyrektywa wprowadza szereg ambitnych wymagań:</w:t>
      </w:r>
    </w:p>
    <w:p w14:paraId="1082F014"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Każde państwo musi opracować krajowy plan renowacji budynków, zawierający cele dotyczące zużycia energii, emisji gazów cieplarnianych oraz tempo renowacji, aktualizowany regularnie </w:t>
      </w:r>
    </w:p>
    <w:p w14:paraId="0A40EF42"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Wprowadzane są minimalne standardy energetyczne – przede wszystkim dla 16% najgorszych budynków niemieszkalnych do 2030 roku oraz 26% do 2033 roku, a wszystko to względem stanu z 2020 r. </w:t>
      </w:r>
    </w:p>
    <w:p w14:paraId="78276F18"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Nowe budynki publiczne muszą być budynkami o zerowej emisji już od 2028 r., a wszystkie nowe budynki – od 2030 r. Dodatkowo muszą być przystosowane do instalacji paneli słonecznych (np. gotowe do montażu PV) </w:t>
      </w:r>
    </w:p>
    <w:p w14:paraId="1BDDEDCC"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Wprowadzono zakaz subsydiowania kotłów opalanych paliwami kopalnymi, który zaczyna obowiązywać od 1 stycznia 2025 r. </w:t>
      </w:r>
    </w:p>
    <w:p w14:paraId="2BF86B2D"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Dyrektywa wspiera również rozwój infrastruktury dla mobilności zrównoważonej, takich jak punkty ładowania pojazdów elektrycznych i miejsca dla rowerów, oraz promuje stosowanie odnawialnych źródeł energii we wszystkich typach budynków </w:t>
      </w:r>
    </w:p>
    <w:p w14:paraId="74345C6F"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System wdrażania obejmuje również renowacyjne paszporty, audyty, certyfikację, inteligencję budynków, „one</w:t>
      </w:r>
      <w:r w:rsidRPr="00C37D17">
        <w:rPr>
          <w:rFonts w:ascii="Cambria Math" w:eastAsia="Times New Roman" w:hAnsi="Cambria Math" w:cs="Cambria Math"/>
        </w:rPr>
        <w:t>‑</w:t>
      </w:r>
      <w:r w:rsidRPr="00C37D17">
        <w:rPr>
          <w:rFonts w:ascii="Arial" w:eastAsia="Times New Roman" w:hAnsi="Arial" w:cs="Times New Roman"/>
        </w:rPr>
        <w:t>stop</w:t>
      </w:r>
      <w:r w:rsidRPr="00C37D17">
        <w:rPr>
          <w:rFonts w:ascii="Cambria Math" w:eastAsia="Times New Roman" w:hAnsi="Cambria Math" w:cs="Cambria Math"/>
        </w:rPr>
        <w:t>‑</w:t>
      </w:r>
      <w:proofErr w:type="spellStart"/>
      <w:r w:rsidRPr="00C37D17">
        <w:rPr>
          <w:rFonts w:ascii="Arial" w:eastAsia="Times New Roman" w:hAnsi="Arial" w:cs="Times New Roman"/>
        </w:rPr>
        <w:t>shops</w:t>
      </w:r>
      <w:proofErr w:type="spellEnd"/>
      <w:r w:rsidRPr="00C37D17">
        <w:rPr>
          <w:rFonts w:ascii="Arial" w:eastAsia="Times New Roman" w:hAnsi="Arial" w:cs="Times New Roman"/>
        </w:rPr>
        <w:t xml:space="preserve">” dla właścicieli, bazy danych o charakterystyce energetycznej budynków (w tym wydawanie, etykietowanie świadectw energetycznych), a także zarządzanie i kontrolę jakości tych procesów </w:t>
      </w:r>
    </w:p>
    <w:p w14:paraId="17CB0C48"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Dyrektywa ustanawia jasne warunki dla krajów UE: ograniczenie emisji w budynkach, wsparcie termomodernizacji i dekarbonizacji sektora oraz przygotowanie budynków do przyszłych wyzwań energetycznych i klimatycznych.</w:t>
      </w:r>
    </w:p>
    <w:p w14:paraId="63A2E6AB"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lastRenderedPageBreak/>
        <w:t xml:space="preserve">W nowej Dyrektywie (UE) 2024/1275 w sprawie charakterystyki energetycznej budynków (EPBD </w:t>
      </w:r>
      <w:proofErr w:type="spellStart"/>
      <w:r w:rsidRPr="00C37D17">
        <w:rPr>
          <w:rFonts w:ascii="Arial" w:eastAsia="Times New Roman" w:hAnsi="Arial" w:cs="Times New Roman"/>
        </w:rPr>
        <w:t>recast</w:t>
      </w:r>
      <w:proofErr w:type="spellEnd"/>
      <w:r w:rsidRPr="00C37D17">
        <w:rPr>
          <w:rFonts w:ascii="Arial" w:eastAsia="Times New Roman" w:hAnsi="Arial" w:cs="Times New Roman"/>
        </w:rPr>
        <w:t>) wymagania wobec budynków publicznych i mieszkalnych różnią się, choć mają wspólny cel – stopniową dekarbonizację i osiągnięcie zerowej emisji w sektorze budownictwa.</w:t>
      </w:r>
    </w:p>
    <w:p w14:paraId="7B781704"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W odniesieniu do budynków publicznych ustalono, że:</w:t>
      </w:r>
    </w:p>
    <w:p w14:paraId="4918000B"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Nowe budynki publiczne muszą być zeroemisyjne już od 2028 r. (dla porównania – wszystkie nowe budynki w UE od 2030 r.).</w:t>
      </w:r>
    </w:p>
    <w:p w14:paraId="38C68F1F"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Publiczne instytucje są zobowiązane do renowacji budynków, aby stopniowo podnosić ich efektywność energetyczną. Szczególny nacisk położono na najgorsze energetycznie 16% budynków niemieszkalnych, które do 2030 r. muszą zostać zmodernizowane tak, aby spełniały minimalne normy efektywności.</w:t>
      </w:r>
    </w:p>
    <w:p w14:paraId="346D6C08"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Kolejny próg dotyczy 26% budynków niemieszkalnych – ich modernizacja powinna nastąpić do 2033 r.</w:t>
      </w:r>
    </w:p>
    <w:p w14:paraId="64D64B97"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Budynki publiczne muszą być wyposażone w infrastrukturę sprzyjającą zrównoważonej mobilności, m.in. miejsca do ładowania pojazdów elektrycznych i stojaki rowerowe.</w:t>
      </w:r>
    </w:p>
    <w:p w14:paraId="0C1ED426"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Państwa członkowskie mają obowiązek uwzględniać instytucje publiczne w swoich krajowych planach renowacji budynków i przeznaczać środki na ten cel.</w:t>
      </w:r>
    </w:p>
    <w:p w14:paraId="15BD65B0"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W odniesieniu do budynków mieszkalnych ustalono, że:</w:t>
      </w:r>
    </w:p>
    <w:p w14:paraId="1DF2C70A" w14:textId="77777777" w:rsidR="00C37D17" w:rsidRPr="00C37D17" w:rsidRDefault="00C37D17" w:rsidP="00C37D17">
      <w:pPr>
        <w:numPr>
          <w:ilvl w:val="0"/>
          <w:numId w:val="170"/>
        </w:numPr>
        <w:spacing w:before="120"/>
        <w:contextualSpacing/>
        <w:rPr>
          <w:rFonts w:ascii="Arial" w:eastAsia="Times New Roman" w:hAnsi="Arial" w:cs="Times New Roman"/>
        </w:rPr>
      </w:pPr>
      <w:r w:rsidRPr="00C37D17">
        <w:rPr>
          <w:rFonts w:ascii="Arial" w:eastAsia="Times New Roman" w:hAnsi="Arial" w:cs="Times New Roman"/>
        </w:rPr>
        <w:t xml:space="preserve">Dla nowych budynków mieszkalnych wymóg </w:t>
      </w:r>
      <w:proofErr w:type="spellStart"/>
      <w:r w:rsidRPr="00C37D17">
        <w:rPr>
          <w:rFonts w:ascii="Arial" w:eastAsia="Times New Roman" w:hAnsi="Arial" w:cs="Times New Roman"/>
        </w:rPr>
        <w:t>zeroemisyjności</w:t>
      </w:r>
      <w:proofErr w:type="spellEnd"/>
      <w:r w:rsidRPr="00C37D17">
        <w:rPr>
          <w:rFonts w:ascii="Arial" w:eastAsia="Times New Roman" w:hAnsi="Arial" w:cs="Times New Roman"/>
        </w:rPr>
        <w:t xml:space="preserve"> zaczyna obowiązywać od 2030 r. – muszą one w całości bazować na odnawialnych źródłach energii lub być do nich gotowe.</w:t>
      </w:r>
    </w:p>
    <w:p w14:paraId="05CA83A8"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W przypadku budynków istniejących wprowadzono zasadę stopniowej poprawy efektywności energetycznej. Choć nie określono jednego wspólnego wskaźnika dla całej UE (ze względu na różne warunki krajowe), każde państwo musi wyznaczyć własne minimalne standardy energetyczne oraz zaplanować ścieżkę termomodernizacji.</w:t>
      </w:r>
    </w:p>
    <w:p w14:paraId="45298046"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Dla właścicieli indywidualnych wprowadzono instrumenty wspierające, takie jak paszporty renowacyjne (dokumenty określające indywidualny plan etapowej modernizacji budynku).</w:t>
      </w:r>
    </w:p>
    <w:p w14:paraId="642AD8C4"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W budynkach mieszkalnych państwa członkowskie będą musiały sukcesywnie zwiększać udział OZE (</w:t>
      </w:r>
      <w:proofErr w:type="spellStart"/>
      <w:r w:rsidRPr="00C37D17">
        <w:rPr>
          <w:rFonts w:ascii="Arial" w:eastAsia="Times New Roman" w:hAnsi="Arial" w:cs="Times New Roman"/>
        </w:rPr>
        <w:t>fotowoltaika</w:t>
      </w:r>
      <w:proofErr w:type="spellEnd"/>
      <w:r w:rsidRPr="00C37D17">
        <w:rPr>
          <w:rFonts w:ascii="Arial" w:eastAsia="Times New Roman" w:hAnsi="Arial" w:cs="Times New Roman"/>
        </w:rPr>
        <w:t>, pompy ciepła, kolektory słoneczne), eliminować kotły na paliwa kopalne (od 2025 r. nie można ich już dotować) i wspierać kompleksowe termomodernizacje.</w:t>
      </w:r>
    </w:p>
    <w:p w14:paraId="680A7474" w14:textId="2036BD80" w:rsidR="00C37D17" w:rsidRDefault="00326ABC" w:rsidP="00C37D17">
      <w:pPr>
        <w:spacing w:before="120"/>
        <w:contextualSpacing/>
        <w:rPr>
          <w:rFonts w:ascii="Arial" w:eastAsia="Times New Roman" w:hAnsi="Arial" w:cs="Times New Roman"/>
        </w:rPr>
      </w:pPr>
      <w:r w:rsidRPr="00326ABC">
        <w:rPr>
          <w:rFonts w:ascii="Arial" w:eastAsia="Times New Roman" w:hAnsi="Arial" w:cs="Times New Roman"/>
        </w:rPr>
        <w:t>Aktualizacja Planu Gospodarki Niskoemisyjnej dla Gminy Olszanka został dostosowana do nowych wymagań dyrektywy, szczególnie w zakresie ograniczenia zużycia energii końcowej oraz promowania odnawialnych źródeł energii. Dokument ten wspiera działania mające na celu poprawę efektywności energetycznej i minimalizację emisji CO</w:t>
      </w:r>
      <w:r w:rsidRPr="00326ABC">
        <w:rPr>
          <w:rFonts w:ascii="Cambria Math" w:eastAsia="Times New Roman" w:hAnsi="Cambria Math" w:cs="Cambria Math"/>
        </w:rPr>
        <w:t>₂</w:t>
      </w:r>
      <w:r w:rsidRPr="00326ABC">
        <w:rPr>
          <w:rFonts w:ascii="Arial" w:eastAsia="Times New Roman" w:hAnsi="Arial" w:cs="Times New Roman"/>
        </w:rPr>
        <w:t xml:space="preserve"> w sektorze budownictwa, zgodnie z unijn</w:t>
      </w:r>
      <w:r w:rsidRPr="00326ABC">
        <w:rPr>
          <w:rFonts w:ascii="Arial" w:eastAsia="Times New Roman" w:hAnsi="Arial" w:cs="Arial"/>
        </w:rPr>
        <w:t>ą</w:t>
      </w:r>
      <w:r w:rsidRPr="00326ABC">
        <w:rPr>
          <w:rFonts w:ascii="Arial" w:eastAsia="Times New Roman" w:hAnsi="Arial" w:cs="Times New Roman"/>
        </w:rPr>
        <w:t xml:space="preserve"> strategi</w:t>
      </w:r>
      <w:r w:rsidRPr="00326ABC">
        <w:rPr>
          <w:rFonts w:ascii="Arial" w:eastAsia="Times New Roman" w:hAnsi="Arial" w:cs="Arial"/>
        </w:rPr>
        <w:t>ą</w:t>
      </w:r>
      <w:r w:rsidRPr="00326ABC">
        <w:rPr>
          <w:rFonts w:ascii="Arial" w:eastAsia="Times New Roman" w:hAnsi="Arial" w:cs="Times New Roman"/>
        </w:rPr>
        <w:t xml:space="preserve"> "Fala renowacji".</w:t>
      </w:r>
      <w:r>
        <w:rPr>
          <w:rFonts w:ascii="Arial" w:eastAsia="Times New Roman" w:hAnsi="Arial" w:cs="Times New Roman"/>
        </w:rPr>
        <w:t xml:space="preserve"> </w:t>
      </w:r>
    </w:p>
    <w:p w14:paraId="6F51B0A5" w14:textId="423E38EA" w:rsidR="009B791D" w:rsidRDefault="00323208" w:rsidP="00323208">
      <w:pPr>
        <w:pStyle w:val="Nagwek3"/>
      </w:pPr>
      <w:bookmarkStart w:id="256" w:name="_Toc221697634"/>
      <w:bookmarkStart w:id="257" w:name="_Toc221697635"/>
      <w:bookmarkStart w:id="258" w:name="_Toc221697636"/>
      <w:bookmarkStart w:id="259" w:name="_Toc221697637"/>
      <w:bookmarkStart w:id="260" w:name="_Toc221697638"/>
      <w:bookmarkStart w:id="261" w:name="_Toc221697639"/>
      <w:bookmarkStart w:id="262" w:name="_Toc221697640"/>
      <w:bookmarkStart w:id="263" w:name="_Toc221697641"/>
      <w:bookmarkStart w:id="264" w:name="_Toc221697642"/>
      <w:bookmarkStart w:id="265" w:name="_Toc221697643"/>
      <w:bookmarkStart w:id="266" w:name="_Toc221697644"/>
      <w:bookmarkStart w:id="267" w:name="_Hlk188270930"/>
      <w:bookmarkStart w:id="268" w:name="_Toc227837912"/>
      <w:bookmarkEnd w:id="255"/>
      <w:bookmarkEnd w:id="256"/>
      <w:bookmarkEnd w:id="257"/>
      <w:bookmarkEnd w:id="258"/>
      <w:bookmarkEnd w:id="259"/>
      <w:bookmarkEnd w:id="260"/>
      <w:bookmarkEnd w:id="261"/>
      <w:bookmarkEnd w:id="262"/>
      <w:bookmarkEnd w:id="263"/>
      <w:bookmarkEnd w:id="264"/>
      <w:bookmarkEnd w:id="265"/>
      <w:bookmarkEnd w:id="266"/>
      <w:r w:rsidRPr="00323208">
        <w:lastRenderedPageBreak/>
        <w:t>Pozostałe dyrektywy Unii Europejskiej</w:t>
      </w:r>
      <w:bookmarkEnd w:id="268"/>
    </w:p>
    <w:p w14:paraId="50F9CA7A" w14:textId="77777777" w:rsidR="00323208" w:rsidRPr="00FA4819" w:rsidRDefault="00323208" w:rsidP="00323208">
      <w:bookmarkStart w:id="269" w:name="_Hlk188270973"/>
      <w:bookmarkEnd w:id="267"/>
      <w:r w:rsidRPr="00FA4819">
        <w:t>P</w:t>
      </w:r>
      <w:r>
        <w:t>rojekt</w:t>
      </w:r>
      <w:r w:rsidRPr="00FA4819">
        <w:t xml:space="preserve"> zaopatrzenia w ciepło wykazuje, również w sposób pośredni, zgodność </w:t>
      </w:r>
      <w:r>
        <w:br/>
      </w:r>
      <w:r w:rsidRPr="00FA4819">
        <w:t>z i</w:t>
      </w:r>
      <w:r>
        <w:t>nn</w:t>
      </w:r>
      <w:r w:rsidRPr="00FA4819">
        <w:t>ymi Dyrektywami Unii Europejskiej w poniższym zakresie:</w:t>
      </w:r>
    </w:p>
    <w:p w14:paraId="19D99A91" w14:textId="77777777" w:rsidR="00323208" w:rsidRPr="00415F96" w:rsidRDefault="00323208" w:rsidP="00323208">
      <w:pPr>
        <w:pStyle w:val="Akapitzlist"/>
        <w:numPr>
          <w:ilvl w:val="0"/>
          <w:numId w:val="120"/>
        </w:numPr>
        <w:spacing w:after="200"/>
      </w:pPr>
      <w:r w:rsidRPr="00415F96">
        <w:t>System handlu uprawnieniami do emisji gazów cieplarnianych (EU ETS):</w:t>
      </w:r>
    </w:p>
    <w:p w14:paraId="4C0B63E6" w14:textId="77777777" w:rsidR="00323208" w:rsidRPr="00415F96" w:rsidRDefault="00323208" w:rsidP="00323208">
      <w:pPr>
        <w:pStyle w:val="Akapitzlist"/>
        <w:numPr>
          <w:ilvl w:val="1"/>
          <w:numId w:val="120"/>
        </w:numPr>
        <w:spacing w:after="200"/>
      </w:pPr>
      <w:r w:rsidRPr="00415F96">
        <w:t>Aktualna dyrektywa: Dyrektywa 2003/87/WE z dnia 13 października 2003 r. ustanawiająca system handlu przydziałami emisji gazów cieplarnianych w Unii Europejskiej.</w:t>
      </w:r>
    </w:p>
    <w:p w14:paraId="6C04435F" w14:textId="77777777" w:rsidR="00323208" w:rsidRPr="00415F96" w:rsidRDefault="00323208" w:rsidP="00323208">
      <w:pPr>
        <w:pStyle w:val="Akapitzlist"/>
        <w:numPr>
          <w:ilvl w:val="1"/>
          <w:numId w:val="120"/>
        </w:numPr>
        <w:spacing w:after="200"/>
      </w:pPr>
      <w:r w:rsidRPr="00415F96">
        <w:t xml:space="preserve">Najnowsze zmiany: Dyrektywa (UE) 2023/959 z dnia 10 maja 2023 r. zmieniająca dyrektywę 2003/87/WE oraz decyzję (UE) 2015/1814. </w:t>
      </w:r>
    </w:p>
    <w:p w14:paraId="7A998506" w14:textId="77777777" w:rsidR="00323208" w:rsidRPr="00415F96" w:rsidRDefault="00323208" w:rsidP="00323208">
      <w:pPr>
        <w:pStyle w:val="Akapitzlist"/>
        <w:numPr>
          <w:ilvl w:val="2"/>
          <w:numId w:val="120"/>
        </w:numPr>
        <w:spacing w:after="200"/>
      </w:pPr>
      <w:r w:rsidRPr="00415F96">
        <w:t>Zakres zmian: Aktualizacja systemu EU ETS w celu zwiększenia efektywności redukcji emisji gazów cieplarnianych, zgodnie z unijnymi celami klimatycznymi na 2030 r. i dążeniem do neutralności klimatycznej do 2050 r.</w:t>
      </w:r>
    </w:p>
    <w:p w14:paraId="6E913E93" w14:textId="77777777" w:rsidR="00323208" w:rsidRPr="00415F96" w:rsidRDefault="00323208" w:rsidP="00323208">
      <w:pPr>
        <w:pStyle w:val="Akapitzlist"/>
        <w:numPr>
          <w:ilvl w:val="0"/>
          <w:numId w:val="120"/>
        </w:numPr>
        <w:spacing w:after="200"/>
      </w:pPr>
      <w:r w:rsidRPr="00415F96">
        <w:t>Promocja wysokosprawnej kogeneracji:</w:t>
      </w:r>
    </w:p>
    <w:p w14:paraId="551A6FEF" w14:textId="77777777" w:rsidR="00323208" w:rsidRPr="00415F96" w:rsidRDefault="00323208" w:rsidP="00323208">
      <w:pPr>
        <w:pStyle w:val="Akapitzlist"/>
        <w:numPr>
          <w:ilvl w:val="1"/>
          <w:numId w:val="120"/>
        </w:numPr>
        <w:spacing w:after="200"/>
      </w:pPr>
      <w:r w:rsidRPr="00415F96">
        <w:t>Aktualna dyrektywa: Dyrektywa 2012/27/UE z dnia 25 października 2012 r. w sprawie efektywności energetycznej, która zastąpiła wcześniejszą dyrektywę 2004/8/WE.</w:t>
      </w:r>
    </w:p>
    <w:p w14:paraId="7244F844" w14:textId="77777777" w:rsidR="00323208" w:rsidRPr="00415F96" w:rsidRDefault="00323208" w:rsidP="00323208">
      <w:pPr>
        <w:pStyle w:val="Akapitzlist"/>
        <w:numPr>
          <w:ilvl w:val="1"/>
          <w:numId w:val="120"/>
        </w:numPr>
        <w:spacing w:after="200"/>
      </w:pPr>
      <w:r w:rsidRPr="00415F96">
        <w:t>Najnowsze zmiany: Dyrektywa (UE) 2018/2002 z dnia 11 grudnia 2018 r. zmieniająca dyrektywę 2012/27/UE.</w:t>
      </w:r>
    </w:p>
    <w:p w14:paraId="5AF53DBD" w14:textId="77777777" w:rsidR="00323208" w:rsidRPr="00415F96" w:rsidRDefault="00323208" w:rsidP="00323208">
      <w:pPr>
        <w:pStyle w:val="Akapitzlist"/>
        <w:numPr>
          <w:ilvl w:val="2"/>
          <w:numId w:val="120"/>
        </w:numPr>
        <w:spacing w:after="200"/>
      </w:pPr>
      <w:r w:rsidRPr="00415F96">
        <w:t>Zakres zmian: Wzmocnienie działań na rzecz efektywności energetycznej, w tym promocji wysokosprawnej kogeneracji, w celu osiągnięcia unijnych celów energetycznych i klimatycznych.</w:t>
      </w:r>
    </w:p>
    <w:p w14:paraId="0D4E7160" w14:textId="77777777" w:rsidR="00323208" w:rsidRPr="00415F96" w:rsidRDefault="00323208" w:rsidP="00323208">
      <w:pPr>
        <w:pStyle w:val="Akapitzlist"/>
        <w:numPr>
          <w:ilvl w:val="0"/>
          <w:numId w:val="120"/>
        </w:numPr>
        <w:spacing w:after="200"/>
      </w:pPr>
      <w:proofErr w:type="spellStart"/>
      <w:r w:rsidRPr="00415F96">
        <w:t>Ekoprojektowanie</w:t>
      </w:r>
      <w:proofErr w:type="spellEnd"/>
      <w:r w:rsidRPr="00415F96">
        <w:t xml:space="preserve"> urządzeń zużywających energię (</w:t>
      </w:r>
      <w:proofErr w:type="spellStart"/>
      <w:r w:rsidRPr="00415F96">
        <w:t>Ecodesign</w:t>
      </w:r>
      <w:proofErr w:type="spellEnd"/>
      <w:r w:rsidRPr="00415F96">
        <w:t>):</w:t>
      </w:r>
    </w:p>
    <w:p w14:paraId="15603111" w14:textId="77777777" w:rsidR="00323208" w:rsidRPr="00415F96" w:rsidRDefault="00323208" w:rsidP="00323208">
      <w:pPr>
        <w:pStyle w:val="Akapitzlist"/>
        <w:numPr>
          <w:ilvl w:val="1"/>
          <w:numId w:val="120"/>
        </w:numPr>
        <w:spacing w:after="200"/>
      </w:pPr>
      <w:r w:rsidRPr="00415F96">
        <w:t xml:space="preserve">Aktualna dyrektywa: Dyrektywa 2009/125/WE z dnia 21 października 2009 r. ustanawiająca ogólne zasady ustalania wymogów dotyczących </w:t>
      </w:r>
      <w:proofErr w:type="spellStart"/>
      <w:r w:rsidRPr="00415F96">
        <w:t>ekoprojektu</w:t>
      </w:r>
      <w:proofErr w:type="spellEnd"/>
      <w:r w:rsidRPr="00415F96">
        <w:t xml:space="preserve"> dla produktów związanych z energią.</w:t>
      </w:r>
    </w:p>
    <w:p w14:paraId="26470DB4" w14:textId="77777777" w:rsidR="00323208" w:rsidRPr="00415F96" w:rsidRDefault="00323208" w:rsidP="00323208">
      <w:pPr>
        <w:pStyle w:val="Akapitzlist"/>
        <w:numPr>
          <w:ilvl w:val="1"/>
          <w:numId w:val="120"/>
        </w:numPr>
        <w:spacing w:after="200"/>
      </w:pPr>
      <w:r w:rsidRPr="00415F96">
        <w:t xml:space="preserve">Najnowsze zmiany: Rozporządzenie Komisji (UE) 2019/2021 z dnia 1 października 2019 r. ustanawiające wymogi dotyczące </w:t>
      </w:r>
      <w:proofErr w:type="spellStart"/>
      <w:r w:rsidRPr="00415F96">
        <w:t>ekoprojektu</w:t>
      </w:r>
      <w:proofErr w:type="spellEnd"/>
      <w:r w:rsidRPr="00415F96">
        <w:t xml:space="preserve"> dla elektronicznych wyświetlaczy.</w:t>
      </w:r>
    </w:p>
    <w:p w14:paraId="50D703C6" w14:textId="506A7BB4" w:rsidR="00323208" w:rsidRDefault="00323208" w:rsidP="00323208">
      <w:pPr>
        <w:pStyle w:val="Akapitzlist"/>
        <w:numPr>
          <w:ilvl w:val="2"/>
          <w:numId w:val="120"/>
        </w:numPr>
        <w:spacing w:after="200"/>
      </w:pPr>
      <w:r w:rsidRPr="00415F96">
        <w:t>Zakres zmian: Ustanowienie szczegółowych wymogów dotyczących efektywności energetycznej i wpływu na środowisko dla określonych grup produktów, w celu zmniejszenia zużycia energii i emisji gazów cieplarnianych.</w:t>
      </w:r>
      <w:bookmarkEnd w:id="269"/>
    </w:p>
    <w:p w14:paraId="2CCF41AB" w14:textId="7B9F2E53" w:rsidR="00326ABC" w:rsidRPr="00323208" w:rsidRDefault="00326ABC" w:rsidP="00F07E24">
      <w:pPr>
        <w:spacing w:after="200"/>
      </w:pPr>
      <w:r w:rsidRPr="00326ABC">
        <w:lastRenderedPageBreak/>
        <w:t>Aktualizacja Planu Gospodarki Niskoemisyjnej dla Gminy Olszanka uwzględnia te zmiany, zapewniając spójność z unijnymi przepisami w zakresie redukcji emisji gazów cieplarnianych, promocji wysokosprawnej kogeneracji oraz stosowania urządzeń o wysokiej efektywności energetycznej</w:t>
      </w:r>
      <w:r>
        <w:t>.</w:t>
      </w:r>
    </w:p>
    <w:p w14:paraId="76AB5A4E" w14:textId="77777777" w:rsidR="003710EE" w:rsidRPr="00FA4819" w:rsidRDefault="003710EE" w:rsidP="00DB4D83">
      <w:pPr>
        <w:pStyle w:val="Nagwek2"/>
      </w:pPr>
      <w:bookmarkStart w:id="270" w:name="_Toc484420650"/>
      <w:bookmarkStart w:id="271" w:name="_Toc484420736"/>
      <w:bookmarkStart w:id="272" w:name="_Toc497929612"/>
      <w:bookmarkStart w:id="273" w:name="_Toc497992578"/>
      <w:bookmarkStart w:id="274" w:name="_Toc77184609"/>
      <w:bookmarkStart w:id="275" w:name="_Toc227837913"/>
      <w:r w:rsidRPr="00FA4819">
        <w:t>Dokumenty krajowe</w:t>
      </w:r>
      <w:bookmarkEnd w:id="270"/>
      <w:bookmarkEnd w:id="271"/>
      <w:bookmarkEnd w:id="272"/>
      <w:bookmarkEnd w:id="273"/>
      <w:bookmarkEnd w:id="274"/>
      <w:bookmarkEnd w:id="275"/>
    </w:p>
    <w:p w14:paraId="26C35F9E" w14:textId="77777777" w:rsidR="00B66CFF" w:rsidRDefault="00B66CFF" w:rsidP="00B66CFF">
      <w:pPr>
        <w:pStyle w:val="Nagwek3"/>
        <w:spacing w:after="0" w:line="360" w:lineRule="auto"/>
        <w:ind w:left="851" w:hanging="425"/>
        <w:contextualSpacing w:val="0"/>
        <w:jc w:val="both"/>
      </w:pPr>
      <w:bookmarkStart w:id="276" w:name="_Toc89689138"/>
      <w:bookmarkStart w:id="277" w:name="_Toc484420651"/>
      <w:bookmarkStart w:id="278" w:name="_Toc484420737"/>
      <w:bookmarkStart w:id="279" w:name="_Toc497929613"/>
      <w:bookmarkStart w:id="280" w:name="_Toc497992579"/>
      <w:bookmarkStart w:id="281" w:name="_Toc484420652"/>
      <w:bookmarkStart w:id="282" w:name="_Toc484420738"/>
      <w:bookmarkStart w:id="283" w:name="_Toc497929614"/>
      <w:bookmarkStart w:id="284" w:name="_Toc497992580"/>
      <w:bookmarkStart w:id="285" w:name="_Toc77184611"/>
      <w:bookmarkStart w:id="286" w:name="_Toc227837914"/>
      <w:r>
        <w:t>Polityka energetyczna Polski do 2040 roku</w:t>
      </w:r>
      <w:bookmarkEnd w:id="276"/>
      <w:bookmarkEnd w:id="286"/>
    </w:p>
    <w:bookmarkEnd w:id="277"/>
    <w:bookmarkEnd w:id="278"/>
    <w:bookmarkEnd w:id="279"/>
    <w:bookmarkEnd w:id="280"/>
    <w:p w14:paraId="42AF6DF5" w14:textId="77777777" w:rsidR="00A544A4" w:rsidRPr="000F55A4" w:rsidRDefault="00A544A4" w:rsidP="00A544A4">
      <w:pPr>
        <w:spacing w:before="120"/>
        <w:contextualSpacing/>
        <w:rPr>
          <w:rFonts w:ascii="Arial" w:eastAsia="Times New Roman" w:hAnsi="Arial" w:cs="Times New Roman"/>
        </w:rPr>
      </w:pPr>
      <w:r w:rsidRPr="000F55A4">
        <w:rPr>
          <w:rFonts w:ascii="Arial" w:eastAsia="Times New Roman" w:hAnsi="Arial" w:cs="Times New Roman"/>
        </w:rPr>
        <w:fldChar w:fldCharType="begin"/>
      </w:r>
      <w:r w:rsidRPr="000F55A4">
        <w:rPr>
          <w:rFonts w:ascii="Arial" w:eastAsia="Times New Roman" w:hAnsi="Arial" w:cs="Times New Roman"/>
        </w:rPr>
        <w:instrText xml:space="preserve"> HYPERLINK "https://www.gov.pl/web/energia/polityka-energetyczna-polski-do-2030-roku" </w:instrText>
      </w:r>
      <w:r w:rsidRPr="000F55A4">
        <w:rPr>
          <w:rFonts w:ascii="Arial" w:eastAsia="Times New Roman" w:hAnsi="Arial" w:cs="Times New Roman"/>
        </w:rPr>
      </w:r>
      <w:r w:rsidRPr="000F55A4">
        <w:rPr>
          <w:rFonts w:ascii="Arial" w:eastAsia="Times New Roman" w:hAnsi="Arial" w:cs="Times New Roman"/>
        </w:rPr>
        <w:fldChar w:fldCharType="separate"/>
      </w:r>
      <w:r w:rsidRPr="000F55A4">
        <w:rPr>
          <w:rFonts w:ascii="Arial" w:eastAsia="Times New Roman" w:hAnsi="Arial" w:cs="Times New Roman"/>
        </w:rPr>
        <w:t>Polityka</w:t>
      </w:r>
      <w:r w:rsidRPr="000F55A4">
        <w:rPr>
          <w:rFonts w:ascii="Arial" w:eastAsia="Times New Roman" w:hAnsi="Arial" w:cs="Times New Roman"/>
        </w:rPr>
        <w:fldChar w:fldCharType="end"/>
      </w:r>
      <w:r w:rsidRPr="000F55A4">
        <w:rPr>
          <w:rFonts w:ascii="Arial" w:eastAsia="Times New Roman" w:hAnsi="Arial" w:cs="Times New Roman"/>
        </w:rPr>
        <w:t xml:space="preserve"> energetyczna Polski do 2040 roku przedstawia strategię państwa w zakresie energetyki, opracowaną w oparciu o realne potrzeby zmian i ochronę interesów obywateli. Dokument przygotowano zgodnie z przyjętymi zapisami pakietu klimatyczno-energetycznego UE, gdzie wskazano konkretne narzędzia prawne realizacji celów.</w:t>
      </w:r>
    </w:p>
    <w:p w14:paraId="5F1A2C3D" w14:textId="77777777" w:rsidR="00A544A4" w:rsidRPr="000F55A4" w:rsidRDefault="00A544A4" w:rsidP="00A544A4">
      <w:pPr>
        <w:spacing w:before="120"/>
        <w:contextualSpacing/>
        <w:rPr>
          <w:rFonts w:ascii="Arial" w:eastAsia="Times New Roman" w:hAnsi="Arial" w:cs="Times New Roman"/>
        </w:rPr>
      </w:pPr>
      <w:r w:rsidRPr="000F55A4">
        <w:rPr>
          <w:rFonts w:ascii="Arial" w:eastAsia="Times New Roman" w:hAnsi="Arial" w:cs="Times New Roman"/>
        </w:rPr>
        <w:t>Podstawowymi kierunkami Polityki energetycznej Polski do 2040 roku są:</w:t>
      </w:r>
    </w:p>
    <w:p w14:paraId="0A201101"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poprawa efektywności energetycznej,</w:t>
      </w:r>
    </w:p>
    <w:p w14:paraId="0B391BF9"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wzrost bezpieczeństwa dostaw paliw i energii,</w:t>
      </w:r>
    </w:p>
    <w:p w14:paraId="28F2D34F"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dywersyfikacja struktury wytwarzania energii elektrycznej poprzez wprowadzenie energetyki jądrowej,</w:t>
      </w:r>
    </w:p>
    <w:p w14:paraId="06A14BDA"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rozwój wykorzystania odnawialnych źródeł energii, w tym biopaliw,</w:t>
      </w:r>
    </w:p>
    <w:p w14:paraId="74E7AEFA"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rozwój konkurencyjnych rynków paliw i energii,</w:t>
      </w:r>
    </w:p>
    <w:p w14:paraId="7730A347"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ograniczenie oddziaływania energetyki na środowisko.</w:t>
      </w:r>
    </w:p>
    <w:p w14:paraId="1FF4E1BE" w14:textId="77777777" w:rsidR="00A544A4" w:rsidRPr="000F55A4" w:rsidRDefault="00A544A4" w:rsidP="00A544A4">
      <w:pPr>
        <w:spacing w:before="120"/>
        <w:contextualSpacing/>
        <w:rPr>
          <w:rFonts w:ascii="Arial" w:eastAsia="Times New Roman" w:hAnsi="Arial" w:cs="Times New Roman"/>
        </w:rPr>
      </w:pPr>
      <w:r w:rsidRPr="000F55A4">
        <w:rPr>
          <w:rFonts w:ascii="Arial" w:eastAsia="Times New Roman" w:hAnsi="Arial" w:cs="Times New Roman"/>
        </w:rPr>
        <w:t>Dla każdego wskazanego kierunku działań sformułowano cele szczegółowe na rzecz ich realizacji. Wyszczególnione obszary prac są od siebie zależne, ponieważ przyczyniając się do zmian jednego wywierany jest jednocześnie wpływ na inny zakres np. poprawa efektywności energetycznej powoduje ograniczenie zużycia energii i paliw, co w efekcie podnosi bezpieczeństwo energetyczne. Innym przykładem jest rozwój i wykorzystanie instalacji OZE, które prowadzi do ograniczenia oddziaływania energetyki na środowisko.</w:t>
      </w:r>
    </w:p>
    <w:p w14:paraId="5BA10E8F" w14:textId="1797DBDB" w:rsidR="00C37D17" w:rsidRPr="00C37D17" w:rsidRDefault="00A544A4" w:rsidP="00C37D17">
      <w:pPr>
        <w:spacing w:before="120"/>
        <w:contextualSpacing/>
        <w:rPr>
          <w:rFonts w:ascii="Arial" w:eastAsia="Times New Roman" w:hAnsi="Arial" w:cs="Times New Roman"/>
        </w:rPr>
      </w:pPr>
      <w:r w:rsidRPr="000F55A4">
        <w:rPr>
          <w:rFonts w:ascii="Arial" w:eastAsia="Times New Roman" w:hAnsi="Arial" w:cs="Times New Roman"/>
        </w:rPr>
        <w:t xml:space="preserve">Polityka energetyczna Polski ściśle związana jest z </w:t>
      </w:r>
      <w:r w:rsidR="00CE0741">
        <w:rPr>
          <w:rFonts w:ascii="Arial" w:eastAsia="Times New Roman" w:hAnsi="Arial" w:cs="Times New Roman"/>
        </w:rPr>
        <w:t>Planem Gospodarki Niskoemisyjnej</w:t>
      </w:r>
      <w:r w:rsidRPr="000F55A4">
        <w:rPr>
          <w:rFonts w:ascii="Arial" w:eastAsia="Times New Roman" w:hAnsi="Arial" w:cs="Times New Roman"/>
        </w:rPr>
        <w:t xml:space="preserve"> w zakresie przyjętych celów.</w:t>
      </w:r>
      <w:r w:rsidR="00C37D17" w:rsidRPr="00C37D17">
        <w:rPr>
          <w:rFonts w:ascii="Arial" w:eastAsia="Times New Roman" w:hAnsi="Arial" w:cs="Times New Roman"/>
          <w:sz w:val="24"/>
        </w:rPr>
        <w:t xml:space="preserve"> </w:t>
      </w:r>
      <w:r w:rsidR="00C37D17" w:rsidRPr="00C37D17">
        <w:rPr>
          <w:rFonts w:ascii="Arial" w:eastAsia="Times New Roman" w:hAnsi="Arial" w:cs="Times New Roman"/>
        </w:rPr>
        <w:t>Podstawowymi kierunkami Polityki energetycznej Polski do 2040 roku są:</w:t>
      </w:r>
    </w:p>
    <w:p w14:paraId="4CB868A7"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poprawa efektywności energetycznej,</w:t>
      </w:r>
    </w:p>
    <w:p w14:paraId="5993AD4D"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wzrost bezpieczeństwa dostaw paliw i energii,</w:t>
      </w:r>
    </w:p>
    <w:p w14:paraId="116C4CA0"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dywersyfikacja struktury wytwarzania energii elektrycznej poprzez wprowadzenie energetyki jądrowej,</w:t>
      </w:r>
    </w:p>
    <w:p w14:paraId="02C44DF3"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rozwój wykorzystania odnawialnych źródeł energii, w tym biopaliw,</w:t>
      </w:r>
    </w:p>
    <w:p w14:paraId="3FEF231E"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rozwój konkurencyjnych rynków paliw i energii,</w:t>
      </w:r>
    </w:p>
    <w:p w14:paraId="54230673"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ograniczenie oddziaływania energetyki na środowisko.</w:t>
      </w:r>
    </w:p>
    <w:p w14:paraId="5EBB3E5F"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lastRenderedPageBreak/>
        <w:t>Dla każdego wskazanego kierunku działań sformułowano cele szczegółowe na rzecz ich realizacji. Wyszczególnione obszary prac są od siebie zależne, ponieważ przyczyniając się do zmian jednego wywierany jest jednocześnie wpływ na inny zakres np. poprawa efektywności energetycznej powoduje ograniczenie zużycia energii i paliw, co w efekcie podnosi bezpieczeństwo energetyczne. Innym przykładem jest rozwój i wykorzystanie instalacji OZE, które prowadzi do ograniczenia oddziaływania energetyki na środowisko.</w:t>
      </w:r>
    </w:p>
    <w:p w14:paraId="50549F1F" w14:textId="3B23DF64"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 xml:space="preserve">Polityka energetyczna Polski ściśle związana jest z </w:t>
      </w:r>
      <w:proofErr w:type="spellStart"/>
      <w:r w:rsidR="00326ABC" w:rsidRPr="00326ABC">
        <w:rPr>
          <w:rFonts w:ascii="Arial" w:eastAsia="Times New Roman" w:hAnsi="Arial" w:cs="Times New Roman"/>
        </w:rPr>
        <w:t>z</w:t>
      </w:r>
      <w:proofErr w:type="spellEnd"/>
      <w:r w:rsidR="00326ABC" w:rsidRPr="00326ABC">
        <w:rPr>
          <w:rFonts w:ascii="Arial" w:eastAsia="Times New Roman" w:hAnsi="Arial" w:cs="Times New Roman"/>
        </w:rPr>
        <w:t xml:space="preserve"> Aktualizacją Planu Gospodarki Niskoemisyjnej (PGN) dla Gminy Olszanka </w:t>
      </w:r>
      <w:r w:rsidRPr="00C37D17">
        <w:rPr>
          <w:rFonts w:ascii="Arial" w:eastAsia="Times New Roman" w:hAnsi="Arial" w:cs="Times New Roman"/>
        </w:rPr>
        <w:t>w zakresie przyjętych celów. Są to m.in.:</w:t>
      </w:r>
    </w:p>
    <w:p w14:paraId="59695595" w14:textId="77777777" w:rsidR="00C37D17" w:rsidRPr="00C37D17" w:rsidRDefault="00C37D17" w:rsidP="00C37D17">
      <w:pPr>
        <w:numPr>
          <w:ilvl w:val="0"/>
          <w:numId w:val="173"/>
        </w:numPr>
        <w:spacing w:before="120"/>
        <w:contextualSpacing/>
        <w:rPr>
          <w:rFonts w:ascii="Arial" w:eastAsia="Times New Roman" w:hAnsi="Arial" w:cs="Times New Roman"/>
        </w:rPr>
      </w:pPr>
      <w:r w:rsidRPr="00C37D17">
        <w:rPr>
          <w:rFonts w:ascii="Arial" w:eastAsia="Times New Roman" w:hAnsi="Arial" w:cs="Times New Roman"/>
        </w:rPr>
        <w:t>stabilne dostawy paliw i energii pozwalające zaspokoić potrzeby społeczeństwa poprzez dywersyfikację źródeł i kierunków dostaw, właściwą ocenę zapotrzebowania nośników energii;</w:t>
      </w:r>
    </w:p>
    <w:p w14:paraId="39050F7E" w14:textId="77777777" w:rsidR="00C37D17" w:rsidRPr="00C37D17" w:rsidRDefault="00C37D17" w:rsidP="00C37D17">
      <w:pPr>
        <w:numPr>
          <w:ilvl w:val="0"/>
          <w:numId w:val="173"/>
        </w:numPr>
        <w:spacing w:before="120"/>
        <w:contextualSpacing/>
        <w:rPr>
          <w:rFonts w:ascii="Arial" w:eastAsia="Times New Roman" w:hAnsi="Arial" w:cs="Times New Roman"/>
        </w:rPr>
      </w:pPr>
      <w:r w:rsidRPr="00C37D17">
        <w:rPr>
          <w:rFonts w:ascii="Arial" w:eastAsia="Times New Roman" w:hAnsi="Arial" w:cs="Times New Roman"/>
        </w:rPr>
        <w:t>wzrost efektywności energetycznej poprzez modernizację przestarzałych systemów grzewczych, sieci przesyłowych i dystrybucyjnych, realizację prac termomodernizacyjnych, budowę wysokosprawnych jednostek wytwórczych;</w:t>
      </w:r>
    </w:p>
    <w:p w14:paraId="123030DD" w14:textId="77777777" w:rsidR="00C37D17" w:rsidRPr="00C37D17" w:rsidRDefault="00C37D17" w:rsidP="00C37D17">
      <w:pPr>
        <w:numPr>
          <w:ilvl w:val="0"/>
          <w:numId w:val="173"/>
        </w:numPr>
        <w:spacing w:before="120"/>
        <w:contextualSpacing/>
        <w:rPr>
          <w:rFonts w:ascii="Arial" w:eastAsia="Times New Roman" w:hAnsi="Arial" w:cs="Times New Roman"/>
        </w:rPr>
      </w:pPr>
      <w:r w:rsidRPr="00C37D17">
        <w:rPr>
          <w:rFonts w:ascii="Arial" w:eastAsia="Times New Roman" w:hAnsi="Arial" w:cs="Times New Roman"/>
        </w:rPr>
        <w:t xml:space="preserve">rozwój energetyki odnawialnej, promowanie instalacji </w:t>
      </w:r>
      <w:proofErr w:type="spellStart"/>
      <w:r w:rsidRPr="00C37D17">
        <w:rPr>
          <w:rFonts w:ascii="Arial" w:eastAsia="Times New Roman" w:hAnsi="Arial" w:cs="Times New Roman"/>
        </w:rPr>
        <w:t>prosumenckich</w:t>
      </w:r>
      <w:proofErr w:type="spellEnd"/>
      <w:r w:rsidRPr="00C37D17">
        <w:rPr>
          <w:rFonts w:ascii="Arial" w:eastAsia="Times New Roman" w:hAnsi="Arial" w:cs="Times New Roman"/>
        </w:rPr>
        <w:t xml:space="preserve"> </w:t>
      </w:r>
      <w:r w:rsidRPr="00C37D17">
        <w:rPr>
          <w:rFonts w:ascii="Arial" w:eastAsia="Times New Roman" w:hAnsi="Arial" w:cs="Times New Roman"/>
        </w:rPr>
        <w:br/>
        <w:t>i energetyki rozproszonej, dywersyfikacja źródeł wytwórczych, co przyczyni się do wzrostu bezpieczeństwa energetycznego;</w:t>
      </w:r>
    </w:p>
    <w:p w14:paraId="5DCF4AD3" w14:textId="77777777" w:rsidR="00C37D17" w:rsidRPr="00C37D17" w:rsidRDefault="00C37D17" w:rsidP="00C37D17">
      <w:pPr>
        <w:numPr>
          <w:ilvl w:val="0"/>
          <w:numId w:val="173"/>
        </w:numPr>
        <w:spacing w:before="120"/>
        <w:contextualSpacing/>
        <w:rPr>
          <w:rFonts w:ascii="Arial" w:eastAsia="Times New Roman" w:hAnsi="Arial" w:cs="Times New Roman"/>
        </w:rPr>
      </w:pPr>
      <w:r w:rsidRPr="00C37D17">
        <w:rPr>
          <w:rFonts w:ascii="Arial" w:eastAsia="Times New Roman" w:hAnsi="Arial" w:cs="Times New Roman"/>
        </w:rPr>
        <w:t>ochrona i ograniczenie negatywnego oddziaływania na środowisko, racjonalne zużycie surowców nieodnawialnych, wykorzystanie nowych technologii ograniczających emisję spalin, zmiana struktury.</w:t>
      </w:r>
    </w:p>
    <w:p w14:paraId="469021B9" w14:textId="6D58AA8C" w:rsidR="00A544A4" w:rsidRPr="005C095E" w:rsidRDefault="00A544A4" w:rsidP="005C1009">
      <w:pPr>
        <w:spacing w:before="120"/>
        <w:ind w:left="851"/>
        <w:contextualSpacing/>
        <w:rPr>
          <w:rFonts w:ascii="Arial" w:eastAsia="Times New Roman" w:hAnsi="Arial" w:cs="Times New Roman"/>
        </w:rPr>
      </w:pPr>
    </w:p>
    <w:p w14:paraId="2451BF2A" w14:textId="77777777" w:rsidR="003710EE" w:rsidRPr="00FA4819" w:rsidRDefault="003710EE" w:rsidP="00DB4D83">
      <w:pPr>
        <w:pStyle w:val="Nagwek3"/>
      </w:pPr>
      <w:bookmarkStart w:id="287" w:name="_Toc227837915"/>
      <w:r w:rsidRPr="00FA4819">
        <w:t>Ustawa o efektywności energetycznej</w:t>
      </w:r>
      <w:bookmarkEnd w:id="281"/>
      <w:bookmarkEnd w:id="282"/>
      <w:bookmarkEnd w:id="283"/>
      <w:bookmarkEnd w:id="284"/>
      <w:bookmarkEnd w:id="285"/>
      <w:bookmarkEnd w:id="287"/>
    </w:p>
    <w:p w14:paraId="6BBB7561" w14:textId="193C0DE2" w:rsidR="00A544A4" w:rsidRPr="000F55A4" w:rsidRDefault="003710EE" w:rsidP="0017518D">
      <w:pPr>
        <w:spacing w:after="0"/>
        <w:rPr>
          <w:rFonts w:ascii="Arial" w:eastAsia="Times New Roman" w:hAnsi="Arial" w:cs="Times New Roman"/>
        </w:rPr>
      </w:pPr>
      <w:bookmarkStart w:id="288" w:name="_Hlk188271051"/>
      <w:r w:rsidRPr="00A544A4">
        <w:t xml:space="preserve">Ustawa z dnia 20 maja 2016 </w:t>
      </w:r>
      <w:r w:rsidRPr="00A544A4">
        <w:rPr>
          <w:rFonts w:cstheme="minorHAnsi"/>
        </w:rPr>
        <w:t>roku</w:t>
      </w:r>
      <w:r w:rsidRPr="00A544A4">
        <w:t xml:space="preserve"> o efektywności energetycznej (Dz.U. </w:t>
      </w:r>
      <w:r w:rsidR="005E4D8A">
        <w:t xml:space="preserve">z </w:t>
      </w:r>
      <w:r w:rsidR="00EA0B2A" w:rsidRPr="00EA0B2A">
        <w:t>2025 r.</w:t>
      </w:r>
      <w:r w:rsidR="00EA0B2A">
        <w:t xml:space="preserve"> </w:t>
      </w:r>
      <w:r w:rsidR="00EA0B2A" w:rsidRPr="00EA0B2A">
        <w:t>poz. 711</w:t>
      </w:r>
      <w:r w:rsidRPr="00D21C2C">
        <w:t xml:space="preserve">) </w:t>
      </w:r>
      <w:r w:rsidR="00A544A4" w:rsidRPr="000F55A4">
        <w:rPr>
          <w:rFonts w:ascii="Arial" w:eastAsia="Times New Roman" w:hAnsi="Arial" w:cs="Times New Roman"/>
        </w:rPr>
        <w:t>określa zasady opracowania krajowego planu działań dotyczącego efektywności energetycznej, wraz z wyznaczeniem zadań dla jednostek sektora publicznego w tym zakresie i zasad realizacji obowiązku uzyskania oszczędności energii, a także sporządzania audytów energetycznych przedsiębiorstw.</w:t>
      </w:r>
    </w:p>
    <w:p w14:paraId="1192EE6C" w14:textId="77777777" w:rsidR="00A544A4" w:rsidRPr="000F55A4" w:rsidRDefault="00A544A4" w:rsidP="00A544A4">
      <w:pPr>
        <w:spacing w:before="120"/>
        <w:contextualSpacing/>
        <w:rPr>
          <w:rFonts w:ascii="Arial" w:eastAsia="Times New Roman" w:hAnsi="Arial" w:cs="Times New Roman"/>
        </w:rPr>
      </w:pPr>
      <w:r w:rsidRPr="000F55A4">
        <w:rPr>
          <w:rFonts w:ascii="Arial" w:eastAsia="Times New Roman" w:hAnsi="Arial" w:cs="Times New Roman"/>
        </w:rPr>
        <w:t>Jednostki sektora publicznego, zgodnie z ustawą, powinny stosować środki poprawy efektywności energetycznej, takie jak:</w:t>
      </w:r>
    </w:p>
    <w:p w14:paraId="4CD1532A" w14:textId="77777777" w:rsidR="00A544A4" w:rsidRPr="000F55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t>Realizacja i finansowanie przedsięwzięcia służącego poprawie efektywności energetycznej;</w:t>
      </w:r>
    </w:p>
    <w:p w14:paraId="1570595D" w14:textId="77777777" w:rsidR="00A544A4" w:rsidRPr="000F55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t>Nabycie urządzenia, instalacji lub pojazdu, charakteryzujących się niskim zużyciem energii oraz niskimi kosztami eksploatacji;</w:t>
      </w:r>
    </w:p>
    <w:p w14:paraId="1220F5DE" w14:textId="759D0A54" w:rsidR="00A544A4" w:rsidRPr="000F55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lastRenderedPageBreak/>
        <w:t xml:space="preserve">Wymiana eksploatowanego urządzenia, instalacji lub pojazdu, lub ich modernizacja w </w:t>
      </w:r>
      <w:r w:rsidR="00F1727D">
        <w:rPr>
          <w:rFonts w:ascii="Arial" w:eastAsia="Times New Roman" w:hAnsi="Arial" w:cs="Times New Roman"/>
        </w:rPr>
        <w:t> </w:t>
      </w:r>
      <w:r w:rsidRPr="000F55A4">
        <w:rPr>
          <w:rFonts w:ascii="Arial" w:eastAsia="Times New Roman" w:hAnsi="Arial" w:cs="Times New Roman"/>
        </w:rPr>
        <w:t>celu zmniejszenia przez nie zużycia energii;</w:t>
      </w:r>
    </w:p>
    <w:p w14:paraId="1584F827" w14:textId="77777777" w:rsidR="00A544A4" w:rsidRPr="000F55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t>Realizacja przedsięwzięć termomodernizacyjnych;</w:t>
      </w:r>
    </w:p>
    <w:p w14:paraId="2930B3FB" w14:textId="77777777" w:rsidR="00A544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t>Wdrażanie systemu zarządzania środowiskowego</w:t>
      </w:r>
      <w:bookmarkEnd w:id="288"/>
      <w:r w:rsidRPr="000F55A4">
        <w:rPr>
          <w:rFonts w:ascii="Arial" w:eastAsia="Times New Roman" w:hAnsi="Arial" w:cs="Times New Roman"/>
        </w:rPr>
        <w:t>.</w:t>
      </w:r>
    </w:p>
    <w:p w14:paraId="50AC7C83" w14:textId="6048893C" w:rsidR="00C37D17" w:rsidRPr="000F55A4" w:rsidRDefault="00C37D17" w:rsidP="005C1009">
      <w:pPr>
        <w:spacing w:before="120"/>
        <w:contextualSpacing/>
        <w:rPr>
          <w:rFonts w:ascii="Arial" w:eastAsia="Times New Roman" w:hAnsi="Arial" w:cs="Times New Roman"/>
        </w:rPr>
      </w:pPr>
      <w:r w:rsidRPr="00C37D17">
        <w:rPr>
          <w:rFonts w:ascii="Arial" w:eastAsia="Times New Roman" w:hAnsi="Arial" w:cs="Times New Roman"/>
        </w:rPr>
        <w:t xml:space="preserve">Aktualizacja  </w:t>
      </w:r>
      <w:r w:rsidR="00326ABC">
        <w:rPr>
          <w:rFonts w:ascii="Arial" w:eastAsia="Times New Roman" w:hAnsi="Arial" w:cs="Times New Roman"/>
        </w:rPr>
        <w:t>PGN</w:t>
      </w:r>
      <w:r w:rsidRPr="00C37D17">
        <w:rPr>
          <w:rFonts w:ascii="Arial" w:eastAsia="Times New Roman" w:hAnsi="Arial" w:cs="Times New Roman"/>
        </w:rPr>
        <w:t xml:space="preserve"> określa możliwości podwyższenia klasy energetycznej budynków, instalacji czy urządzeń na analizowanym obszarze, przez co jest dokumentem określającym możliwości zastosowania środków poprawy efektywności energetycznej</w:t>
      </w:r>
      <w:r>
        <w:rPr>
          <w:rFonts w:ascii="Arial" w:eastAsia="Times New Roman" w:hAnsi="Arial" w:cs="Times New Roman"/>
        </w:rPr>
        <w:t>.</w:t>
      </w:r>
    </w:p>
    <w:p w14:paraId="1AC49C24" w14:textId="77777777" w:rsidR="003710EE" w:rsidRPr="00FA4819" w:rsidRDefault="003710EE" w:rsidP="00DB4D83">
      <w:pPr>
        <w:pStyle w:val="Nagwek3"/>
      </w:pPr>
      <w:bookmarkStart w:id="289" w:name="_Toc484420653"/>
      <w:bookmarkStart w:id="290" w:name="_Toc484420739"/>
      <w:bookmarkStart w:id="291" w:name="_Toc497929615"/>
      <w:bookmarkStart w:id="292" w:name="_Toc497992581"/>
      <w:bookmarkStart w:id="293" w:name="_Toc77184612"/>
      <w:bookmarkStart w:id="294" w:name="_Toc227837916"/>
      <w:r w:rsidRPr="00FA4819">
        <w:t>Ustawa o odnawialnych źródłach energii</w:t>
      </w:r>
      <w:bookmarkEnd w:id="289"/>
      <w:bookmarkEnd w:id="290"/>
      <w:bookmarkEnd w:id="291"/>
      <w:bookmarkEnd w:id="292"/>
      <w:bookmarkEnd w:id="293"/>
      <w:bookmarkEnd w:id="294"/>
    </w:p>
    <w:p w14:paraId="3FFB26D7" w14:textId="47F0C17D" w:rsidR="00A544A4" w:rsidRDefault="00A544A4" w:rsidP="005C1009">
      <w:pPr>
        <w:spacing w:after="0"/>
      </w:pPr>
      <w:r>
        <w:t xml:space="preserve">Ustawa z dnia 20 lutego 2015 r. o odnawialnych źródłach energii (Dz.U. z </w:t>
      </w:r>
      <w:r w:rsidR="00EA0B2A" w:rsidRPr="00EA0B2A">
        <w:t>2026 r. poz. 68</w:t>
      </w:r>
      <w:r>
        <w:t xml:space="preserve">) określa warunki i zasady wykonywania działalności </w:t>
      </w:r>
      <w:r w:rsidR="005C095E">
        <w:t xml:space="preserve"> </w:t>
      </w:r>
      <w:r>
        <w:t xml:space="preserve">w zakresie wytwarzania energii z </w:t>
      </w:r>
      <w:r w:rsidR="0003653D">
        <w:t> </w:t>
      </w:r>
      <w:r>
        <w:t xml:space="preserve">odnawialnych źródeł energii, a także mechanizmy i instrumenty wspierające. Ponadto, w </w:t>
      </w:r>
      <w:r w:rsidR="0003653D">
        <w:t> </w:t>
      </w:r>
      <w:r>
        <w:t>ustawie zawarte zostały zapisy o zasadach realizacji krajowego planu działania w zakresie pozyskiwania energii z odnawialnych źródeł energii, wydawania gwarancji jej pochodzenia jak i współpracy międzynarodowej. Nadrzędnymi celami ustawy są propagowanie wzrostu wykorzystania odnawialnych źródeł energii wraz z racjonalizacją ich zużycia, a także kształtowanie mechanizmów i instrumentów wspierających. Ustawa ma wspierać osiągnięcie założeń pakietu klimatyczno-energetycznego, a tym samym wpływać na poprawę jakości powietrza atmosferycznego w kraju.</w:t>
      </w:r>
    </w:p>
    <w:p w14:paraId="22DBA59E" w14:textId="0E8F329C" w:rsidR="0097795E" w:rsidRPr="00C37D17" w:rsidRDefault="00C37D17" w:rsidP="00C37D17">
      <w:r w:rsidRPr="00C37D17">
        <w:t>Aktualizacja</w:t>
      </w:r>
      <w:r w:rsidR="00326ABC" w:rsidRPr="00326ABC">
        <w:t xml:space="preserve"> Planu Gospodarki Niskoemisyjnej (PGN) dla Gminy Olszanka</w:t>
      </w:r>
      <w:r w:rsidRPr="00C37D17">
        <w:t xml:space="preserve"> zawiera zapisy dotyczące odnawialnych źródeł energii, a także możliwości ich wykorzystania na analizowanym obszarze, dlatego też jest spójny z zapisami ustawy.</w:t>
      </w:r>
    </w:p>
    <w:p w14:paraId="4C967AFC" w14:textId="5E5A5E2E" w:rsidR="00C37D17" w:rsidRDefault="0097795E" w:rsidP="0097795E">
      <w:pPr>
        <w:pStyle w:val="Nagwek3"/>
      </w:pPr>
      <w:bookmarkStart w:id="295" w:name="_Toc227837917"/>
      <w:r w:rsidRPr="0097795E">
        <w:t>Polityka Ekologiczna Państwa 2030 (PEP2030)</w:t>
      </w:r>
      <w:bookmarkEnd w:id="295"/>
    </w:p>
    <w:p w14:paraId="582E2DC1"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 xml:space="preserve">Polityka Ekologiczna Państwa 2030 – strategia rozwoju w obszarze środowiska </w:t>
      </w:r>
      <w:r w:rsidRPr="0017518D">
        <w:rPr>
          <w:rFonts w:ascii="Arial" w:eastAsia="Times New Roman" w:hAnsi="Arial" w:cs="Times New Roman"/>
        </w:rPr>
        <w:br/>
        <w:t>i gospodarki wodnej została przyjęta 16 lipca 2019 roku. Celem głównym strategii jest rozwój potencjału środowiska na rzecz obywateli i przedsiębiorców (SOR). Ma on zostać zrealizowany przez następujące cele szczegółowe:</w:t>
      </w:r>
    </w:p>
    <w:p w14:paraId="7E9E2E89"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t xml:space="preserve">Cel szczegółowy I: Środowisko i zdrowie. Poprawa jakości środowiska </w:t>
      </w:r>
      <w:r w:rsidRPr="0017518D">
        <w:rPr>
          <w:rFonts w:ascii="Arial" w:eastAsia="Times New Roman" w:hAnsi="Arial" w:cs="Times New Roman"/>
        </w:rPr>
        <w:br/>
        <w:t>i bezpieczeństwa ekologicznego;</w:t>
      </w:r>
    </w:p>
    <w:p w14:paraId="156C2D6A"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t>Cel szczegółowy II: Środowisko i gospodarka. Zrównoważone gospodarowanie zasobami środowiska;</w:t>
      </w:r>
    </w:p>
    <w:p w14:paraId="721707DB"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t xml:space="preserve">Cel szczegółowy III: Środowisko i klimat. Łagodzenie zmian klimatu </w:t>
      </w:r>
      <w:r w:rsidRPr="0017518D">
        <w:rPr>
          <w:rFonts w:ascii="Arial" w:eastAsia="Times New Roman" w:hAnsi="Arial" w:cs="Times New Roman"/>
        </w:rPr>
        <w:br/>
        <w:t>i adaptacja do nich oraz zarządzanie ryzykiem klęsk żywiołowych,</w:t>
      </w:r>
    </w:p>
    <w:p w14:paraId="78956048" w14:textId="77777777" w:rsidR="0097795E" w:rsidRPr="0017518D" w:rsidRDefault="0097795E" w:rsidP="0097795E">
      <w:pPr>
        <w:spacing w:before="120"/>
        <w:ind w:left="360"/>
        <w:contextualSpacing/>
        <w:rPr>
          <w:rFonts w:ascii="Arial" w:eastAsia="Times New Roman" w:hAnsi="Arial" w:cs="Times New Roman"/>
        </w:rPr>
      </w:pPr>
      <w:r w:rsidRPr="0017518D">
        <w:rPr>
          <w:rFonts w:ascii="Arial" w:eastAsia="Times New Roman" w:hAnsi="Arial" w:cs="Times New Roman"/>
        </w:rPr>
        <w:t>a także cele horyzontalne:</w:t>
      </w:r>
    </w:p>
    <w:p w14:paraId="159B9096"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lastRenderedPageBreak/>
        <w:t xml:space="preserve">Środowisko i edukacja. Rozwijanie kompetencji (wiedzy, umiejętności </w:t>
      </w:r>
      <w:r w:rsidRPr="0017518D">
        <w:rPr>
          <w:rFonts w:ascii="Arial" w:eastAsia="Times New Roman" w:hAnsi="Arial" w:cs="Times New Roman"/>
        </w:rPr>
        <w:br/>
        <w:t>i postaw) ekologicznych społeczeństwa.</w:t>
      </w:r>
    </w:p>
    <w:p w14:paraId="0C0689A9"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t>Środowisko i administracja. Poprawa efektywności funkcjonowania instrumentów ochrony środowiska.</w:t>
      </w:r>
    </w:p>
    <w:p w14:paraId="71DBD097" w14:textId="7DEF8B70" w:rsidR="0097795E" w:rsidRPr="0017518D" w:rsidRDefault="0097795E" w:rsidP="0097795E">
      <w:pPr>
        <w:spacing w:before="120" w:after="0"/>
        <w:contextualSpacing/>
        <w:rPr>
          <w:rFonts w:ascii="Arial" w:eastAsia="Times New Roman" w:hAnsi="Arial" w:cs="Times New Roman"/>
        </w:rPr>
      </w:pPr>
      <w:r w:rsidRPr="0017518D">
        <w:rPr>
          <w:rFonts w:ascii="Arial" w:eastAsia="Times New Roman" w:hAnsi="Arial" w:cs="Times New Roman"/>
        </w:rPr>
        <w:t xml:space="preserve">Z punktu widzenia Aktualizacji </w:t>
      </w:r>
      <w:r w:rsidR="00326ABC">
        <w:rPr>
          <w:rFonts w:ascii="Arial" w:eastAsia="Times New Roman" w:hAnsi="Arial" w:cs="Times New Roman"/>
        </w:rPr>
        <w:t xml:space="preserve">PGN </w:t>
      </w:r>
      <w:r w:rsidRPr="0017518D">
        <w:rPr>
          <w:rFonts w:ascii="Arial" w:eastAsia="Times New Roman" w:hAnsi="Arial" w:cs="Times New Roman"/>
        </w:rPr>
        <w:t xml:space="preserve"> spójne kierunki interwencji to:</w:t>
      </w:r>
    </w:p>
    <w:p w14:paraId="18DE138A" w14:textId="77777777" w:rsidR="0097795E" w:rsidRPr="0017518D" w:rsidRDefault="0097795E" w:rsidP="0097795E">
      <w:pPr>
        <w:numPr>
          <w:ilvl w:val="0"/>
          <w:numId w:val="30"/>
        </w:numPr>
        <w:spacing w:before="120"/>
        <w:contextualSpacing/>
        <w:rPr>
          <w:rFonts w:ascii="Arial" w:eastAsia="Times New Roman" w:hAnsi="Arial" w:cs="Times New Roman"/>
        </w:rPr>
      </w:pPr>
      <w:r w:rsidRPr="0017518D">
        <w:rPr>
          <w:rFonts w:ascii="Arial" w:eastAsia="Times New Roman" w:hAnsi="Arial" w:cs="Times New Roman"/>
        </w:rPr>
        <w:t>Likwidacja źródeł emisji zanieczyszczeń do powietrza lub istotne  zmniejszenie ich oddziaływania.</w:t>
      </w:r>
    </w:p>
    <w:p w14:paraId="1AA05127" w14:textId="77777777" w:rsidR="0097795E" w:rsidRPr="0017518D" w:rsidRDefault="0097795E" w:rsidP="0097795E">
      <w:pPr>
        <w:numPr>
          <w:ilvl w:val="0"/>
          <w:numId w:val="30"/>
        </w:numPr>
        <w:spacing w:before="120"/>
        <w:contextualSpacing/>
        <w:rPr>
          <w:rFonts w:ascii="Arial" w:eastAsia="Times New Roman" w:hAnsi="Arial" w:cs="Times New Roman"/>
        </w:rPr>
      </w:pPr>
      <w:r w:rsidRPr="0017518D">
        <w:rPr>
          <w:rFonts w:ascii="Arial" w:eastAsia="Times New Roman" w:hAnsi="Arial" w:cs="Times New Roman"/>
        </w:rPr>
        <w:t xml:space="preserve">Wspieranie wdrażania </w:t>
      </w:r>
      <w:proofErr w:type="spellStart"/>
      <w:r w:rsidRPr="0017518D">
        <w:rPr>
          <w:rFonts w:ascii="Arial" w:eastAsia="Times New Roman" w:hAnsi="Arial" w:cs="Times New Roman"/>
        </w:rPr>
        <w:t>ekoinnowacji</w:t>
      </w:r>
      <w:proofErr w:type="spellEnd"/>
      <w:r w:rsidRPr="0017518D">
        <w:rPr>
          <w:rFonts w:ascii="Arial" w:eastAsia="Times New Roman" w:hAnsi="Arial" w:cs="Times New Roman"/>
        </w:rPr>
        <w:t xml:space="preserve"> oraz upowszechnianie najlepszych dostępnych technik BAT.</w:t>
      </w:r>
    </w:p>
    <w:p w14:paraId="13560B9B" w14:textId="77777777" w:rsidR="0097795E" w:rsidRPr="0017518D" w:rsidRDefault="0097795E" w:rsidP="0097795E">
      <w:pPr>
        <w:numPr>
          <w:ilvl w:val="0"/>
          <w:numId w:val="30"/>
        </w:numPr>
        <w:spacing w:before="120"/>
        <w:contextualSpacing/>
        <w:rPr>
          <w:rFonts w:ascii="Arial" w:eastAsia="Times New Roman" w:hAnsi="Arial" w:cs="Times New Roman"/>
        </w:rPr>
      </w:pPr>
      <w:r w:rsidRPr="0017518D">
        <w:rPr>
          <w:rFonts w:ascii="Arial" w:eastAsia="Times New Roman" w:hAnsi="Arial" w:cs="Times New Roman"/>
        </w:rPr>
        <w:t>Przeciwdziałanie zmianom klimatu.</w:t>
      </w:r>
    </w:p>
    <w:p w14:paraId="6707E2E4" w14:textId="77777777" w:rsidR="0097795E" w:rsidRPr="0017518D" w:rsidRDefault="0097795E" w:rsidP="0097795E">
      <w:pPr>
        <w:numPr>
          <w:ilvl w:val="0"/>
          <w:numId w:val="30"/>
        </w:numPr>
        <w:spacing w:before="120"/>
        <w:contextualSpacing/>
        <w:rPr>
          <w:rFonts w:ascii="Arial" w:eastAsia="Times New Roman" w:hAnsi="Arial" w:cs="Times New Roman"/>
        </w:rPr>
      </w:pPr>
      <w:r w:rsidRPr="0017518D">
        <w:rPr>
          <w:rFonts w:ascii="Arial" w:eastAsia="Times New Roman" w:hAnsi="Arial" w:cs="Times New Roman"/>
        </w:rPr>
        <w:t>Edukacja ekologiczna, w tym kształtowanie wzorców zrównoważonej konsumpcji.</w:t>
      </w:r>
    </w:p>
    <w:p w14:paraId="5D20BA05" w14:textId="34983DC3" w:rsidR="0097795E" w:rsidRDefault="0097795E" w:rsidP="0097795E">
      <w:pPr>
        <w:rPr>
          <w:rFonts w:ascii="Arial" w:eastAsia="Times New Roman" w:hAnsi="Arial" w:cs="Times New Roman"/>
        </w:rPr>
      </w:pPr>
      <w:r w:rsidRPr="0017518D">
        <w:rPr>
          <w:rFonts w:ascii="Arial" w:eastAsia="Times New Roman" w:hAnsi="Arial" w:cs="Times New Roman"/>
        </w:rPr>
        <w:t>Ponadto działania przewidziane w ramach PEP2030 wpływają na cele i charakter działań określonych w planie.</w:t>
      </w:r>
    </w:p>
    <w:p w14:paraId="2AD50510" w14:textId="7844D18E" w:rsidR="0097795E" w:rsidRDefault="0097795E" w:rsidP="0097795E">
      <w:pPr>
        <w:pStyle w:val="Nagwek3"/>
      </w:pPr>
      <w:bookmarkStart w:id="296" w:name="_Toc227837918"/>
      <w:r w:rsidRPr="0097795E">
        <w:t>Krajowa Strategia Rozwoju Regionalnego 2030 (KSRR 2030)</w:t>
      </w:r>
      <w:bookmarkEnd w:id="296"/>
      <w:r w:rsidRPr="0097795E">
        <w:t xml:space="preserve"> </w:t>
      </w:r>
    </w:p>
    <w:p w14:paraId="131CA74B" w14:textId="77777777" w:rsidR="0097795E" w:rsidRPr="00E071B8" w:rsidRDefault="0097795E" w:rsidP="0097795E">
      <w:pPr>
        <w:rPr>
          <w:rFonts w:ascii="Arial" w:eastAsia="Times New Roman" w:hAnsi="Arial" w:cs="Times New Roman"/>
        </w:rPr>
      </w:pPr>
      <w:r w:rsidRPr="00E071B8">
        <w:rPr>
          <w:rFonts w:ascii="Arial" w:eastAsia="Times New Roman" w:hAnsi="Arial" w:cs="Times New Roman"/>
        </w:rPr>
        <w:t>Krajowa Strategia Rozwoju Regionalnego 2030 stanowi podstawowy dokument kształtowania polityki regionalnej Polski. Celem głównym Krajowej Strategii Rozwoju Regionalnego 2030 jest efektywne wykorzystanie wewnętrznych potencjałów terytoriów i ich specjalizacji dla osiągania zrównoważonego rozwoju kraju. Ma to stworzyć warunki do wzrostu dochodów mieszkańców Polski przy jednoczesnym osiąganiu spójności w wymiarze społecznym, gospodarczym, środowiskowym i przestrzennym. Cel główny polityki regionalnej do roku 2030 będzie realizowany w oparciu o trzy uzupełniające się cele szczegółowe:</w:t>
      </w:r>
    </w:p>
    <w:p w14:paraId="4D4AA144" w14:textId="77777777" w:rsidR="0097795E" w:rsidRPr="00E071B8" w:rsidRDefault="0097795E" w:rsidP="0097795E">
      <w:pPr>
        <w:numPr>
          <w:ilvl w:val="0"/>
          <w:numId w:val="28"/>
        </w:numPr>
        <w:spacing w:before="120"/>
        <w:contextualSpacing/>
        <w:rPr>
          <w:rFonts w:ascii="Arial" w:eastAsia="Times New Roman" w:hAnsi="Arial" w:cs="Times New Roman"/>
        </w:rPr>
      </w:pPr>
      <w:r w:rsidRPr="00E071B8">
        <w:rPr>
          <w:rFonts w:ascii="Arial" w:eastAsia="Times New Roman" w:hAnsi="Arial" w:cs="Times New Roman"/>
        </w:rPr>
        <w:t>Cel szczegółowy I: Zwiększenie spójności rozwoju kraju w wymiarze społecznym, gospodarczym, środowiskowym i przestrzennym;</w:t>
      </w:r>
    </w:p>
    <w:p w14:paraId="4319904F" w14:textId="77777777" w:rsidR="0097795E" w:rsidRPr="00E071B8" w:rsidRDefault="0097795E" w:rsidP="0097795E">
      <w:pPr>
        <w:numPr>
          <w:ilvl w:val="0"/>
          <w:numId w:val="28"/>
        </w:numPr>
        <w:spacing w:before="120"/>
        <w:contextualSpacing/>
        <w:rPr>
          <w:rFonts w:ascii="Arial" w:eastAsia="Times New Roman" w:hAnsi="Arial" w:cs="Times New Roman"/>
        </w:rPr>
      </w:pPr>
      <w:r w:rsidRPr="00E071B8">
        <w:rPr>
          <w:rFonts w:ascii="Arial" w:eastAsia="Times New Roman" w:hAnsi="Arial" w:cs="Times New Roman"/>
        </w:rPr>
        <w:t>Cel szczegółowy II: Wzmacnianie regionalnych przewag konkurencyjnych;</w:t>
      </w:r>
    </w:p>
    <w:p w14:paraId="46C20209" w14:textId="77777777" w:rsidR="0097795E" w:rsidRPr="00E071B8" w:rsidRDefault="0097795E" w:rsidP="0097795E">
      <w:pPr>
        <w:numPr>
          <w:ilvl w:val="0"/>
          <w:numId w:val="28"/>
        </w:numPr>
        <w:spacing w:before="120"/>
        <w:contextualSpacing/>
        <w:rPr>
          <w:rFonts w:ascii="Arial" w:eastAsia="Times New Roman" w:hAnsi="Arial" w:cs="Times New Roman"/>
        </w:rPr>
      </w:pPr>
      <w:r w:rsidRPr="00E071B8">
        <w:rPr>
          <w:rFonts w:ascii="Arial" w:eastAsia="Times New Roman" w:hAnsi="Arial" w:cs="Times New Roman"/>
        </w:rPr>
        <w:t>Cel szczegółowy III: Podniesienie jakości zarządzania i wdrażania polityk ukierunkowanych terytorialnie.</w:t>
      </w:r>
    </w:p>
    <w:p w14:paraId="1BD4FD38" w14:textId="77777777" w:rsidR="0097795E" w:rsidRPr="00E071B8" w:rsidRDefault="0097795E" w:rsidP="0097795E">
      <w:pPr>
        <w:rPr>
          <w:rFonts w:ascii="Arial" w:eastAsia="Times New Roman" w:hAnsi="Arial" w:cs="Times New Roman"/>
        </w:rPr>
      </w:pPr>
      <w:r w:rsidRPr="00E071B8">
        <w:rPr>
          <w:rFonts w:ascii="Arial" w:eastAsia="Times New Roman" w:hAnsi="Arial" w:cs="Times New Roman"/>
        </w:rPr>
        <w:t xml:space="preserve">Jak jedno z podstawowych wyzwań dla rozwoju określono adaptację do zmian klimatu oraz ograniczenie zagrożeń dla środowiska. Elementy rozwiązania problemów wynikających z tego wyzwania zawarto w celu szczegółowym I: Zwiększenie spójności rozwoju kraju w wymiarze społecznym, gospodarczym, środowiskowym i przestrzennym. </w:t>
      </w:r>
    </w:p>
    <w:p w14:paraId="16A0DEF5" w14:textId="6DB96BF7" w:rsidR="0097795E" w:rsidRPr="0017518D" w:rsidRDefault="0097795E" w:rsidP="0097795E">
      <w:pPr>
        <w:rPr>
          <w:rFonts w:ascii="Arial" w:eastAsia="Times New Roman" w:hAnsi="Arial" w:cs="Times New Roman"/>
        </w:rPr>
      </w:pPr>
      <w:r w:rsidRPr="00E071B8">
        <w:rPr>
          <w:rFonts w:ascii="Arial" w:eastAsia="Times New Roman" w:hAnsi="Arial" w:cs="Times New Roman"/>
        </w:rPr>
        <w:t xml:space="preserve">Krajowa Strategia Rozwoju Regionalnego 2030 jest komplementarna z Aktualizacją </w:t>
      </w:r>
      <w:r w:rsidR="00326ABC">
        <w:rPr>
          <w:rFonts w:ascii="Arial" w:eastAsia="Times New Roman" w:hAnsi="Arial" w:cs="Times New Roman"/>
        </w:rPr>
        <w:t>PGN dla Gminy</w:t>
      </w:r>
      <w:r>
        <w:rPr>
          <w:rFonts w:ascii="Arial" w:eastAsia="Times New Roman" w:hAnsi="Arial" w:cs="Times New Roman"/>
        </w:rPr>
        <w:t xml:space="preserve"> Olszanka </w:t>
      </w:r>
      <w:r w:rsidRPr="00E071B8">
        <w:rPr>
          <w:rFonts w:ascii="Arial" w:eastAsia="Times New Roman" w:hAnsi="Arial" w:cs="Times New Roman"/>
        </w:rPr>
        <w:t>w zakresie uporządkowania zarządzania na poziomie regionalnym i lokalnym.</w:t>
      </w:r>
    </w:p>
    <w:p w14:paraId="13074097" w14:textId="77777777" w:rsidR="003710EE" w:rsidRPr="00682CA6" w:rsidRDefault="003710EE" w:rsidP="00DB4D83">
      <w:pPr>
        <w:pStyle w:val="Nagwek3"/>
      </w:pPr>
      <w:bookmarkStart w:id="297" w:name="_Toc77184614"/>
      <w:bookmarkStart w:id="298" w:name="_Toc227837919"/>
      <w:r w:rsidRPr="00682CA6">
        <w:lastRenderedPageBreak/>
        <w:t xml:space="preserve">Plan rozwoju </w:t>
      </w:r>
      <w:proofErr w:type="spellStart"/>
      <w:r w:rsidRPr="00682CA6">
        <w:t>elektromobilności</w:t>
      </w:r>
      <w:proofErr w:type="spellEnd"/>
      <w:r w:rsidRPr="00682CA6">
        <w:t xml:space="preserve"> w Polsce</w:t>
      </w:r>
      <w:bookmarkEnd w:id="297"/>
      <w:bookmarkEnd w:id="298"/>
    </w:p>
    <w:p w14:paraId="184591A3" w14:textId="77777777" w:rsidR="003710EE" w:rsidRPr="00935E21" w:rsidRDefault="003710EE" w:rsidP="005C095E">
      <w:pPr>
        <w:spacing w:after="0"/>
      </w:pPr>
      <w:hyperlink r:id="rId14" w:history="1">
        <w:r w:rsidRPr="00007E9D">
          <w:rPr>
            <w:rStyle w:val="Hipercze"/>
            <w:color w:val="auto"/>
            <w:u w:val="none"/>
          </w:rPr>
          <w:t>Plan</w:t>
        </w:r>
      </w:hyperlink>
      <w:r w:rsidRPr="00935E21">
        <w:t xml:space="preserve"> rozwoju </w:t>
      </w:r>
      <w:proofErr w:type="spellStart"/>
      <w:r w:rsidRPr="00935E21">
        <w:t>elektromobilności</w:t>
      </w:r>
      <w:proofErr w:type="spellEnd"/>
      <w:r w:rsidRPr="00935E21">
        <w:t xml:space="preserve"> w Polsce jest odpowiedzią na zmieniające się trendy </w:t>
      </w:r>
      <w:r w:rsidRPr="00935E21">
        <w:br/>
        <w:t>w motoryzacji, które wpływają na kształt i rozwój gospodarki. Przewidywane scenariusze zakładają stały wzrost zainteresowania samochodami elektrycznymi, które na przestrzeni kilkudziesięciu lat będą wypierać z rynku tradycyjne pojazdy spalinowe. Cele jakie przedstawiono w dokumencie dotyczą:</w:t>
      </w:r>
    </w:p>
    <w:p w14:paraId="3FF0D735" w14:textId="77777777" w:rsidR="003710EE" w:rsidRDefault="003710EE" w:rsidP="00A01FD0">
      <w:pPr>
        <w:pStyle w:val="Akapitzlist"/>
        <w:numPr>
          <w:ilvl w:val="0"/>
          <w:numId w:val="72"/>
        </w:numPr>
        <w:spacing w:before="120" w:after="0"/>
      </w:pPr>
      <w:r w:rsidRPr="00935E21">
        <w:t xml:space="preserve">stworzenia warunków dla rozwoju </w:t>
      </w:r>
      <w:proofErr w:type="spellStart"/>
      <w:r w:rsidRPr="00935E21">
        <w:t>elektromobilności</w:t>
      </w:r>
      <w:proofErr w:type="spellEnd"/>
      <w:r w:rsidRPr="00935E21">
        <w:t xml:space="preserve"> Polaków (budowa infrastruktury szybkiego ładowania na terenie całego kraju, dostęp do centrum miast wyłącznie samochodów elektrycznych, ulgi dla samochodów z określoną normą emisji spalin)</w:t>
      </w:r>
      <w:r>
        <w:t>;</w:t>
      </w:r>
    </w:p>
    <w:p w14:paraId="157CE08D" w14:textId="77777777" w:rsidR="003710EE" w:rsidRDefault="003710EE" w:rsidP="00A01FD0">
      <w:pPr>
        <w:pStyle w:val="Akapitzlist"/>
        <w:numPr>
          <w:ilvl w:val="0"/>
          <w:numId w:val="72"/>
        </w:numPr>
        <w:spacing w:before="120"/>
      </w:pPr>
      <w:r w:rsidRPr="00935E21">
        <w:t>rozw</w:t>
      </w:r>
      <w:r>
        <w:t>oju</w:t>
      </w:r>
      <w:r w:rsidRPr="00935E21">
        <w:t xml:space="preserve"> przemysłu </w:t>
      </w:r>
      <w:proofErr w:type="spellStart"/>
      <w:r w:rsidRPr="00935E21">
        <w:t>elektromobilności</w:t>
      </w:r>
      <w:proofErr w:type="spellEnd"/>
      <w:r w:rsidRPr="00935E21">
        <w:t xml:space="preserve"> (rozwój innowacyjnych technologii, wsparcie uczelni w zakresie rozwoju </w:t>
      </w:r>
      <w:proofErr w:type="spellStart"/>
      <w:r w:rsidRPr="00935E21">
        <w:t>elektromobilności</w:t>
      </w:r>
      <w:proofErr w:type="spellEnd"/>
      <w:r w:rsidRPr="00935E21">
        <w:t>, programy rządowe wspierające inwestycje w nowe technologie)</w:t>
      </w:r>
      <w:r>
        <w:t>;</w:t>
      </w:r>
    </w:p>
    <w:p w14:paraId="2AC9D0C0" w14:textId="173A3957" w:rsidR="00B74CB8" w:rsidRDefault="003710EE" w:rsidP="00A01FD0">
      <w:pPr>
        <w:pStyle w:val="Akapitzlist"/>
        <w:numPr>
          <w:ilvl w:val="0"/>
          <w:numId w:val="72"/>
        </w:numPr>
        <w:spacing w:before="120"/>
      </w:pPr>
      <w:r w:rsidRPr="00935E21">
        <w:t>stabilizacj</w:t>
      </w:r>
      <w:r>
        <w:t>i</w:t>
      </w:r>
      <w:r w:rsidRPr="00935E21">
        <w:t xml:space="preserve"> sieci elektroenergetycznej (kreowanie nawyków konsumentów poprzez</w:t>
      </w:r>
      <w:r>
        <w:t> </w:t>
      </w:r>
      <w:r w:rsidRPr="00935E21">
        <w:t>zróżnicowanie cen zachęcające do korzystania ze specjalnych taryf, dostosowanie stanu technicznego infrastruktury sieciowej do dynamicznych potrzeb rynku, budowa inteligentnych sieci).</w:t>
      </w:r>
    </w:p>
    <w:p w14:paraId="3ACD3B69" w14:textId="2CA1E43C" w:rsidR="00B74CB8" w:rsidRDefault="00B74CB8" w:rsidP="005C095E">
      <w:pPr>
        <w:spacing w:after="0"/>
      </w:pPr>
      <w:r w:rsidRPr="00935E21">
        <w:t xml:space="preserve">Plan rozwoju </w:t>
      </w:r>
      <w:proofErr w:type="spellStart"/>
      <w:r w:rsidRPr="00935E21">
        <w:t>elektromobilności</w:t>
      </w:r>
      <w:proofErr w:type="spellEnd"/>
      <w:r w:rsidRPr="00935E21">
        <w:t xml:space="preserve"> w Polsce jest komplementarny z </w:t>
      </w:r>
      <w:r w:rsidR="001E1223" w:rsidRPr="001E1223">
        <w:t>Aktualizacją Planu Gospodarki Niskoemisyjnej (PGN) dla Gminy Olszanka w zakresie wyznaczonych celów do realizacji na przestrzeni przyjętego horyzontu czasowego</w:t>
      </w:r>
      <w:r>
        <w:t>. Należą do nich:</w:t>
      </w:r>
    </w:p>
    <w:p w14:paraId="6E6D020F" w14:textId="6AC56A91" w:rsidR="00B74CB8" w:rsidRDefault="00B74CB8" w:rsidP="00A01FD0">
      <w:pPr>
        <w:pStyle w:val="Akapitzlist"/>
        <w:numPr>
          <w:ilvl w:val="0"/>
          <w:numId w:val="31"/>
        </w:numPr>
        <w:spacing w:before="120" w:after="0"/>
      </w:pPr>
      <w:r>
        <w:t>poprawa stanu środowiska naturalnego – możliwa do osiągnięcia poprzez ograniczenie zużycia paliw nieodnawialnych, zmianę struktury wykorzystywanych środków transportu poprzez promowanie samochodów elektrycznych, rozwój metod zagospodarowania zużytych akumulatorów i baterii;</w:t>
      </w:r>
    </w:p>
    <w:p w14:paraId="2FB6711C" w14:textId="2FDE7128" w:rsidR="00B74CB8" w:rsidRDefault="00B74CB8" w:rsidP="00A01FD0">
      <w:pPr>
        <w:pStyle w:val="Akapitzlist"/>
        <w:numPr>
          <w:ilvl w:val="0"/>
          <w:numId w:val="31"/>
        </w:numPr>
        <w:spacing w:before="120"/>
      </w:pPr>
      <w:r>
        <w:t>wzrost bezpieczeństwa energetycznego – uniezależnienie się od dostawców surowców energetycznych (w tym gazu i ropy naftowej) poprzez rozwój infrastruktury i motoryzacji elektrycznej; wzrost efektywności energetycznej – samochody elektryczne cechuje wyższa efektywność wykorzystania energii niż pojazdy spalinowe</w:t>
      </w:r>
      <w:r w:rsidR="005C095E">
        <w:t>.</w:t>
      </w:r>
    </w:p>
    <w:p w14:paraId="7D40DCDD" w14:textId="3183E96F" w:rsidR="00F1727D" w:rsidRDefault="00F1727D" w:rsidP="005C095E">
      <w:pPr>
        <w:spacing w:before="120"/>
        <w:contextualSpacing/>
        <w:rPr>
          <w:rFonts w:ascii="Arial" w:eastAsia="Times New Roman" w:hAnsi="Arial" w:cs="Times New Roman"/>
        </w:rPr>
      </w:pPr>
    </w:p>
    <w:p w14:paraId="362E8527" w14:textId="77777777" w:rsidR="00E02528" w:rsidRPr="000726E0" w:rsidRDefault="00E02528" w:rsidP="00E02528">
      <w:pPr>
        <w:keepNext/>
        <w:keepLines/>
        <w:numPr>
          <w:ilvl w:val="2"/>
          <w:numId w:val="6"/>
        </w:numPr>
        <w:tabs>
          <w:tab w:val="num" w:pos="360"/>
        </w:tabs>
        <w:spacing w:before="120" w:after="0"/>
        <w:ind w:left="1277" w:hanging="425"/>
        <w:contextualSpacing/>
        <w:outlineLvl w:val="2"/>
        <w:rPr>
          <w:rFonts w:asciiTheme="majorHAnsi" w:eastAsia="Times New Roman" w:hAnsiTheme="majorHAnsi" w:cstheme="majorHAnsi"/>
          <w:b/>
          <w:bCs/>
          <w:color w:val="4D4D4D"/>
          <w:sz w:val="24"/>
          <w:szCs w:val="24"/>
        </w:rPr>
      </w:pPr>
      <w:bookmarkStart w:id="299" w:name="_Toc185845419"/>
      <w:r w:rsidRPr="000726E0">
        <w:rPr>
          <w:rFonts w:asciiTheme="majorHAnsi" w:eastAsia="Times New Roman" w:hAnsiTheme="majorHAnsi" w:cstheme="majorHAnsi"/>
          <w:b/>
          <w:bCs/>
          <w:color w:val="4D4D4D"/>
          <w:sz w:val="24"/>
          <w:szCs w:val="24"/>
        </w:rPr>
        <w:t>Program polskiej energetyki jądrowej</w:t>
      </w:r>
      <w:bookmarkEnd w:id="299"/>
    </w:p>
    <w:p w14:paraId="31B700FC"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Program polskiej energetyki jądrowej to strategiczny dokument rządowy stanowiący „mapę drogową” dla budowy pierwszej polskiej elektrowni jądrowej. Dokument ten określa podstawowe zadania, które musi zrealizować krajowa administracja, inwestor, dozór jądrowy oraz inne podmioty biorące udział w inwestycji. Dokument został przyjęty przez Radę Ministrów 28 stycznia 2014 r., a jego zaktualizowana wersja - 2  października 2020 r.</w:t>
      </w:r>
    </w:p>
    <w:p w14:paraId="54AD98E4"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lastRenderedPageBreak/>
        <w:t xml:space="preserve">Wskazano w nim prawdopodobne lokalizacje elektrowni jądrowej. Należą do nich: </w:t>
      </w:r>
    </w:p>
    <w:p w14:paraId="22CF3866" w14:textId="77777777" w:rsidR="00E02528" w:rsidRPr="000726E0" w:rsidRDefault="00E02528" w:rsidP="00E02528">
      <w:pPr>
        <w:numPr>
          <w:ilvl w:val="0"/>
          <w:numId w:val="121"/>
        </w:numPr>
        <w:spacing w:before="120"/>
        <w:contextualSpacing/>
        <w:rPr>
          <w:rFonts w:ascii="Arial" w:eastAsia="Times New Roman" w:hAnsi="Arial" w:cs="Times New Roman"/>
        </w:rPr>
      </w:pPr>
      <w:r w:rsidRPr="000726E0">
        <w:rPr>
          <w:rFonts w:ascii="Arial" w:eastAsia="Times New Roman" w:hAnsi="Arial" w:cs="Times New Roman"/>
        </w:rPr>
        <w:t>lokalizacje nadmorskie,</w:t>
      </w:r>
    </w:p>
    <w:p w14:paraId="02B3652B" w14:textId="77777777" w:rsidR="00E02528" w:rsidRPr="000726E0" w:rsidRDefault="00E02528" w:rsidP="00E02528">
      <w:pPr>
        <w:numPr>
          <w:ilvl w:val="0"/>
          <w:numId w:val="121"/>
        </w:numPr>
        <w:spacing w:before="120"/>
        <w:contextualSpacing/>
        <w:rPr>
          <w:rFonts w:ascii="Arial" w:eastAsia="Times New Roman" w:hAnsi="Arial" w:cs="Times New Roman"/>
        </w:rPr>
      </w:pPr>
      <w:r w:rsidRPr="000726E0">
        <w:rPr>
          <w:rFonts w:ascii="Arial" w:eastAsia="Times New Roman" w:hAnsi="Arial" w:cs="Times New Roman"/>
        </w:rPr>
        <w:t>lokalizacje wykorzystywane obecnie przez elektrownie systemowe.</w:t>
      </w:r>
    </w:p>
    <w:p w14:paraId="43F34ECA" w14:textId="77777777" w:rsidR="00C37D17" w:rsidRDefault="00C37D17" w:rsidP="00F1727D">
      <w:pPr>
        <w:tabs>
          <w:tab w:val="left" w:pos="2832"/>
        </w:tabs>
        <w:spacing w:before="120"/>
        <w:contextualSpacing/>
        <w:rPr>
          <w:rFonts w:ascii="Arial" w:eastAsia="Times New Roman" w:hAnsi="Arial" w:cs="Times New Roman"/>
        </w:rPr>
      </w:pPr>
      <w:r w:rsidRPr="00C37D17">
        <w:rPr>
          <w:rFonts w:ascii="Arial" w:eastAsia="Times New Roman" w:hAnsi="Arial" w:cs="Times New Roman"/>
        </w:rPr>
        <w:t>Dokument ten w 2025 roku został poddany aktualizacji. Konsultacje trwały do 25.07.2025 roku. Na dzień sporządzenia dokumentu nie opublikowano aktualizacji dokumentu</w:t>
      </w:r>
      <w:r>
        <w:rPr>
          <w:rFonts w:ascii="Arial" w:eastAsia="Times New Roman" w:hAnsi="Arial" w:cs="Times New Roman"/>
        </w:rPr>
        <w:t>.</w:t>
      </w:r>
    </w:p>
    <w:p w14:paraId="2D84615B" w14:textId="049081E7" w:rsidR="00C37D17" w:rsidRPr="0097795E" w:rsidRDefault="00C37D17" w:rsidP="0097795E">
      <w:pPr>
        <w:pStyle w:val="Nagwek3"/>
        <w:rPr>
          <w:rFonts w:eastAsia="Times New Roman"/>
        </w:rPr>
      </w:pPr>
      <w:bookmarkStart w:id="300" w:name="_Toc227837920"/>
      <w:r w:rsidRPr="00C37D17">
        <w:rPr>
          <w:rFonts w:eastAsia="Times New Roman"/>
        </w:rPr>
        <w:t xml:space="preserve">Krajowy plan </w:t>
      </w:r>
      <w:r w:rsidR="0097795E" w:rsidRPr="0097795E">
        <w:rPr>
          <w:rFonts w:eastAsia="Times New Roman"/>
        </w:rPr>
        <w:t>w dziedzinie energii i klimatu do 2030 r. z perspektywą do 2040 r.</w:t>
      </w:r>
      <w:bookmarkEnd w:id="300"/>
      <w:r w:rsidR="0097795E" w:rsidRPr="0097795E">
        <w:rPr>
          <w:rFonts w:eastAsia="Times New Roman"/>
        </w:rPr>
        <w:t xml:space="preserve"> </w:t>
      </w:r>
    </w:p>
    <w:p w14:paraId="4F5C087C" w14:textId="77777777" w:rsidR="0097795E" w:rsidRPr="0017518D" w:rsidRDefault="0097795E" w:rsidP="0097795E">
      <w:pPr>
        <w:spacing w:before="120" w:after="0"/>
        <w:contextualSpacing/>
        <w:rPr>
          <w:rFonts w:ascii="Arial" w:eastAsia="Times New Roman" w:hAnsi="Arial" w:cs="Times New Roman"/>
        </w:rPr>
      </w:pPr>
      <w:r w:rsidRPr="0017518D">
        <w:rPr>
          <w:rFonts w:ascii="Arial" w:eastAsia="Times New Roman" w:hAnsi="Arial" w:cs="Times New Roman"/>
        </w:rPr>
        <w:t>Krajowy plan w dziedzinie energii i klimatu  opiera się na dwóch wariantach realizacji celów:</w:t>
      </w:r>
    </w:p>
    <w:p w14:paraId="18BE570A" w14:textId="77777777" w:rsidR="0097795E" w:rsidRPr="0017518D" w:rsidRDefault="0097795E" w:rsidP="0097795E">
      <w:pPr>
        <w:numPr>
          <w:ilvl w:val="0"/>
          <w:numId w:val="198"/>
        </w:numPr>
        <w:spacing w:before="120"/>
        <w:contextualSpacing/>
        <w:rPr>
          <w:rFonts w:ascii="Arial" w:eastAsia="Times New Roman" w:hAnsi="Arial" w:cs="Times New Roman"/>
        </w:rPr>
      </w:pPr>
      <w:r w:rsidRPr="0017518D">
        <w:rPr>
          <w:rFonts w:ascii="Arial" w:eastAsia="Times New Roman" w:hAnsi="Arial" w:cs="Times New Roman"/>
        </w:rPr>
        <w:t>WAM – scenariusz przyspieszonej transformacji (zakłada dodatkowe działania przyśpieszające transformację, umożliwia również realizację części zobowiązań pakietu Fit for 55)</w:t>
      </w:r>
    </w:p>
    <w:p w14:paraId="591DD3E0" w14:textId="77777777" w:rsidR="0097795E" w:rsidRPr="0017518D" w:rsidRDefault="0097795E" w:rsidP="0097795E">
      <w:pPr>
        <w:numPr>
          <w:ilvl w:val="0"/>
          <w:numId w:val="198"/>
        </w:numPr>
        <w:spacing w:before="120"/>
        <w:contextualSpacing/>
        <w:rPr>
          <w:rFonts w:ascii="Arial" w:eastAsia="Times New Roman" w:hAnsi="Arial" w:cs="Times New Roman"/>
        </w:rPr>
      </w:pPr>
      <w:r w:rsidRPr="0017518D">
        <w:rPr>
          <w:rFonts w:ascii="Arial" w:eastAsia="Times New Roman" w:hAnsi="Arial" w:cs="Times New Roman"/>
        </w:rPr>
        <w:t>WEM – scenariusz zrównoważonej transformacji (jest oparty na funkcjonujących instrumentach prawnych i inwestycyjnych).</w:t>
      </w:r>
    </w:p>
    <w:p w14:paraId="68562FE2"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 xml:space="preserve">Do 2030 roku emisje gazów cieplarnianych spadną o 43% w scenariuszu WEM i o 53% w WAM, a do 2040 roku odpowiednio o 61% i 75%. Różnice te mają bezpośrednie przełożenie na skalę inwestycji, strukturę </w:t>
      </w:r>
      <w:proofErr w:type="spellStart"/>
      <w:r w:rsidRPr="0017518D">
        <w:rPr>
          <w:rFonts w:ascii="Arial" w:eastAsia="Times New Roman" w:hAnsi="Arial" w:cs="Times New Roman"/>
        </w:rPr>
        <w:t>miksu</w:t>
      </w:r>
      <w:proofErr w:type="spellEnd"/>
      <w:r w:rsidRPr="0017518D">
        <w:rPr>
          <w:rFonts w:ascii="Arial" w:eastAsia="Times New Roman" w:hAnsi="Arial" w:cs="Times New Roman"/>
        </w:rPr>
        <w:t xml:space="preserve"> oraz tempo spadku kosztów energii.</w:t>
      </w:r>
    </w:p>
    <w:p w14:paraId="4D77E670"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 xml:space="preserve">Jednym z najważniejszych elementów </w:t>
      </w:r>
      <w:proofErr w:type="spellStart"/>
      <w:r w:rsidRPr="0017518D">
        <w:rPr>
          <w:rFonts w:ascii="Arial" w:eastAsia="Times New Roman" w:hAnsi="Arial" w:cs="Times New Roman"/>
        </w:rPr>
        <w:t>KPEiK</w:t>
      </w:r>
      <w:proofErr w:type="spellEnd"/>
      <w:r w:rsidRPr="0017518D">
        <w:rPr>
          <w:rFonts w:ascii="Arial" w:eastAsia="Times New Roman" w:hAnsi="Arial" w:cs="Times New Roman"/>
        </w:rPr>
        <w:t xml:space="preserve"> jest jasno zdefiniowany </w:t>
      </w:r>
      <w:proofErr w:type="spellStart"/>
      <w:r w:rsidRPr="0017518D">
        <w:rPr>
          <w:rFonts w:ascii="Arial" w:eastAsia="Times New Roman" w:hAnsi="Arial" w:cs="Times New Roman"/>
        </w:rPr>
        <w:t>miks</w:t>
      </w:r>
      <w:proofErr w:type="spellEnd"/>
      <w:r w:rsidRPr="0017518D">
        <w:rPr>
          <w:rFonts w:ascii="Arial" w:eastAsia="Times New Roman" w:hAnsi="Arial" w:cs="Times New Roman"/>
        </w:rPr>
        <w:t xml:space="preserve"> energetyczny. </w:t>
      </w:r>
      <w:proofErr w:type="spellStart"/>
      <w:r w:rsidRPr="0017518D">
        <w:rPr>
          <w:rFonts w:ascii="Arial" w:eastAsia="Times New Roman" w:hAnsi="Arial" w:cs="Times New Roman"/>
        </w:rPr>
        <w:t>KPEiK</w:t>
      </w:r>
      <w:proofErr w:type="spellEnd"/>
      <w:r w:rsidRPr="0017518D">
        <w:rPr>
          <w:rFonts w:ascii="Arial" w:eastAsia="Times New Roman" w:hAnsi="Arial" w:cs="Times New Roman"/>
        </w:rPr>
        <w:t xml:space="preserve"> zakłada głęboką elektryfikację gospodarki, co zwiększy zapotrzebowanie na energię elektryczną do ok. 200 </w:t>
      </w:r>
      <w:proofErr w:type="spellStart"/>
      <w:r w:rsidRPr="0017518D">
        <w:rPr>
          <w:rFonts w:ascii="Arial" w:eastAsia="Times New Roman" w:hAnsi="Arial" w:cs="Times New Roman"/>
        </w:rPr>
        <w:t>TWh</w:t>
      </w:r>
      <w:proofErr w:type="spellEnd"/>
      <w:r w:rsidRPr="0017518D">
        <w:rPr>
          <w:rFonts w:ascii="Arial" w:eastAsia="Times New Roman" w:hAnsi="Arial" w:cs="Times New Roman"/>
        </w:rPr>
        <w:t xml:space="preserve"> w 2030 roku i 270 </w:t>
      </w:r>
      <w:proofErr w:type="spellStart"/>
      <w:r w:rsidRPr="0017518D">
        <w:rPr>
          <w:rFonts w:ascii="Arial" w:eastAsia="Times New Roman" w:hAnsi="Arial" w:cs="Times New Roman"/>
        </w:rPr>
        <w:t>TWh</w:t>
      </w:r>
      <w:proofErr w:type="spellEnd"/>
      <w:r w:rsidRPr="0017518D">
        <w:rPr>
          <w:rFonts w:ascii="Arial" w:eastAsia="Times New Roman" w:hAnsi="Arial" w:cs="Times New Roman"/>
        </w:rPr>
        <w:t xml:space="preserve"> w 2040 roku.</w:t>
      </w:r>
    </w:p>
    <w:p w14:paraId="0BD041C3" w14:textId="77777777" w:rsidR="0097795E" w:rsidRPr="0017518D" w:rsidRDefault="0097795E" w:rsidP="0097795E">
      <w:pPr>
        <w:spacing w:before="120" w:after="0"/>
        <w:contextualSpacing/>
        <w:rPr>
          <w:rFonts w:ascii="Arial" w:eastAsia="Times New Roman" w:hAnsi="Arial" w:cs="Times New Roman"/>
        </w:rPr>
      </w:pPr>
      <w:r w:rsidRPr="0017518D">
        <w:rPr>
          <w:rFonts w:ascii="Arial" w:eastAsia="Times New Roman" w:hAnsi="Arial" w:cs="Times New Roman"/>
        </w:rPr>
        <w:t>Do 2030 roku:</w:t>
      </w:r>
    </w:p>
    <w:p w14:paraId="4F779EF8" w14:textId="77777777" w:rsidR="0097795E" w:rsidRPr="0017518D" w:rsidRDefault="0097795E" w:rsidP="0097795E">
      <w:pPr>
        <w:numPr>
          <w:ilvl w:val="0"/>
          <w:numId w:val="199"/>
        </w:numPr>
        <w:spacing w:before="120"/>
        <w:contextualSpacing/>
        <w:rPr>
          <w:rFonts w:ascii="Arial" w:eastAsia="Times New Roman" w:hAnsi="Arial" w:cs="Times New Roman"/>
        </w:rPr>
      </w:pPr>
      <w:r w:rsidRPr="0017518D">
        <w:rPr>
          <w:rFonts w:ascii="Arial" w:eastAsia="Times New Roman" w:hAnsi="Arial" w:cs="Times New Roman"/>
        </w:rPr>
        <w:t>moc zainstalowana w KSE wzrośnie do ponad 90 GW, a do 2040 roku podwoi się względem 2025 roku,</w:t>
      </w:r>
    </w:p>
    <w:p w14:paraId="3B1A74B9" w14:textId="77777777" w:rsidR="0097795E" w:rsidRPr="0017518D" w:rsidRDefault="0097795E" w:rsidP="0097795E">
      <w:pPr>
        <w:numPr>
          <w:ilvl w:val="0"/>
          <w:numId w:val="199"/>
        </w:numPr>
        <w:spacing w:before="120"/>
        <w:contextualSpacing/>
        <w:rPr>
          <w:rFonts w:ascii="Arial" w:eastAsia="Times New Roman" w:hAnsi="Arial" w:cs="Times New Roman"/>
        </w:rPr>
      </w:pPr>
      <w:r w:rsidRPr="0017518D">
        <w:rPr>
          <w:rFonts w:ascii="Arial" w:eastAsia="Times New Roman" w:hAnsi="Arial" w:cs="Times New Roman"/>
        </w:rPr>
        <w:t>udział OZE w produkcji energii elektrycznej osiągnie 51,6% (WEM) i 53,2% (WAM),</w:t>
      </w:r>
    </w:p>
    <w:p w14:paraId="00FCB4E1" w14:textId="77777777" w:rsidR="0097795E" w:rsidRPr="0017518D" w:rsidRDefault="0097795E" w:rsidP="0097795E">
      <w:pPr>
        <w:numPr>
          <w:ilvl w:val="0"/>
          <w:numId w:val="199"/>
        </w:numPr>
        <w:spacing w:before="120"/>
        <w:contextualSpacing/>
        <w:rPr>
          <w:rFonts w:ascii="Arial" w:eastAsia="Times New Roman" w:hAnsi="Arial" w:cs="Times New Roman"/>
        </w:rPr>
      </w:pPr>
      <w:r w:rsidRPr="0017518D">
        <w:rPr>
          <w:rFonts w:ascii="Arial" w:eastAsia="Times New Roman" w:hAnsi="Arial" w:cs="Times New Roman"/>
        </w:rPr>
        <w:t xml:space="preserve">kluczową rolę odegrają energetyka wiatrowa na lądzie i morzu oraz </w:t>
      </w:r>
      <w:proofErr w:type="spellStart"/>
      <w:r w:rsidRPr="0017518D">
        <w:rPr>
          <w:rFonts w:ascii="Arial" w:eastAsia="Times New Roman" w:hAnsi="Arial" w:cs="Times New Roman"/>
        </w:rPr>
        <w:t>fotowoltaika</w:t>
      </w:r>
      <w:proofErr w:type="spellEnd"/>
      <w:r w:rsidRPr="0017518D">
        <w:rPr>
          <w:rFonts w:ascii="Arial" w:eastAsia="Times New Roman" w:hAnsi="Arial" w:cs="Times New Roman"/>
        </w:rPr>
        <w:t>.</w:t>
      </w:r>
    </w:p>
    <w:p w14:paraId="79B3BCC7"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Znaczenie energetyki jądrowej (w tym dużych bloków elektrowni jądrowych i reaktorów modułowych SMR), uległo wzmocnieniu – jako stabilna, zeroemisyjna podstawa systemu pod koniec lat 30. i w latach 40. XXI wieku.</w:t>
      </w:r>
    </w:p>
    <w:p w14:paraId="7F5E2277"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Gaz ziemny pełnić będzie rolę paliwa pomostowego, z maksymalnym popytem na poziomie około 24-25 mld m³ ok. 2030 roku. Stopniowo będzie zastępowany przez gazy odnawialne i zdekarbonizowane.</w:t>
      </w:r>
    </w:p>
    <w:p w14:paraId="303A5FEB" w14:textId="1B672722" w:rsidR="00F1727D" w:rsidRPr="005C1009" w:rsidRDefault="0097795E" w:rsidP="0097795E">
      <w:pPr>
        <w:spacing w:before="120"/>
        <w:contextualSpacing/>
        <w:rPr>
          <w:rFonts w:ascii="Arial" w:eastAsia="Times New Roman" w:hAnsi="Arial" w:cs="Times New Roman"/>
          <w:sz w:val="24"/>
        </w:rPr>
      </w:pPr>
      <w:r w:rsidRPr="0017518D">
        <w:rPr>
          <w:rFonts w:ascii="Arial" w:eastAsia="Times New Roman" w:hAnsi="Arial" w:cs="Times New Roman"/>
        </w:rPr>
        <w:t>Natomiast zapotrzebowanie na węgiel kamienny, zgodnie z prognozami, spadnie do 2030 roku do poziomu 28,4 mln ton w scenariuszu WEM i 19,4 mln ton w scenariuszu WAM względem 2020 roku, przy zachowaniu krajowego wydobycia jako podstawy pokrycia zapotrzebowania.</w:t>
      </w:r>
      <w:r w:rsidR="00F1727D">
        <w:rPr>
          <w:rFonts w:eastAsia="Times New Roman"/>
        </w:rPr>
        <w:tab/>
      </w:r>
    </w:p>
    <w:p w14:paraId="77FDAC09" w14:textId="53C997E4" w:rsidR="003710EE" w:rsidRDefault="00007E9D" w:rsidP="00DB4D83">
      <w:pPr>
        <w:pStyle w:val="Nagwek2"/>
        <w:rPr>
          <w:rFonts w:eastAsia="Times New Roman"/>
        </w:rPr>
      </w:pPr>
      <w:bookmarkStart w:id="301" w:name="_Toc227837921"/>
      <w:r>
        <w:rPr>
          <w:rFonts w:eastAsia="Times New Roman"/>
        </w:rPr>
        <w:lastRenderedPageBreak/>
        <w:t>Wojewódzkie dokumenty strategiczne</w:t>
      </w:r>
      <w:bookmarkEnd w:id="301"/>
    </w:p>
    <w:p w14:paraId="60B3C923" w14:textId="77777777" w:rsidR="00E02528" w:rsidRDefault="00E02528" w:rsidP="00E02528">
      <w:pPr>
        <w:pStyle w:val="Nagwek3"/>
        <w:rPr>
          <w:rFonts w:eastAsia="Times New Roman"/>
        </w:rPr>
      </w:pPr>
      <w:bookmarkStart w:id="302" w:name="_Toc77184618"/>
      <w:bookmarkStart w:id="303" w:name="_Toc451526693"/>
      <w:bookmarkStart w:id="304" w:name="_Toc467762790"/>
      <w:bookmarkStart w:id="305" w:name="_Toc227837922"/>
      <w:r w:rsidRPr="00E02528">
        <w:rPr>
          <w:rFonts w:eastAsia="Times New Roman"/>
        </w:rPr>
        <w:t>Strategia Opolskie 2030</w:t>
      </w:r>
      <w:bookmarkEnd w:id="305"/>
    </w:p>
    <w:p w14:paraId="4F90D559"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Strategia Rozwoju Województwa Opolskiego "Opolskie 2030" to kluczowy dokument wyznaczający kierunki rozwoju regionu do 2030 roku. Składa się z trzech głównych celów strategicznych:</w:t>
      </w:r>
    </w:p>
    <w:p w14:paraId="02559E23" w14:textId="77777777" w:rsidR="00E02528" w:rsidRPr="000726E0" w:rsidRDefault="00E02528" w:rsidP="00E02528">
      <w:pPr>
        <w:numPr>
          <w:ilvl w:val="0"/>
          <w:numId w:val="122"/>
        </w:numPr>
        <w:spacing w:before="120"/>
        <w:contextualSpacing/>
        <w:rPr>
          <w:rFonts w:ascii="Arial" w:eastAsia="Times New Roman" w:hAnsi="Arial" w:cs="Times New Roman"/>
        </w:rPr>
      </w:pPr>
      <w:r w:rsidRPr="000726E0">
        <w:rPr>
          <w:rFonts w:ascii="Arial" w:eastAsia="Times New Roman" w:hAnsi="Arial" w:cs="Times New Roman"/>
        </w:rPr>
        <w:t>Człowiek i relacje – koncentruje się na poprawie jakości życia mieszkańców, edukacji, zdrowia oraz integracji społecznej.</w:t>
      </w:r>
    </w:p>
    <w:p w14:paraId="29A06049" w14:textId="77777777" w:rsidR="00E02528" w:rsidRPr="000726E0" w:rsidRDefault="00E02528" w:rsidP="00E02528">
      <w:pPr>
        <w:numPr>
          <w:ilvl w:val="0"/>
          <w:numId w:val="122"/>
        </w:numPr>
        <w:spacing w:before="120"/>
        <w:contextualSpacing/>
        <w:rPr>
          <w:rFonts w:ascii="Arial" w:eastAsia="Times New Roman" w:hAnsi="Arial" w:cs="Times New Roman"/>
        </w:rPr>
      </w:pPr>
      <w:r w:rsidRPr="000726E0">
        <w:rPr>
          <w:rFonts w:ascii="Arial" w:eastAsia="Times New Roman" w:hAnsi="Arial" w:cs="Times New Roman"/>
        </w:rPr>
        <w:t>Środowisko i rozwój – dąży do zrównoważonego rozwoju, ochrony środowiska oraz efektywnego gospodarowania zasobami naturalnymi.</w:t>
      </w:r>
    </w:p>
    <w:p w14:paraId="089A9383" w14:textId="77777777" w:rsidR="00E02528" w:rsidRPr="000726E0" w:rsidRDefault="00E02528" w:rsidP="00E02528">
      <w:pPr>
        <w:numPr>
          <w:ilvl w:val="0"/>
          <w:numId w:val="122"/>
        </w:numPr>
        <w:spacing w:before="120"/>
        <w:contextualSpacing/>
        <w:rPr>
          <w:rFonts w:ascii="Arial" w:eastAsia="Times New Roman" w:hAnsi="Arial" w:cs="Times New Roman"/>
        </w:rPr>
      </w:pPr>
      <w:r w:rsidRPr="000726E0">
        <w:rPr>
          <w:rFonts w:ascii="Arial" w:eastAsia="Times New Roman" w:hAnsi="Arial" w:cs="Times New Roman"/>
        </w:rPr>
        <w:t>Silna gospodarka – ma na celu wspieranie innowacyjności, przedsiębiorczości oraz tworzenie atrakcyjnych warunków dla inwestycji.</w:t>
      </w:r>
    </w:p>
    <w:p w14:paraId="2D19BB8B"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W ramach tych celów zdefiniowano tzw. "opolską 11-tkę", czyli jedenaście celów operacyjnych oraz odpowiednie do ich osiągnięcia kierunki działań. Dokument uwzględnia terytorialne podejście, dzieląc region na pięć subregionów, co pozwala na dostosowanie działań do specyficznych potrzeb lokalnych.</w:t>
      </w:r>
    </w:p>
    <w:p w14:paraId="4F3C8AC1"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Strategia została uchwalona przez Sejmik Województwa Opolskiego w październiku 2021 roku i stanowi fundament dla planowania i realizacji projektów regionalnych w nadchodzącej dekadzie.</w:t>
      </w:r>
    </w:p>
    <w:p w14:paraId="60A3DDFC"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Strategia Rozwoju Województwa Opolskiego "Opolskie 2030" koncentruje się na zrównoważonym rozwoju regionu, uwzględniając aspekty społeczne, gospodarcze i środowiskowe. W obszarze energetyki dokument kładzie nacisk na zwiększenie efektywności energetycznej, promowanie odnawialnych źródeł energii oraz modernizację infrastruktury energetycznej. Cele te mają na celu poprawę bezpieczeństwa energetycznego regionu, redukcję emisji gazów cieplarnianych oraz wspieranie innowacyjnych rozwiązań technologicznych w sektorze energetycznym.</w:t>
      </w:r>
    </w:p>
    <w:p w14:paraId="0987FE84"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W kontekście zapotrzebowania na energię, strategia przewiduje działania mające na celu zaspokojenie rosnącego popytu na energię elektryczną, ciepło systemowe oraz gaz ziemny. Planuje się rozwój infrastruktury energetycznej, w tym budowę nowych źródeł energii oraz modernizację istniejących instalacji, aby sprostać wymaganiom mieszkańców, przedsiębiorstw i instytucji publicznych. Dodatkowo, strategia zakłada promowanie efektywnego wykorzystania energii oraz edukację społeczną w zakresie oszczędności energetycznych.</w:t>
      </w:r>
    </w:p>
    <w:p w14:paraId="413BCBFE"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Wśród kluczowych celów w zakresie energetyki wyróżnia się:</w:t>
      </w:r>
    </w:p>
    <w:p w14:paraId="2E0DB866"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t xml:space="preserve">Zwiększenie udziału odnawialnych źródeł energii w </w:t>
      </w:r>
      <w:proofErr w:type="spellStart"/>
      <w:r w:rsidRPr="000726E0">
        <w:rPr>
          <w:rFonts w:ascii="Arial" w:eastAsia="Times New Roman" w:hAnsi="Arial" w:cs="Times New Roman"/>
        </w:rPr>
        <w:t>miksie</w:t>
      </w:r>
      <w:proofErr w:type="spellEnd"/>
      <w:r w:rsidRPr="000726E0">
        <w:rPr>
          <w:rFonts w:ascii="Arial" w:eastAsia="Times New Roman" w:hAnsi="Arial" w:cs="Times New Roman"/>
        </w:rPr>
        <w:t xml:space="preserve"> energetycznym regionu poprzez inwestycje w farmy wiatrowe, instalacje fotowoltaiczne oraz biogazownie.</w:t>
      </w:r>
    </w:p>
    <w:p w14:paraId="5F67F4D3"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lastRenderedPageBreak/>
        <w:t>Modernizacja i rozbudowa infrastruktury energetycznej, w tym sieci przesyłowych i dystrybucyjnych, aby zapewnić stabilne i niezawodne dostawy energii do wszystkich odbiorców.</w:t>
      </w:r>
    </w:p>
    <w:p w14:paraId="32281F57"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t>Poprawa efektywności energetycznej w sektorze publicznym i prywatnym poprzez wdrażanie nowoczesnych technologii oraz systemów zarządzania energią.</w:t>
      </w:r>
    </w:p>
    <w:p w14:paraId="48471A88"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t>Edukacja i świadomość ekologiczna mieszkańców i przedsiębiorstw w zakresie zrównoważonego korzystania z energii oraz promowanie proekologicznych postaw.</w:t>
      </w:r>
    </w:p>
    <w:p w14:paraId="6AD1A9A5"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t xml:space="preserve">Wspieranie innowacji technologicznych w sektorze energetycznym, w tym rozwój inteligentnych sieci energetycznych (smart </w:t>
      </w:r>
      <w:proofErr w:type="spellStart"/>
      <w:r w:rsidRPr="000726E0">
        <w:rPr>
          <w:rFonts w:ascii="Arial" w:eastAsia="Times New Roman" w:hAnsi="Arial" w:cs="Times New Roman"/>
        </w:rPr>
        <w:t>grids</w:t>
      </w:r>
      <w:proofErr w:type="spellEnd"/>
      <w:r w:rsidRPr="000726E0">
        <w:rPr>
          <w:rFonts w:ascii="Arial" w:eastAsia="Times New Roman" w:hAnsi="Arial" w:cs="Times New Roman"/>
        </w:rPr>
        <w:t>) oraz magazynowania energii.</w:t>
      </w:r>
    </w:p>
    <w:p w14:paraId="62E6088F" w14:textId="3F50615C" w:rsidR="00917298" w:rsidRPr="0003653D" w:rsidRDefault="00E02528" w:rsidP="0003653D">
      <w:pPr>
        <w:spacing w:before="120"/>
        <w:contextualSpacing/>
        <w:rPr>
          <w:rFonts w:ascii="Arial" w:eastAsia="Times New Roman" w:hAnsi="Arial" w:cs="Times New Roman"/>
        </w:rPr>
      </w:pPr>
      <w:r w:rsidRPr="000726E0">
        <w:rPr>
          <w:rFonts w:ascii="Arial" w:eastAsia="Times New Roman" w:hAnsi="Arial" w:cs="Times New Roman"/>
        </w:rPr>
        <w:t>Dzięki realizacji tych celów, strategia dąży do stworzenia nowoczesnego, zrównoważonego i konkurencyjnego sektora energetycznego w województwie opolskim, który będzie wspierał rozwój gospodarczy regionu oraz przyczyniał się do ochrony środowiska naturalnego.</w:t>
      </w:r>
    </w:p>
    <w:p w14:paraId="5BCD3F8C" w14:textId="77777777" w:rsidR="00E02528" w:rsidRDefault="00E02528" w:rsidP="00E02528">
      <w:pPr>
        <w:pStyle w:val="Nagwek3"/>
      </w:pPr>
      <w:bookmarkStart w:id="306" w:name="_Toc227837923"/>
      <w:r w:rsidRPr="00E02528">
        <w:t>Regionalny Program Operacyjny Województwa Opolskiego na lata 2021–2027</w:t>
      </w:r>
      <w:bookmarkEnd w:id="306"/>
    </w:p>
    <w:p w14:paraId="6652BCEA"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Regionalny Program Operacyjny Województwa Opolskiego na lata 2021–2027, znany jako Fundusze Europejskie dla Opolskiego 2021–2027, jest kluczowym dokumentem planistycznym, który wyznacza kierunki rozwoju regionu Opolszczyzny w nadchodzącej perspektywie finansowej. Program ten koncentruje się na wspieraniu zrównoważonego rozwoju, innowacyjności oraz poprawie jakości życia mieszkańców województwa.</w:t>
      </w:r>
    </w:p>
    <w:p w14:paraId="0F265CC4"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Cele Programu:</w:t>
      </w:r>
    </w:p>
    <w:p w14:paraId="4DC17311" w14:textId="77777777" w:rsidR="00E02528" w:rsidRPr="000726E0" w:rsidRDefault="00E02528" w:rsidP="00E02528">
      <w:pPr>
        <w:numPr>
          <w:ilvl w:val="0"/>
          <w:numId w:val="125"/>
        </w:numPr>
        <w:spacing w:before="120"/>
        <w:contextualSpacing/>
        <w:rPr>
          <w:rFonts w:ascii="Arial" w:eastAsia="Times New Roman" w:hAnsi="Arial" w:cs="Times New Roman"/>
        </w:rPr>
      </w:pPr>
      <w:r w:rsidRPr="000726E0">
        <w:rPr>
          <w:rFonts w:ascii="Arial" w:eastAsia="Times New Roman" w:hAnsi="Arial" w:cs="Times New Roman"/>
        </w:rPr>
        <w:t>Wzrost konkurencyjności gospodarki: Poprzez wspieranie innowacyjnych przedsiębiorstw oraz rozwój sektora badań i rozwoju.</w:t>
      </w:r>
    </w:p>
    <w:p w14:paraId="11681EEE" w14:textId="77777777" w:rsidR="00E02528" w:rsidRPr="000726E0" w:rsidRDefault="00E02528" w:rsidP="00E02528">
      <w:pPr>
        <w:numPr>
          <w:ilvl w:val="0"/>
          <w:numId w:val="125"/>
        </w:numPr>
        <w:spacing w:before="120"/>
        <w:contextualSpacing/>
        <w:rPr>
          <w:rFonts w:ascii="Arial" w:eastAsia="Times New Roman" w:hAnsi="Arial" w:cs="Times New Roman"/>
        </w:rPr>
      </w:pPr>
      <w:r w:rsidRPr="000726E0">
        <w:rPr>
          <w:rFonts w:ascii="Arial" w:eastAsia="Times New Roman" w:hAnsi="Arial" w:cs="Times New Roman"/>
        </w:rPr>
        <w:t>Zrównoważony rozwój: Skupienie na ochronie środowiska, efektywności energetycznej oraz adaptacji do zmian klimatycznych.</w:t>
      </w:r>
    </w:p>
    <w:p w14:paraId="62775C70" w14:textId="77777777" w:rsidR="00E02528" w:rsidRPr="000726E0" w:rsidRDefault="00E02528" w:rsidP="00E02528">
      <w:pPr>
        <w:numPr>
          <w:ilvl w:val="0"/>
          <w:numId w:val="125"/>
        </w:numPr>
        <w:spacing w:before="120"/>
        <w:contextualSpacing/>
        <w:rPr>
          <w:rFonts w:ascii="Arial" w:eastAsia="Times New Roman" w:hAnsi="Arial" w:cs="Times New Roman"/>
        </w:rPr>
      </w:pPr>
      <w:r w:rsidRPr="000726E0">
        <w:rPr>
          <w:rFonts w:ascii="Arial" w:eastAsia="Times New Roman" w:hAnsi="Arial" w:cs="Times New Roman"/>
        </w:rPr>
        <w:t>Rozwój infrastruktury: Modernizacja i budowa infrastruktury transportowej, cyfrowej oraz społecznej.</w:t>
      </w:r>
    </w:p>
    <w:p w14:paraId="18221593" w14:textId="77777777" w:rsidR="00E02528" w:rsidRPr="000726E0" w:rsidRDefault="00E02528" w:rsidP="00E02528">
      <w:pPr>
        <w:numPr>
          <w:ilvl w:val="0"/>
          <w:numId w:val="125"/>
        </w:numPr>
        <w:spacing w:before="120"/>
        <w:contextualSpacing/>
        <w:rPr>
          <w:rFonts w:ascii="Arial" w:eastAsia="Times New Roman" w:hAnsi="Arial" w:cs="Times New Roman"/>
        </w:rPr>
      </w:pPr>
      <w:r w:rsidRPr="000726E0">
        <w:rPr>
          <w:rFonts w:ascii="Arial" w:eastAsia="Times New Roman" w:hAnsi="Arial" w:cs="Times New Roman"/>
        </w:rPr>
        <w:t>Integracja społeczna: Wspieranie edukacji, zatrudnienia oraz włączenia społecznego.</w:t>
      </w:r>
    </w:p>
    <w:p w14:paraId="6EA2568E"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Program kładzie duży nacisk na poprawę efektywności energetycznej oraz rozwój odnawialnych źródeł energii. W ramach działania 2.1 "Poprawa efektywności energetycznej w województwie opolskim" przewidziano wsparcie dla projektów mających na celu modernizację budynków, instalację odnawialnych źródeł energii oraz poprawę efektywności energetycznej w przedsiębiorstwach i instytucjach publicznych. Celem jest redukcja zużycia energii oraz obniżenie emisji gazów cieplarnianych. Dodatkowo, program wspiera rozwój infrastruktury energetycznej, w tym sieci dystrybucji energii elektrycznej i gazu, co ma na celu zapewnienie stabilnych i efektywnych dostaw energii dla mieszkańców i przedsiębiorstw.</w:t>
      </w:r>
    </w:p>
    <w:p w14:paraId="64DF8197"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lastRenderedPageBreak/>
        <w:t>W kontekście zapotrzebowania na energię, program dąży do zrównoważonego rozwoju sektora energetycznego poprzez:</w:t>
      </w:r>
    </w:p>
    <w:p w14:paraId="6D7B6F5F" w14:textId="77777777" w:rsidR="00E02528" w:rsidRPr="000726E0" w:rsidRDefault="00E02528" w:rsidP="00E02528">
      <w:pPr>
        <w:numPr>
          <w:ilvl w:val="0"/>
          <w:numId w:val="124"/>
        </w:numPr>
        <w:spacing w:before="120"/>
        <w:contextualSpacing/>
        <w:rPr>
          <w:rFonts w:ascii="Arial" w:eastAsia="Times New Roman" w:hAnsi="Arial" w:cs="Times New Roman"/>
        </w:rPr>
      </w:pPr>
      <w:r w:rsidRPr="000726E0">
        <w:rPr>
          <w:rFonts w:ascii="Arial" w:eastAsia="Times New Roman" w:hAnsi="Arial" w:cs="Times New Roman"/>
        </w:rPr>
        <w:t>Wspieranie inwestycji w odnawialne źródła energii (OZE): Ułatwienie dostępu do finansowania dla projektów związanych z OZE, takich jak instalacje fotowoltaiczne, wiatrowe czy biogazownie.</w:t>
      </w:r>
    </w:p>
    <w:p w14:paraId="336C7078" w14:textId="77777777" w:rsidR="00E02528" w:rsidRPr="000726E0" w:rsidRDefault="00E02528" w:rsidP="00E02528">
      <w:pPr>
        <w:numPr>
          <w:ilvl w:val="0"/>
          <w:numId w:val="124"/>
        </w:numPr>
        <w:spacing w:before="120"/>
        <w:contextualSpacing/>
        <w:rPr>
          <w:rFonts w:ascii="Arial" w:eastAsia="Times New Roman" w:hAnsi="Arial" w:cs="Times New Roman"/>
        </w:rPr>
      </w:pPr>
      <w:r w:rsidRPr="000726E0">
        <w:rPr>
          <w:rFonts w:ascii="Arial" w:eastAsia="Times New Roman" w:hAnsi="Arial" w:cs="Times New Roman"/>
        </w:rPr>
        <w:t>Modernizację infrastruktury energetycznej: Poprawa efektywności sieci energetycznych oraz redukcja strat energii.</w:t>
      </w:r>
    </w:p>
    <w:p w14:paraId="6223873B" w14:textId="77777777" w:rsidR="00E02528" w:rsidRPr="000726E0" w:rsidRDefault="00E02528" w:rsidP="00E02528">
      <w:pPr>
        <w:numPr>
          <w:ilvl w:val="0"/>
          <w:numId w:val="124"/>
        </w:numPr>
        <w:spacing w:before="120"/>
        <w:contextualSpacing/>
        <w:rPr>
          <w:rFonts w:ascii="Arial" w:eastAsia="Times New Roman" w:hAnsi="Arial" w:cs="Times New Roman"/>
        </w:rPr>
      </w:pPr>
      <w:r w:rsidRPr="000726E0">
        <w:rPr>
          <w:rFonts w:ascii="Arial" w:eastAsia="Times New Roman" w:hAnsi="Arial" w:cs="Times New Roman"/>
        </w:rPr>
        <w:t>Edukację i doradztwo energetyczne: Podnoszenie świadomości mieszkańców i przedsiębiorstw na temat efektywnego wykorzystania energii oraz dostępnych źródeł finansowania.</w:t>
      </w:r>
    </w:p>
    <w:p w14:paraId="0807C1E5" w14:textId="77777777" w:rsidR="00E02528" w:rsidRPr="000726E0" w:rsidRDefault="00E02528" w:rsidP="00E02528">
      <w:pPr>
        <w:numPr>
          <w:ilvl w:val="0"/>
          <w:numId w:val="124"/>
        </w:numPr>
        <w:spacing w:before="120"/>
        <w:contextualSpacing/>
        <w:rPr>
          <w:rFonts w:ascii="Arial" w:eastAsia="Times New Roman" w:hAnsi="Arial" w:cs="Times New Roman"/>
        </w:rPr>
      </w:pPr>
      <w:r w:rsidRPr="000726E0">
        <w:rPr>
          <w:rFonts w:ascii="Arial" w:eastAsia="Times New Roman" w:hAnsi="Arial" w:cs="Times New Roman"/>
        </w:rPr>
        <w:t>Wspieranie badań i innowacji w sektorze energetycznym: Finansowanie projektów badawczo-rozwojowych mających na celu opracowanie nowych technologii energetycznych.</w:t>
      </w:r>
    </w:p>
    <w:p w14:paraId="7DF818FE" w14:textId="14410C72" w:rsidR="00E02528" w:rsidRPr="0003653D" w:rsidRDefault="00E02528" w:rsidP="0003653D">
      <w:pPr>
        <w:spacing w:before="120"/>
        <w:contextualSpacing/>
        <w:rPr>
          <w:rFonts w:ascii="Arial" w:eastAsia="Times New Roman" w:hAnsi="Arial" w:cs="Times New Roman"/>
        </w:rPr>
      </w:pPr>
      <w:r w:rsidRPr="000726E0">
        <w:rPr>
          <w:rFonts w:ascii="Arial" w:eastAsia="Times New Roman" w:hAnsi="Arial" w:cs="Times New Roman"/>
        </w:rPr>
        <w:t>Dzięki tym działaniom, program ma na celu zaspokojenie rosnącego zapotrzebowania na energię w regionie w sposób zrównoważony, efektywny i przyjazny dla środowiska.</w:t>
      </w:r>
    </w:p>
    <w:p w14:paraId="4E6CC4FA" w14:textId="77777777" w:rsidR="00C37D17" w:rsidRDefault="00C37D17" w:rsidP="00D815BB">
      <w:pPr>
        <w:spacing w:after="0"/>
      </w:pPr>
    </w:p>
    <w:p w14:paraId="0E76FB82" w14:textId="77777777" w:rsidR="00E02528" w:rsidRDefault="00E02528" w:rsidP="00E02528">
      <w:pPr>
        <w:pStyle w:val="Nagwek3"/>
      </w:pPr>
      <w:bookmarkStart w:id="307" w:name="_Toc221697658"/>
      <w:bookmarkStart w:id="308" w:name="_Toc227837071"/>
      <w:bookmarkStart w:id="309" w:name="_Toc227837072"/>
      <w:bookmarkStart w:id="310" w:name="_Toc227837073"/>
      <w:bookmarkStart w:id="311" w:name="_Toc227837074"/>
      <w:bookmarkStart w:id="312" w:name="_Toc227837075"/>
      <w:bookmarkStart w:id="313" w:name="_Toc227837076"/>
      <w:bookmarkStart w:id="314" w:name="_Toc227837077"/>
      <w:bookmarkStart w:id="315" w:name="_Toc227837078"/>
      <w:bookmarkStart w:id="316" w:name="_Toc227837079"/>
      <w:bookmarkStart w:id="317" w:name="_Toc227837924"/>
      <w:bookmarkEnd w:id="307"/>
      <w:bookmarkEnd w:id="308"/>
      <w:bookmarkEnd w:id="309"/>
      <w:bookmarkEnd w:id="310"/>
      <w:bookmarkEnd w:id="311"/>
      <w:bookmarkEnd w:id="312"/>
      <w:bookmarkEnd w:id="313"/>
      <w:bookmarkEnd w:id="314"/>
      <w:bookmarkEnd w:id="315"/>
      <w:bookmarkEnd w:id="316"/>
      <w:r w:rsidRPr="00E02528">
        <w:t>Uchwała Nr XXXII/367/2017 Sejmiku Województwa Opolskiego z dnia 26 września 2017 r. w sprawie wprowadzenia na obszarze województwa opolskiego ograniczeń w zakresie eksploatacji instalacji, w których następuje spalanie paliw, znana jako "uchwała antysmogowa"</w:t>
      </w:r>
      <w:bookmarkEnd w:id="317"/>
    </w:p>
    <w:p w14:paraId="79D6A23F"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Uchwała Nr XXXII/367/2017 Sejmiku Województwa Opolskiego z dnia 26 września 2017 r., znana jako "uchwała antysmogowa", wprowadza na terenie województwa opolskiego ograniczenia w zakresie eksploatacji instalacji, w których następuje spalanie paliw. Celem uchwały jest poprawa jakości powietrza poprzez eliminację najbardziej zanieczyszczających źródeł ciepła.</w:t>
      </w:r>
    </w:p>
    <w:p w14:paraId="3A1B5505"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Kluczowe postanowienia uchwały:</w:t>
      </w:r>
    </w:p>
    <w:p w14:paraId="459961EE" w14:textId="77777777" w:rsidR="00E02528" w:rsidRPr="000726E0" w:rsidRDefault="00E02528" w:rsidP="00E02528">
      <w:pPr>
        <w:numPr>
          <w:ilvl w:val="0"/>
          <w:numId w:val="129"/>
        </w:numPr>
        <w:spacing w:before="120"/>
        <w:contextualSpacing/>
        <w:rPr>
          <w:rFonts w:ascii="Arial" w:eastAsia="Times New Roman" w:hAnsi="Arial" w:cs="Times New Roman"/>
        </w:rPr>
      </w:pPr>
      <w:r w:rsidRPr="000726E0">
        <w:rPr>
          <w:rFonts w:ascii="Arial" w:eastAsia="Times New Roman" w:hAnsi="Arial" w:cs="Times New Roman"/>
        </w:rPr>
        <w:t xml:space="preserve">Zakaz stosowania paliw stałych: Uchwała zakazuje stosowania węgla brunatnego oraz paliw stałych o zawartości siarki powyżej 0,6% i popiołu powyżej 15%. </w:t>
      </w:r>
    </w:p>
    <w:p w14:paraId="284EBB62" w14:textId="77777777" w:rsidR="00E02528" w:rsidRPr="000726E0" w:rsidRDefault="00E02528" w:rsidP="00E02528">
      <w:pPr>
        <w:numPr>
          <w:ilvl w:val="0"/>
          <w:numId w:val="129"/>
        </w:numPr>
        <w:spacing w:before="120"/>
        <w:contextualSpacing/>
        <w:rPr>
          <w:rFonts w:ascii="Arial" w:eastAsia="Times New Roman" w:hAnsi="Arial" w:cs="Times New Roman"/>
        </w:rPr>
      </w:pPr>
      <w:r w:rsidRPr="000726E0">
        <w:rPr>
          <w:rFonts w:ascii="Arial" w:eastAsia="Times New Roman" w:hAnsi="Arial" w:cs="Times New Roman"/>
        </w:rPr>
        <w:t>Wymiana źródeł ciepła: Właściciele budynków są zobowiązani do wymiany starych pieców i kotłów na nowoczesne urządzenia spełniające określone normy emisyjne.</w:t>
      </w:r>
    </w:p>
    <w:p w14:paraId="6F7762DC" w14:textId="77777777" w:rsidR="00E02528" w:rsidRPr="000726E0" w:rsidRDefault="00E02528" w:rsidP="00E02528">
      <w:pPr>
        <w:numPr>
          <w:ilvl w:val="0"/>
          <w:numId w:val="129"/>
        </w:numPr>
        <w:spacing w:before="120"/>
        <w:contextualSpacing/>
        <w:rPr>
          <w:rFonts w:ascii="Arial" w:eastAsia="Times New Roman" w:hAnsi="Arial" w:cs="Times New Roman"/>
        </w:rPr>
      </w:pPr>
      <w:r w:rsidRPr="000726E0">
        <w:rPr>
          <w:rFonts w:ascii="Arial" w:eastAsia="Times New Roman" w:hAnsi="Arial" w:cs="Times New Roman"/>
        </w:rPr>
        <w:t>Terminy dostosowania: Ustalone zostały terminy, do których właściciele nieruchomości muszą dostosować swoje instalacje do nowych wymagań.</w:t>
      </w:r>
    </w:p>
    <w:p w14:paraId="52187DF8"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Cele uchwały w zakresie zapotrzebowania na energię:</w:t>
      </w:r>
    </w:p>
    <w:p w14:paraId="10A56A3D" w14:textId="77777777" w:rsidR="00E02528" w:rsidRPr="000726E0" w:rsidRDefault="00E02528" w:rsidP="00E02528">
      <w:pPr>
        <w:numPr>
          <w:ilvl w:val="0"/>
          <w:numId w:val="128"/>
        </w:numPr>
        <w:spacing w:before="120"/>
        <w:contextualSpacing/>
        <w:rPr>
          <w:rFonts w:ascii="Arial" w:eastAsia="Times New Roman" w:hAnsi="Arial" w:cs="Times New Roman"/>
        </w:rPr>
      </w:pPr>
      <w:r w:rsidRPr="000726E0">
        <w:rPr>
          <w:rFonts w:ascii="Arial" w:eastAsia="Times New Roman" w:hAnsi="Arial" w:cs="Times New Roman"/>
        </w:rPr>
        <w:lastRenderedPageBreak/>
        <w:t>Redukcja emisji zanieczyszczeń: Ograniczenie stosowania paliw stałych ma na celu zmniejszenie emisji pyłów, tlenków azotu i innych szkodliwych substancji do atmosfery.</w:t>
      </w:r>
    </w:p>
    <w:p w14:paraId="34E96327" w14:textId="77777777" w:rsidR="00E02528" w:rsidRPr="000726E0" w:rsidRDefault="00E02528" w:rsidP="00E02528">
      <w:pPr>
        <w:numPr>
          <w:ilvl w:val="0"/>
          <w:numId w:val="128"/>
        </w:numPr>
        <w:spacing w:before="120"/>
        <w:contextualSpacing/>
        <w:rPr>
          <w:rFonts w:ascii="Arial" w:eastAsia="Times New Roman" w:hAnsi="Arial" w:cs="Times New Roman"/>
        </w:rPr>
      </w:pPr>
      <w:r w:rsidRPr="000726E0">
        <w:rPr>
          <w:rFonts w:ascii="Arial" w:eastAsia="Times New Roman" w:hAnsi="Arial" w:cs="Times New Roman"/>
        </w:rPr>
        <w:t>Poprawa efektywności energetycznej: Wymiana przestarzałych źródeł ciepła na nowoczesne urządzenia ma przyczynić się do zwiększenia efektywności energetycznej budynków.</w:t>
      </w:r>
    </w:p>
    <w:p w14:paraId="788DA376" w14:textId="77777777" w:rsidR="00E02528" w:rsidRPr="000726E0" w:rsidRDefault="00E02528" w:rsidP="00E02528">
      <w:pPr>
        <w:numPr>
          <w:ilvl w:val="0"/>
          <w:numId w:val="128"/>
        </w:numPr>
        <w:spacing w:before="120"/>
        <w:contextualSpacing/>
        <w:rPr>
          <w:rFonts w:ascii="Arial" w:eastAsia="Times New Roman" w:hAnsi="Arial" w:cs="Times New Roman"/>
        </w:rPr>
      </w:pPr>
      <w:r w:rsidRPr="000726E0">
        <w:rPr>
          <w:rFonts w:ascii="Arial" w:eastAsia="Times New Roman" w:hAnsi="Arial" w:cs="Times New Roman"/>
        </w:rPr>
        <w:t>Promocja odnawialnych źródeł energii: Uchwała wspiera przechodzenie na odnawialne źródła energii, takie jak pompy ciepła czy kolektory słoneczne, poprzez umożliwienie ich stosowania w miejsce tradycyjnych pieców węglowych.</w:t>
      </w:r>
    </w:p>
    <w:p w14:paraId="4599DE2F" w14:textId="4E03A0AB" w:rsidR="000F32D1" w:rsidRPr="005C095E" w:rsidRDefault="00E02528" w:rsidP="005C095E">
      <w:pPr>
        <w:rPr>
          <w:b/>
        </w:rPr>
      </w:pPr>
      <w:r w:rsidRPr="000726E0">
        <w:rPr>
          <w:rFonts w:ascii="Arial" w:eastAsia="Times New Roman" w:hAnsi="Arial" w:cs="Times New Roman"/>
        </w:rPr>
        <w:t>Dzięki tym działaniom województwo opolskie dąży do poprawy jakości powietrza oraz zwiększenia efektywności energetycznej w regionie.</w:t>
      </w:r>
      <w:bookmarkStart w:id="318" w:name="_Toc514325642"/>
      <w:bookmarkStart w:id="319" w:name="_Toc49516036"/>
    </w:p>
    <w:p w14:paraId="7B89EBB4" w14:textId="42DE98FD" w:rsidR="00917298" w:rsidRPr="00923DF2" w:rsidRDefault="00B74CB8" w:rsidP="00917298">
      <w:pPr>
        <w:pStyle w:val="Nagwek3"/>
        <w:rPr>
          <w:rFonts w:eastAsia="Times New Roman"/>
        </w:rPr>
      </w:pPr>
      <w:bookmarkStart w:id="320" w:name="_Toc227837925"/>
      <w:bookmarkEnd w:id="318"/>
      <w:bookmarkEnd w:id="319"/>
      <w:r w:rsidRPr="00B74CB8">
        <w:rPr>
          <w:rFonts w:eastAsia="Times New Roman"/>
        </w:rPr>
        <w:t>Program</w:t>
      </w:r>
      <w:r w:rsidR="005E4D8A">
        <w:rPr>
          <w:rFonts w:eastAsia="Times New Roman"/>
        </w:rPr>
        <w:t>y</w:t>
      </w:r>
      <w:r w:rsidRPr="00B74CB8">
        <w:rPr>
          <w:rFonts w:eastAsia="Times New Roman"/>
        </w:rPr>
        <w:t xml:space="preserve"> ochrony powietrza </w:t>
      </w:r>
      <w:r w:rsidR="00E02528" w:rsidRPr="00E02528">
        <w:rPr>
          <w:rFonts w:eastAsia="Times New Roman"/>
        </w:rPr>
        <w:t>dla strefy opolskiej</w:t>
      </w:r>
      <w:bookmarkEnd w:id="320"/>
      <w:r w:rsidR="00E02528" w:rsidRPr="00E02528">
        <w:rPr>
          <w:rFonts w:eastAsia="Times New Roman"/>
        </w:rPr>
        <w:t xml:space="preserve"> </w:t>
      </w:r>
    </w:p>
    <w:p w14:paraId="669E1E2D" w14:textId="77777777" w:rsidR="00E02528" w:rsidRDefault="00E02528" w:rsidP="00E02528">
      <w:r>
        <w:t xml:space="preserve">Program ochrony powietrza dla strefy opolskiej, uchwalony przez Sejmik Województwa Opolskiego w dniu 26 września 2023 r., ma na celu poprawę jakości powietrza w regionie poprzez wdrożenie działań naprawczych w obszarach, gdzie stwierdzono przekroczenia norm jakości powietrza. </w:t>
      </w:r>
    </w:p>
    <w:p w14:paraId="5AF89B42" w14:textId="77777777" w:rsidR="00E02528" w:rsidRDefault="00E02528" w:rsidP="00E02528">
      <w:r>
        <w:t>W kontekście zapotrzebowania na energię, program koncentruje się na:</w:t>
      </w:r>
    </w:p>
    <w:p w14:paraId="0E6916EF" w14:textId="77777777" w:rsidR="00E02528" w:rsidRDefault="00E02528" w:rsidP="00E02528">
      <w:pPr>
        <w:pStyle w:val="Akapitzlist"/>
        <w:numPr>
          <w:ilvl w:val="0"/>
          <w:numId w:val="130"/>
        </w:numPr>
        <w:spacing w:before="120"/>
      </w:pPr>
      <w:r>
        <w:t>Ograniczeniu emisji z indywidualnych źródeł ciepła: Promowanie wymiany starych pieców węglowych na nowoczesne kotły gazowe lub urządzenia wykorzystujące odnawialne źródła energii, co prowadzi do zmniejszenia zapotrzebowania na paliwa stałe i poprawy efektywności energetycznej.</w:t>
      </w:r>
    </w:p>
    <w:p w14:paraId="70A18E23" w14:textId="77777777" w:rsidR="00E02528" w:rsidRDefault="00E02528" w:rsidP="00E02528">
      <w:pPr>
        <w:pStyle w:val="Akapitzlist"/>
        <w:numPr>
          <w:ilvl w:val="0"/>
          <w:numId w:val="130"/>
        </w:numPr>
        <w:spacing w:before="120"/>
      </w:pPr>
      <w:r>
        <w:t>Rozwoju sieci ciepłowniczych: Rozbudowa i modernizacja sieci ciepłowniczych umożliwia centralne ogrzewanie budynków, co redukuje potrzebę indywidualnego spalania paliw stałych i zmniejsza emisję zanieczyszczeń.</w:t>
      </w:r>
    </w:p>
    <w:p w14:paraId="00D6C137" w14:textId="77777777" w:rsidR="00E02528" w:rsidRDefault="00E02528" w:rsidP="00E02528">
      <w:pPr>
        <w:pStyle w:val="Akapitzlist"/>
        <w:numPr>
          <w:ilvl w:val="0"/>
          <w:numId w:val="130"/>
        </w:numPr>
        <w:spacing w:before="120"/>
      </w:pPr>
      <w:r>
        <w:t>Edukacji i wsparciu dla mieszkańców: Program przewiduje działania informacyjne i doradcze, które mają na celu zwiększenie świadomości ekologicznej oraz promowanie efektywnego i ekologicznego wykorzystania energii w gospodarstwach domowych.</w:t>
      </w:r>
    </w:p>
    <w:p w14:paraId="0A71FF9B" w14:textId="0377FCC5" w:rsidR="00E02528" w:rsidRPr="0003653D" w:rsidRDefault="00E02528" w:rsidP="0003653D">
      <w:r>
        <w:t>Dzięki tym działaniom, program dąży do zmniejszenia zapotrzebowania na paliwa kopalne, promując jednocześnie efektywne i ekologiczne źródła energii, co przyczynia się do poprawy jakości powietrza w regionie.</w:t>
      </w:r>
    </w:p>
    <w:p w14:paraId="194FF174" w14:textId="6564192E" w:rsidR="003710EE" w:rsidRDefault="003710EE" w:rsidP="00E3468C">
      <w:pPr>
        <w:pStyle w:val="Nagwek2"/>
        <w:rPr>
          <w:rFonts w:eastAsia="Times New Roman"/>
        </w:rPr>
      </w:pPr>
      <w:bookmarkStart w:id="321" w:name="_Toc227837926"/>
      <w:r>
        <w:rPr>
          <w:rFonts w:eastAsia="Times New Roman"/>
        </w:rPr>
        <w:lastRenderedPageBreak/>
        <w:t xml:space="preserve">Zgodność </w:t>
      </w:r>
      <w:bookmarkEnd w:id="302"/>
      <w:r w:rsidR="000F32D1">
        <w:rPr>
          <w:rFonts w:eastAsia="Times New Roman"/>
        </w:rPr>
        <w:t>z dokumentami strategicznymi powiatu</w:t>
      </w:r>
      <w:bookmarkEnd w:id="321"/>
    </w:p>
    <w:p w14:paraId="694B6E97" w14:textId="77777777" w:rsidR="00AF20AE" w:rsidRPr="00AF20AE" w:rsidRDefault="00F417EC" w:rsidP="00AF20AE">
      <w:pPr>
        <w:pStyle w:val="Nagwek3"/>
      </w:pPr>
      <w:bookmarkStart w:id="322" w:name="_Toc86847748"/>
      <w:bookmarkStart w:id="323" w:name="_Toc77184619"/>
      <w:bookmarkStart w:id="324" w:name="_Toc227837927"/>
      <w:r>
        <w:t xml:space="preserve">Powiatowy </w:t>
      </w:r>
      <w:r w:rsidR="00555BE8" w:rsidRPr="00555BE8">
        <w:t xml:space="preserve">Program </w:t>
      </w:r>
      <w:r>
        <w:t xml:space="preserve">Ochrony Środowiska dla Powiatu </w:t>
      </w:r>
      <w:r w:rsidR="00AF20AE" w:rsidRPr="00AF20AE">
        <w:t>Brzeskiego na lata 2021-2024 z perspektywą do 2028 roku</w:t>
      </w:r>
      <w:bookmarkEnd w:id="324"/>
    </w:p>
    <w:p w14:paraId="1BF6E2E8" w14:textId="77777777" w:rsidR="00AF20AE" w:rsidRDefault="00AF20AE" w:rsidP="00AF20AE">
      <w:pPr>
        <w:spacing w:after="0"/>
        <w:rPr>
          <w:rFonts w:ascii="Arial" w:eastAsia="Times New Roman" w:hAnsi="Arial" w:cs="Times New Roman"/>
        </w:rPr>
      </w:pPr>
      <w:r w:rsidRPr="00545A39">
        <w:rPr>
          <w:rFonts w:ascii="Arial" w:eastAsia="Times New Roman" w:hAnsi="Arial" w:cs="Times New Roman"/>
        </w:rPr>
        <w:t>„Program ochrony środowiska dla Powiatu Brzeskiego na lata 2021–2024 z perspektywą do 2028 roku” został przyjęty Uchwałą Nr XXXI/231/21 Rady Powiatu Brzeskiego z dnia 25 listopada 2021 r. Jest to kluczowy dokument strategiczny określający politykę ekologiczną powiatu, cele priorytetowe oraz harmonogram działań proekologicznych na wskazany okres</w:t>
      </w:r>
      <w:r>
        <w:rPr>
          <w:rFonts w:ascii="Arial" w:eastAsia="Times New Roman" w:hAnsi="Arial" w:cs="Times New Roman"/>
        </w:rPr>
        <w:t xml:space="preserve">. </w:t>
      </w:r>
    </w:p>
    <w:p w14:paraId="696B9880" w14:textId="77777777" w:rsidR="00AF20AE" w:rsidRPr="00545A39" w:rsidRDefault="00AF20AE" w:rsidP="00AF20AE">
      <w:pPr>
        <w:shd w:val="clear" w:color="auto" w:fill="FFFFFF"/>
        <w:spacing w:after="0"/>
        <w:rPr>
          <w:rFonts w:ascii="Arial" w:eastAsia="Times New Roman" w:hAnsi="Arial" w:cs="Arial"/>
          <w:color w:val="0A0A0A"/>
          <w:lang w:eastAsia="pl-PL"/>
        </w:rPr>
      </w:pPr>
      <w:r w:rsidRPr="00545A39">
        <w:rPr>
          <w:rFonts w:ascii="Arial" w:eastAsia="Times New Roman" w:hAnsi="Arial" w:cs="Arial"/>
          <w:color w:val="0A0A0A"/>
          <w:lang w:eastAsia="pl-PL"/>
        </w:rPr>
        <w:t xml:space="preserve">Program koncentruje się na kilku priorytetowych kierunkach działań, które mają zapewnić zrównoważony rozwój regionu: </w:t>
      </w:r>
    </w:p>
    <w:p w14:paraId="5FC64582" w14:textId="77777777" w:rsidR="00AF20AE" w:rsidRPr="00545A39"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Ochrona powietrza i klimatu: Obejmuje działania zmierzające do redukcji emisji zanieczyszczeń pyłowo-gazowych (tzw. niska emisja), wspieranie odnawialnych źródeł energii oraz termomodernizację budynków użyteczności publicznej.</w:t>
      </w:r>
    </w:p>
    <w:p w14:paraId="5465725A" w14:textId="77777777" w:rsidR="00AF20AE" w:rsidRPr="00545A39"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Gospodarka wodno-ściekowa: Skupia się na ochronie wód podziemnych i powierzchniowych, rozbudowie sieci kanalizacyjnej oraz poprawie jakości wody przeznaczonej do spożycia.</w:t>
      </w:r>
    </w:p>
    <w:p w14:paraId="52E0D6A3" w14:textId="77777777" w:rsidR="00AF20AE" w:rsidRPr="00545A39"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Gospodarka odpadami: Zakłada dążenie do zwiększenia poziomu recyklingu, ograniczanie składowania odpadów oraz usuwanie azbestu z terenu powiatu.</w:t>
      </w:r>
    </w:p>
    <w:p w14:paraId="1697134B" w14:textId="77777777" w:rsidR="00AF20AE" w:rsidRPr="00545A39"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Ochrona przyrody i bioróżnorodności: Obejmuje pielęgnację i tworzenie nowych terenów zieleni, ochronę lasów oraz edukację ekologiczną mieszkańców.</w:t>
      </w:r>
    </w:p>
    <w:p w14:paraId="3CCBE330" w14:textId="77777777" w:rsidR="00AF20AE"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Ochrona przed hałasem i polami elektromagnetycznymi</w:t>
      </w:r>
      <w:r>
        <w:rPr>
          <w:rFonts w:ascii="Arial" w:eastAsia="Times New Roman" w:hAnsi="Arial" w:cs="Arial"/>
          <w:color w:val="0A0A0A"/>
          <w:lang w:eastAsia="pl-PL"/>
        </w:rPr>
        <w:t>.</w:t>
      </w:r>
    </w:p>
    <w:p w14:paraId="294F4016" w14:textId="30E77051" w:rsidR="000105A2" w:rsidRPr="005C1009" w:rsidRDefault="00AF20AE" w:rsidP="00AF20AE">
      <w:pPr>
        <w:spacing w:after="0"/>
        <w:rPr>
          <w:rFonts w:ascii="Arial" w:eastAsia="Times New Roman" w:hAnsi="Arial" w:cs="Times New Roman"/>
          <w:sz w:val="24"/>
          <w:szCs w:val="24"/>
        </w:rPr>
      </w:pPr>
      <w:r>
        <w:rPr>
          <w:rFonts w:ascii="Arial" w:eastAsia="Times New Roman" w:hAnsi="Arial" w:cs="Times New Roman"/>
        </w:rPr>
        <w:t xml:space="preserve">Aktualizacja </w:t>
      </w:r>
      <w:r w:rsidR="001E1223">
        <w:rPr>
          <w:rFonts w:ascii="Arial" w:eastAsia="Times New Roman" w:hAnsi="Arial" w:cs="Times New Roman"/>
        </w:rPr>
        <w:t xml:space="preserve">PGN </w:t>
      </w:r>
      <w:r>
        <w:rPr>
          <w:rFonts w:ascii="Arial" w:eastAsia="Times New Roman" w:hAnsi="Arial" w:cs="Times New Roman"/>
        </w:rPr>
        <w:t xml:space="preserve">dla Gminy Olszanka </w:t>
      </w:r>
      <w:r w:rsidRPr="00A978A9">
        <w:rPr>
          <w:rFonts w:ascii="Arial" w:eastAsia="Times New Roman" w:hAnsi="Arial" w:cs="Times New Roman"/>
        </w:rPr>
        <w:t xml:space="preserve">wykazuje zbieżność z </w:t>
      </w:r>
      <w:r>
        <w:rPr>
          <w:rFonts w:ascii="Arial" w:eastAsia="Times New Roman" w:hAnsi="Arial" w:cs="Times New Roman"/>
        </w:rPr>
        <w:t xml:space="preserve">POŚ </w:t>
      </w:r>
      <w:r w:rsidRPr="00A978A9">
        <w:rPr>
          <w:rFonts w:ascii="Arial" w:eastAsia="Times New Roman" w:hAnsi="Arial" w:cs="Times New Roman"/>
        </w:rPr>
        <w:t>w zakresie poprawy jakości powietrza poprzez planowane inwestycje z zakresu termomodernizacji, wymiany kotłów i montażu OZE.</w:t>
      </w:r>
      <w:r>
        <w:rPr>
          <w:rFonts w:ascii="Arial" w:eastAsia="Times New Roman" w:hAnsi="Arial" w:cs="Times New Roman"/>
        </w:rPr>
        <w:t xml:space="preserve"> </w:t>
      </w:r>
    </w:p>
    <w:p w14:paraId="36F80F27" w14:textId="77777777" w:rsidR="00555BE8" w:rsidRPr="00555BE8" w:rsidRDefault="00555BE8" w:rsidP="000726E0"/>
    <w:p w14:paraId="7401C48B" w14:textId="2AD21C83" w:rsidR="00555BE8" w:rsidRDefault="00555BE8" w:rsidP="00555BE8">
      <w:pPr>
        <w:pStyle w:val="Nagwek3"/>
      </w:pPr>
      <w:bookmarkStart w:id="325" w:name="_Toc227837928"/>
      <w:r w:rsidRPr="00555BE8">
        <w:t xml:space="preserve">Strategia Rozwoju </w:t>
      </w:r>
      <w:r w:rsidR="00AF20AE" w:rsidRPr="00AF20AE">
        <w:t>Subregionu Brzeskiego 2021-2030</w:t>
      </w:r>
      <w:bookmarkEnd w:id="325"/>
      <w:r w:rsidR="00AF20AE">
        <w:t xml:space="preserve"> </w:t>
      </w:r>
    </w:p>
    <w:p w14:paraId="1BE063E2" w14:textId="77777777" w:rsidR="00AF20AE" w:rsidRPr="005A4C40" w:rsidRDefault="00AF20AE" w:rsidP="00AF20AE">
      <w:pPr>
        <w:rPr>
          <w:rFonts w:ascii="Arial" w:eastAsia="Times New Roman" w:hAnsi="Arial" w:cs="Times New Roman"/>
        </w:rPr>
      </w:pPr>
      <w:bookmarkStart w:id="326" w:name="_Hlk188271822"/>
      <w:r w:rsidRPr="005A4C40">
        <w:rPr>
          <w:rFonts w:ascii="Arial" w:eastAsia="Times New Roman" w:hAnsi="Arial" w:cs="Times New Roman"/>
        </w:rPr>
        <w:t xml:space="preserve">Strategia Rozwoju Subregionu Brzeskiego na lata 2021-2030 ma na celu wspieranie zrównoważonego rozwoju obszaru poprzez integrację działań gmin i powiatów. Dokument koncentruje się na wzmacnianiu współpracy między jednostkami samorządu terytorialnego, promowaniu zintegrowanego podejścia do planowania rozwoju oraz rozwiązywaniu problemów poprzez identyfikację i wzmacnianie funkcjonalnych powiązań przynoszących korzyści społeczne i gospodarcze dla regionu. W ramach strategii przewidziano działania mające na celu poprawę jakości życia mieszkańców, rozwój infrastruktury oraz wspieranie lokalnej gospodarki. Dokument uwzględnia również cele Strategii Rozwoju Województwa </w:t>
      </w:r>
      <w:r w:rsidRPr="005A4C40">
        <w:rPr>
          <w:rFonts w:ascii="Arial" w:eastAsia="Times New Roman" w:hAnsi="Arial" w:cs="Times New Roman"/>
        </w:rPr>
        <w:lastRenderedPageBreak/>
        <w:t>Opolskiego "Opolskie 2030", zapewniając spójność działań na poziomie regionalnym i </w:t>
      </w:r>
      <w:proofErr w:type="spellStart"/>
      <w:r w:rsidRPr="005A4C40">
        <w:rPr>
          <w:rFonts w:ascii="Arial" w:eastAsia="Times New Roman" w:hAnsi="Arial" w:cs="Times New Roman"/>
        </w:rPr>
        <w:t>subregionalnym</w:t>
      </w:r>
      <w:proofErr w:type="spellEnd"/>
      <w:r w:rsidRPr="005A4C40">
        <w:rPr>
          <w:rFonts w:ascii="Arial" w:eastAsia="Times New Roman" w:hAnsi="Arial" w:cs="Times New Roman"/>
        </w:rPr>
        <w:t>.</w:t>
      </w:r>
    </w:p>
    <w:p w14:paraId="0A64965E" w14:textId="77777777" w:rsidR="00AF20AE" w:rsidRPr="005A4C40" w:rsidRDefault="00AF20AE" w:rsidP="00AF20AE">
      <w:pPr>
        <w:rPr>
          <w:rFonts w:ascii="Arial" w:eastAsia="Times New Roman" w:hAnsi="Arial" w:cs="Times New Roman"/>
        </w:rPr>
      </w:pPr>
      <w:r w:rsidRPr="005A4C40">
        <w:rPr>
          <w:rFonts w:ascii="Arial" w:eastAsia="Times New Roman" w:hAnsi="Arial" w:cs="Times New Roman"/>
        </w:rPr>
        <w:t xml:space="preserve">Strategia Rozwoju Subregionu Brzeskiego na lata 2021-2030 odnosi się do zapotrzebowania na energię poprzez promowanie działań związanych z efektywnością energetyczną oraz rozwojem odnawialnych źródeł energii. W strategii uwzględniono potrzeby związane z poprawą jakości infrastruktury energetycznej, zarówno na poziomie lokalnym, jak i </w:t>
      </w:r>
      <w:proofErr w:type="spellStart"/>
      <w:r w:rsidRPr="005A4C40">
        <w:rPr>
          <w:rFonts w:ascii="Arial" w:eastAsia="Times New Roman" w:hAnsi="Arial" w:cs="Times New Roman"/>
        </w:rPr>
        <w:t>subregionalnym</w:t>
      </w:r>
      <w:proofErr w:type="spellEnd"/>
      <w:r w:rsidRPr="005A4C40">
        <w:rPr>
          <w:rFonts w:ascii="Arial" w:eastAsia="Times New Roman" w:hAnsi="Arial" w:cs="Times New Roman"/>
        </w:rPr>
        <w:t>, z naciskiem na zrównoważony rozwój. Dokument przewiduje zwiększenie inwestycji w zieloną energię, modernizację sieci przesyłowych oraz wsparcie dla mieszkańców i przedsiębiorstw w zakresie efektywności energetycznej.</w:t>
      </w:r>
    </w:p>
    <w:p w14:paraId="4FE94FA4" w14:textId="77777777" w:rsidR="00AF20AE" w:rsidRPr="005A4C40" w:rsidRDefault="00AF20AE" w:rsidP="00AF20AE">
      <w:pPr>
        <w:spacing w:after="0"/>
        <w:rPr>
          <w:rFonts w:ascii="Arial" w:eastAsia="Times New Roman" w:hAnsi="Arial" w:cs="Times New Roman"/>
        </w:rPr>
      </w:pPr>
      <w:r w:rsidRPr="005A4C40">
        <w:rPr>
          <w:rFonts w:ascii="Arial" w:eastAsia="Times New Roman" w:hAnsi="Arial" w:cs="Times New Roman"/>
        </w:rPr>
        <w:t>Cele w tym zakresie obejmują:</w:t>
      </w:r>
    </w:p>
    <w:p w14:paraId="44A128F6" w14:textId="77777777" w:rsidR="00AF20AE" w:rsidRPr="005A4C40" w:rsidRDefault="00AF20AE" w:rsidP="00AF20AE">
      <w:pPr>
        <w:numPr>
          <w:ilvl w:val="0"/>
          <w:numId w:val="134"/>
        </w:numPr>
        <w:spacing w:before="120"/>
        <w:contextualSpacing/>
        <w:rPr>
          <w:rFonts w:ascii="Arial" w:eastAsia="Times New Roman" w:hAnsi="Arial" w:cs="Times New Roman"/>
        </w:rPr>
      </w:pPr>
      <w:r w:rsidRPr="005A4C40">
        <w:rPr>
          <w:rFonts w:ascii="Arial" w:eastAsia="Times New Roman" w:hAnsi="Arial" w:cs="Times New Roman"/>
        </w:rPr>
        <w:t>Zmniejszenie zużycia energii w budynkach publicznych i mieszkalnych poprzez modernizację i termomodernizację.</w:t>
      </w:r>
    </w:p>
    <w:p w14:paraId="75AD2BCC" w14:textId="77777777" w:rsidR="00AF20AE" w:rsidRPr="005A4C40" w:rsidRDefault="00AF20AE" w:rsidP="00AF20AE">
      <w:pPr>
        <w:numPr>
          <w:ilvl w:val="0"/>
          <w:numId w:val="134"/>
        </w:numPr>
        <w:spacing w:before="120"/>
        <w:contextualSpacing/>
        <w:rPr>
          <w:rFonts w:ascii="Arial" w:eastAsia="Times New Roman" w:hAnsi="Arial" w:cs="Times New Roman"/>
        </w:rPr>
      </w:pPr>
      <w:r w:rsidRPr="005A4C40">
        <w:rPr>
          <w:rFonts w:ascii="Arial" w:eastAsia="Times New Roman" w:hAnsi="Arial" w:cs="Times New Roman"/>
        </w:rPr>
        <w:t>Promowanie inwestycji w odnawialne źródła energii, takie jak energia słoneczna, wiatrowa i biogazowa.</w:t>
      </w:r>
    </w:p>
    <w:p w14:paraId="0F76276D" w14:textId="77777777" w:rsidR="00AF20AE" w:rsidRPr="005A4C40" w:rsidRDefault="00AF20AE" w:rsidP="00AF20AE">
      <w:pPr>
        <w:numPr>
          <w:ilvl w:val="0"/>
          <w:numId w:val="134"/>
        </w:numPr>
        <w:spacing w:before="120"/>
        <w:contextualSpacing/>
        <w:rPr>
          <w:rFonts w:ascii="Arial" w:eastAsia="Times New Roman" w:hAnsi="Arial" w:cs="Times New Roman"/>
        </w:rPr>
      </w:pPr>
      <w:r w:rsidRPr="005A4C40">
        <w:rPr>
          <w:rFonts w:ascii="Arial" w:eastAsia="Times New Roman" w:hAnsi="Arial" w:cs="Times New Roman"/>
        </w:rPr>
        <w:t>Wspieranie lokalnych projektów energetycznych, które umożliwiają samowystarczalność energetyczną gmin.</w:t>
      </w:r>
    </w:p>
    <w:p w14:paraId="42D32CE1" w14:textId="77777777" w:rsidR="00AF20AE" w:rsidRPr="005A4C40" w:rsidRDefault="00AF20AE" w:rsidP="00AF20AE">
      <w:pPr>
        <w:rPr>
          <w:rFonts w:ascii="Arial" w:eastAsia="Times New Roman" w:hAnsi="Arial" w:cs="Times New Roman"/>
        </w:rPr>
      </w:pPr>
      <w:r w:rsidRPr="005A4C40">
        <w:rPr>
          <w:rFonts w:ascii="Arial" w:eastAsia="Times New Roman" w:hAnsi="Arial" w:cs="Times New Roman"/>
        </w:rPr>
        <w:t>Zwiększenie świadomości ekologicznej wśród mieszkańców, przedsiębiorców i jednostek publicznych w zakresie efektywnego zarządzania energią.</w:t>
      </w:r>
    </w:p>
    <w:p w14:paraId="3A6D9AFD" w14:textId="77777777" w:rsidR="00AF20AE" w:rsidRPr="005A4C40" w:rsidRDefault="00AF20AE" w:rsidP="00AF20AE">
      <w:pPr>
        <w:rPr>
          <w:rFonts w:ascii="Arial" w:eastAsia="Times New Roman" w:hAnsi="Arial" w:cs="Times New Roman"/>
        </w:rPr>
      </w:pPr>
      <w:r w:rsidRPr="005A4C40">
        <w:rPr>
          <w:rFonts w:ascii="Arial" w:eastAsia="Times New Roman" w:hAnsi="Arial" w:cs="Times New Roman"/>
        </w:rPr>
        <w:t>Podjęte działania mają na celu wspieranie transformacji energetycznej i redukcję emisji gazów cieplarnianych, zgodnie z celami Europejskiego Zielonego Ładu.</w:t>
      </w:r>
      <w:bookmarkEnd w:id="326"/>
    </w:p>
    <w:p w14:paraId="54A29A8C" w14:textId="59B8059F" w:rsidR="000105A2" w:rsidRPr="006C1FAF" w:rsidRDefault="001E1223" w:rsidP="0017518D">
      <w:pPr>
        <w:spacing w:after="0"/>
        <w:rPr>
          <w:rFonts w:ascii="Arial" w:eastAsia="Times New Roman" w:hAnsi="Arial" w:cs="Times New Roman"/>
        </w:rPr>
      </w:pPr>
      <w:r w:rsidRPr="001E1223">
        <w:rPr>
          <w:rFonts w:ascii="Arial" w:eastAsia="Times New Roman" w:hAnsi="Arial" w:cs="Times New Roman"/>
        </w:rPr>
        <w:t>Aktualizacja Planu Gospodarki Niskoemisyjnej (PGN) dla Gminy Olszanka wykazuje zbieżność  ze Strategią w  zakresie zmniejszenie zużycia energii w budynkach publicznych i mieszkalnych poprzez modernizację i termomodernizację</w:t>
      </w:r>
      <w:r>
        <w:rPr>
          <w:rFonts w:ascii="Arial" w:eastAsia="Times New Roman" w:hAnsi="Arial" w:cs="Times New Roman"/>
        </w:rPr>
        <w:t>.</w:t>
      </w:r>
    </w:p>
    <w:p w14:paraId="3339CDC0" w14:textId="77777777" w:rsidR="000105A2" w:rsidRPr="005C1009" w:rsidRDefault="000105A2" w:rsidP="00D83812">
      <w:pPr>
        <w:spacing w:after="0"/>
        <w:rPr>
          <w:rFonts w:ascii="Arial" w:eastAsia="Times New Roman" w:hAnsi="Arial" w:cs="Times New Roman"/>
        </w:rPr>
      </w:pPr>
    </w:p>
    <w:p w14:paraId="21FE2510" w14:textId="20884503" w:rsidR="003710EE" w:rsidRDefault="003710EE" w:rsidP="005C1009">
      <w:pPr>
        <w:pStyle w:val="Nagwek2"/>
        <w:spacing w:before="0"/>
        <w:rPr>
          <w:rFonts w:eastAsia="Times New Roman"/>
        </w:rPr>
      </w:pPr>
      <w:bookmarkStart w:id="327" w:name="_Toc221697665"/>
      <w:bookmarkStart w:id="328" w:name="_Toc221697666"/>
      <w:bookmarkStart w:id="329" w:name="_Toc221697667"/>
      <w:bookmarkStart w:id="330" w:name="_Toc221697668"/>
      <w:bookmarkStart w:id="331" w:name="_Toc221697669"/>
      <w:bookmarkStart w:id="332" w:name="_Toc221697670"/>
      <w:bookmarkStart w:id="333" w:name="_Toc221697671"/>
      <w:bookmarkStart w:id="334" w:name="_Toc221697672"/>
      <w:bookmarkStart w:id="335" w:name="_Toc227837929"/>
      <w:bookmarkEnd w:id="322"/>
      <w:bookmarkEnd w:id="327"/>
      <w:bookmarkEnd w:id="328"/>
      <w:bookmarkEnd w:id="329"/>
      <w:bookmarkEnd w:id="330"/>
      <w:bookmarkEnd w:id="331"/>
      <w:bookmarkEnd w:id="332"/>
      <w:bookmarkEnd w:id="333"/>
      <w:bookmarkEnd w:id="334"/>
      <w:r>
        <w:rPr>
          <w:rFonts w:eastAsia="Times New Roman"/>
        </w:rPr>
        <w:t>Zgodność</w:t>
      </w:r>
      <w:r w:rsidR="00E67E79">
        <w:rPr>
          <w:rFonts w:eastAsia="Times New Roman"/>
        </w:rPr>
        <w:t xml:space="preserve"> </w:t>
      </w:r>
      <w:r>
        <w:rPr>
          <w:rFonts w:eastAsia="Times New Roman"/>
        </w:rPr>
        <w:t xml:space="preserve"> </w:t>
      </w:r>
      <w:bookmarkStart w:id="336" w:name="_Toc467762791"/>
      <w:bookmarkStart w:id="337" w:name="_Toc451526694"/>
      <w:bookmarkEnd w:id="303"/>
      <w:bookmarkEnd w:id="304"/>
      <w:bookmarkEnd w:id="323"/>
      <w:r w:rsidR="00CE0741">
        <w:rPr>
          <w:rFonts w:eastAsia="Times New Roman"/>
        </w:rPr>
        <w:t>PGN</w:t>
      </w:r>
      <w:r w:rsidR="00E072C9">
        <w:rPr>
          <w:rFonts w:eastAsia="Times New Roman"/>
        </w:rPr>
        <w:t xml:space="preserve"> z d</w:t>
      </w:r>
      <w:r w:rsidR="0070714B">
        <w:rPr>
          <w:rFonts w:eastAsia="Times New Roman"/>
        </w:rPr>
        <w:t>okumentami strategicznymi Gminy</w:t>
      </w:r>
      <w:bookmarkEnd w:id="335"/>
      <w:r w:rsidR="0070714B">
        <w:rPr>
          <w:rFonts w:eastAsia="Times New Roman"/>
        </w:rPr>
        <w:t xml:space="preserve"> </w:t>
      </w:r>
    </w:p>
    <w:p w14:paraId="5C62B1BC" w14:textId="7B1A320D" w:rsidR="00555BE8" w:rsidRDefault="00555BE8" w:rsidP="00555BE8">
      <w:pPr>
        <w:pStyle w:val="Nagwek3"/>
      </w:pPr>
      <w:bookmarkStart w:id="338" w:name="_Toc86847750"/>
      <w:bookmarkStart w:id="339" w:name="_Toc227837930"/>
      <w:bookmarkEnd w:id="336"/>
      <w:bookmarkEnd w:id="337"/>
      <w:r w:rsidRPr="00555BE8">
        <w:t xml:space="preserve">Strategia </w:t>
      </w:r>
      <w:r w:rsidR="00AF20AE" w:rsidRPr="00AF20AE">
        <w:t>Rozwoju Gminy Olszanka na lata 2025–2035</w:t>
      </w:r>
      <w:bookmarkEnd w:id="339"/>
      <w:r w:rsidR="00AF20AE" w:rsidRPr="00AF20AE">
        <w:t xml:space="preserve"> </w:t>
      </w:r>
    </w:p>
    <w:p w14:paraId="20942FE9" w14:textId="77777777"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Strategia Rozwoju Gminy Olszanka na lata 2025–2035 to najważniejszy dokument programowy gminy, który wyznacza wizję jej rozwoju na najbliższą dekadę. Dokument ten łączy aspekty społeczne, gospodarcze i przestrzenne, stanowiąc fundament dla pozyskiwania funduszy zewnętrznych (unijnych i krajowych).</w:t>
      </w:r>
    </w:p>
    <w:p w14:paraId="6FFEB251" w14:textId="77777777"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Prace nad strategią rozpoczęły się formalnie 15 kwietnia 2025 roku (Uchwała nr XIII/91/2025), a jej ostateczny kształt został wypracowany w toku szerokich konsultacji społecznych, które zakończyły się jesienią 2025 roku.</w:t>
      </w:r>
    </w:p>
    <w:p w14:paraId="190BC1DE" w14:textId="77777777"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lastRenderedPageBreak/>
        <w:t>Strategia opiera się na trzech głównych filarach, które mają odpowiedzieć na najważniejsze wyzwania gminy, takie jak demografia czy zmiany gospodarcze:</w:t>
      </w:r>
    </w:p>
    <w:p w14:paraId="73191F9D" w14:textId="77777777" w:rsidR="00AF20AE" w:rsidRPr="0017518D" w:rsidRDefault="00AF20AE" w:rsidP="00AF20AE">
      <w:pPr>
        <w:numPr>
          <w:ilvl w:val="0"/>
          <w:numId w:val="202"/>
        </w:numPr>
        <w:spacing w:before="120" w:after="0"/>
        <w:contextualSpacing/>
        <w:rPr>
          <w:rFonts w:ascii="Arial" w:eastAsia="Times New Roman" w:hAnsi="Arial" w:cs="Times New Roman"/>
        </w:rPr>
      </w:pPr>
      <w:r w:rsidRPr="0017518D">
        <w:rPr>
          <w:rFonts w:ascii="Arial" w:eastAsia="Times New Roman" w:hAnsi="Arial" w:cs="Times New Roman"/>
        </w:rPr>
        <w:t>Nowoczesna gospodarka i transport: Wykorzystanie strategicznego położenia przy autostradzie A4 (węzeł Przylesie). Gmina stawia na rozwój strefy aktywności gospodarczej, przyciąganie inwestorów z sektora logistyki i produkcji oraz poprawę połączeń transportowych.</w:t>
      </w:r>
    </w:p>
    <w:p w14:paraId="25DEAC31" w14:textId="77777777" w:rsidR="00AF20AE" w:rsidRPr="0017518D" w:rsidRDefault="00AF20AE" w:rsidP="00AF20AE">
      <w:pPr>
        <w:numPr>
          <w:ilvl w:val="0"/>
          <w:numId w:val="202"/>
        </w:numPr>
        <w:spacing w:before="120" w:after="0"/>
        <w:contextualSpacing/>
        <w:rPr>
          <w:rFonts w:ascii="Arial" w:eastAsia="Times New Roman" w:hAnsi="Arial" w:cs="Times New Roman"/>
        </w:rPr>
      </w:pPr>
      <w:r w:rsidRPr="0017518D">
        <w:rPr>
          <w:rFonts w:ascii="Arial" w:eastAsia="Times New Roman" w:hAnsi="Arial" w:cs="Times New Roman"/>
        </w:rPr>
        <w:t>Wysoka jakość życia (Sfera społeczna): Przeciwdziałanie odpływowi młodych mieszkańców poprzez rozbudowę oferty edukacyjnej, kulturalnej i sportowej. Ważnym elementem jest wsparcie seniorów oraz rozwój wolontariatu i inicjatyw oddolnych (np. współpraca z OSP i organizacjami lokalnymi).</w:t>
      </w:r>
    </w:p>
    <w:p w14:paraId="6A80ABD7" w14:textId="77777777" w:rsidR="00AF20AE" w:rsidRPr="0017518D" w:rsidRDefault="00AF20AE" w:rsidP="00AF20AE">
      <w:pPr>
        <w:numPr>
          <w:ilvl w:val="0"/>
          <w:numId w:val="202"/>
        </w:numPr>
        <w:spacing w:before="120" w:after="0"/>
        <w:contextualSpacing/>
        <w:rPr>
          <w:rFonts w:ascii="Arial" w:eastAsia="Times New Roman" w:hAnsi="Arial" w:cs="Times New Roman"/>
        </w:rPr>
      </w:pPr>
      <w:r w:rsidRPr="0017518D">
        <w:rPr>
          <w:rFonts w:ascii="Arial" w:eastAsia="Times New Roman" w:hAnsi="Arial" w:cs="Times New Roman"/>
        </w:rPr>
        <w:t>Gmina zielona i samowystarczalna energetycznie: Kontynuacja działań proekologicznych, w tym wspieranie OZE (</w:t>
      </w:r>
      <w:proofErr w:type="spellStart"/>
      <w:r w:rsidRPr="0017518D">
        <w:rPr>
          <w:rFonts w:ascii="Arial" w:eastAsia="Times New Roman" w:hAnsi="Arial" w:cs="Times New Roman"/>
        </w:rPr>
        <w:t>fotowoltaika</w:t>
      </w:r>
      <w:proofErr w:type="spellEnd"/>
      <w:r w:rsidRPr="0017518D">
        <w:rPr>
          <w:rFonts w:ascii="Arial" w:eastAsia="Times New Roman" w:hAnsi="Arial" w:cs="Times New Roman"/>
        </w:rPr>
        <w:t>, farmy wiatrowe) oraz modernizacja infrastruktury wodno-kanalizacyjnej.</w:t>
      </w:r>
    </w:p>
    <w:p w14:paraId="5FD10943" w14:textId="1A3319E4"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W dokumencie wskazano również priorytety - inwestycyjne i miękkie, takie jak:</w:t>
      </w:r>
    </w:p>
    <w:p w14:paraId="715D3AEF" w14:textId="77777777" w:rsidR="00AF20AE" w:rsidRPr="0017518D" w:rsidRDefault="00AF20AE" w:rsidP="00AF20AE">
      <w:pPr>
        <w:numPr>
          <w:ilvl w:val="0"/>
          <w:numId w:val="203"/>
        </w:numPr>
        <w:spacing w:before="120" w:after="0"/>
        <w:contextualSpacing/>
        <w:rPr>
          <w:rFonts w:ascii="Arial" w:eastAsia="Times New Roman" w:hAnsi="Arial" w:cs="Times New Roman"/>
        </w:rPr>
      </w:pPr>
      <w:r w:rsidRPr="0017518D">
        <w:rPr>
          <w:rFonts w:ascii="Arial" w:eastAsia="Times New Roman" w:hAnsi="Arial" w:cs="Times New Roman"/>
        </w:rPr>
        <w:t xml:space="preserve">Cyfryzacja: Rozwój e-usług w urzędzie oraz poprawa dostępu do szerokopasmowego </w:t>
      </w:r>
      <w:proofErr w:type="spellStart"/>
      <w:r w:rsidRPr="0017518D">
        <w:rPr>
          <w:rFonts w:ascii="Arial" w:eastAsia="Times New Roman" w:hAnsi="Arial" w:cs="Times New Roman"/>
        </w:rPr>
        <w:t>internetu</w:t>
      </w:r>
      <w:proofErr w:type="spellEnd"/>
      <w:r w:rsidRPr="0017518D">
        <w:rPr>
          <w:rFonts w:ascii="Arial" w:eastAsia="Times New Roman" w:hAnsi="Arial" w:cs="Times New Roman"/>
        </w:rPr>
        <w:t xml:space="preserve"> w mniejszych sołectwach.</w:t>
      </w:r>
    </w:p>
    <w:p w14:paraId="20AADCBC" w14:textId="77777777" w:rsidR="00AF20AE" w:rsidRPr="0017518D" w:rsidRDefault="00AF20AE" w:rsidP="00AF20AE">
      <w:pPr>
        <w:numPr>
          <w:ilvl w:val="0"/>
          <w:numId w:val="203"/>
        </w:numPr>
        <w:spacing w:before="120" w:after="0"/>
        <w:contextualSpacing/>
        <w:rPr>
          <w:rFonts w:ascii="Arial" w:eastAsia="Times New Roman" w:hAnsi="Arial" w:cs="Times New Roman"/>
        </w:rPr>
      </w:pPr>
      <w:r w:rsidRPr="0017518D">
        <w:rPr>
          <w:rFonts w:ascii="Arial" w:eastAsia="Times New Roman" w:hAnsi="Arial" w:cs="Times New Roman"/>
        </w:rPr>
        <w:t>Infrastruktura techniczna: Budowa i modernizacja dróg gminnych oraz dalsze etapy kanalizacji gminy.</w:t>
      </w:r>
    </w:p>
    <w:p w14:paraId="55E2E027" w14:textId="77777777" w:rsidR="00AF20AE" w:rsidRPr="0017518D" w:rsidRDefault="00AF20AE" w:rsidP="00AF20AE">
      <w:pPr>
        <w:numPr>
          <w:ilvl w:val="0"/>
          <w:numId w:val="203"/>
        </w:numPr>
        <w:spacing w:before="120" w:after="0"/>
        <w:contextualSpacing/>
        <w:rPr>
          <w:rFonts w:ascii="Arial" w:eastAsia="Times New Roman" w:hAnsi="Arial" w:cs="Times New Roman"/>
        </w:rPr>
      </w:pPr>
      <w:r w:rsidRPr="0017518D">
        <w:rPr>
          <w:rFonts w:ascii="Arial" w:eastAsia="Times New Roman" w:hAnsi="Arial" w:cs="Times New Roman"/>
        </w:rPr>
        <w:t>Edukacja i integracja: Doposażenie szkół i świetlic wiejskich oraz tworzenie nowoczesnych przestrzeni rekreacyjnych (place zabaw, boiska).</w:t>
      </w:r>
    </w:p>
    <w:p w14:paraId="7BBE196C" w14:textId="1FE8F97C"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 xml:space="preserve">Ujęty w Strategii filar: </w:t>
      </w:r>
      <w:r w:rsidRPr="0017518D">
        <w:rPr>
          <w:rFonts w:ascii="Arial" w:eastAsia="Times New Roman" w:hAnsi="Arial" w:cs="Times New Roman"/>
          <w:i/>
          <w:iCs/>
        </w:rPr>
        <w:t>Gmina zielona i samowystarczalna</w:t>
      </w:r>
      <w:r w:rsidRPr="0017518D">
        <w:rPr>
          <w:rFonts w:ascii="Arial" w:eastAsia="Times New Roman" w:hAnsi="Arial" w:cs="Times New Roman"/>
        </w:rPr>
        <w:t xml:space="preserve"> jest zbieżny z założeniami Aktualizacji </w:t>
      </w:r>
      <w:r w:rsidR="001E1223">
        <w:rPr>
          <w:rFonts w:ascii="Arial" w:eastAsia="Times New Roman" w:hAnsi="Arial" w:cs="Times New Roman"/>
        </w:rPr>
        <w:t>PGN</w:t>
      </w:r>
      <w:r w:rsidRPr="0017518D">
        <w:rPr>
          <w:rFonts w:ascii="Arial" w:eastAsia="Times New Roman" w:hAnsi="Arial" w:cs="Times New Roman"/>
        </w:rPr>
        <w:t>.</w:t>
      </w:r>
    </w:p>
    <w:p w14:paraId="103A0CF5" w14:textId="4C042A77" w:rsidR="000105A2" w:rsidRPr="000105A2" w:rsidRDefault="000105A2" w:rsidP="000105A2">
      <w:pPr>
        <w:spacing w:before="120"/>
        <w:contextualSpacing/>
        <w:rPr>
          <w:rFonts w:ascii="Arial" w:eastAsia="Times New Roman" w:hAnsi="Arial" w:cs="Times New Roman"/>
        </w:rPr>
      </w:pPr>
    </w:p>
    <w:p w14:paraId="192F2F51" w14:textId="25F2D361" w:rsidR="00AF20AE" w:rsidRPr="00AF20AE" w:rsidRDefault="00AF20AE" w:rsidP="00AF20AE">
      <w:pPr>
        <w:pStyle w:val="Nagwek3"/>
        <w:rPr>
          <w:rFonts w:ascii="Arial" w:eastAsia="Times New Roman" w:hAnsi="Arial" w:cs="Times New Roman"/>
        </w:rPr>
      </w:pPr>
      <w:bookmarkStart w:id="340" w:name="_Toc227837931"/>
      <w:r w:rsidRPr="00AF20AE">
        <w:rPr>
          <w:rFonts w:ascii="Arial" w:eastAsia="Times New Roman" w:hAnsi="Arial" w:cs="Times New Roman"/>
        </w:rPr>
        <w:t>Aktualizacja Planu Gospodarki Niskoemisyjnej (PGN) dla gminy Olszanka</w:t>
      </w:r>
      <w:r w:rsidR="001E1223">
        <w:rPr>
          <w:rFonts w:ascii="Arial" w:eastAsia="Times New Roman" w:hAnsi="Arial" w:cs="Times New Roman"/>
        </w:rPr>
        <w:t xml:space="preserve"> (poprzedni dokument)</w:t>
      </w:r>
      <w:bookmarkEnd w:id="340"/>
    </w:p>
    <w:p w14:paraId="4C7927C5" w14:textId="77777777" w:rsidR="00AF20AE" w:rsidRDefault="00AF20AE" w:rsidP="00AF20AE">
      <w:pPr>
        <w:spacing w:after="0"/>
        <w:rPr>
          <w:rFonts w:ascii="Arial" w:hAnsi="Arial" w:cs="Arial"/>
        </w:rPr>
      </w:pPr>
      <w:r>
        <w:rPr>
          <w:rFonts w:ascii="Arial" w:hAnsi="Arial" w:cs="Arial"/>
        </w:rPr>
        <w:t>A</w:t>
      </w:r>
      <w:r w:rsidRPr="008B5568">
        <w:rPr>
          <w:rFonts w:ascii="Arial" w:hAnsi="Arial" w:cs="Arial"/>
        </w:rPr>
        <w:t xml:space="preserve">ktualizacji Planu Gospodarki Niskoemisyjnej (PGN) dla gminy Olszanka </w:t>
      </w:r>
      <w:r>
        <w:rPr>
          <w:rFonts w:ascii="Arial" w:hAnsi="Arial" w:cs="Arial"/>
        </w:rPr>
        <w:t>została przyjęta u</w:t>
      </w:r>
      <w:r w:rsidRPr="008B5568">
        <w:rPr>
          <w:rFonts w:ascii="Arial" w:hAnsi="Arial" w:cs="Arial"/>
        </w:rPr>
        <w:t>chwał</w:t>
      </w:r>
      <w:r>
        <w:rPr>
          <w:rFonts w:ascii="Arial" w:hAnsi="Arial" w:cs="Arial"/>
        </w:rPr>
        <w:t>ą</w:t>
      </w:r>
      <w:r w:rsidRPr="008B5568">
        <w:rPr>
          <w:rFonts w:ascii="Arial" w:hAnsi="Arial" w:cs="Arial"/>
        </w:rPr>
        <w:t xml:space="preserve"> Nr XXXV-219-2021 Rady Gminy Olszanka z dnia 25 października 2021 roku</w:t>
      </w:r>
      <w:r>
        <w:rPr>
          <w:rFonts w:ascii="Arial" w:hAnsi="Arial" w:cs="Arial"/>
        </w:rPr>
        <w:t xml:space="preserve">. </w:t>
      </w:r>
      <w:r w:rsidRPr="008B5568">
        <w:rPr>
          <w:rFonts w:ascii="Arial" w:hAnsi="Arial" w:cs="Arial"/>
        </w:rPr>
        <w:t xml:space="preserve">Dokument ten ma na celu określenie działań zmierzających do zmniejszenia emisji zanieczyszczeń, poprawy efektywności energetycznej oraz zwiększenia udziału odnawialnych źródeł energii na terenie gminy. </w:t>
      </w:r>
    </w:p>
    <w:p w14:paraId="5EF77CFE" w14:textId="77777777" w:rsidR="00AF20AE" w:rsidRPr="008B5568" w:rsidRDefault="00AF20AE" w:rsidP="00AF20AE">
      <w:pPr>
        <w:spacing w:after="0"/>
        <w:rPr>
          <w:rFonts w:ascii="Arial" w:hAnsi="Arial" w:cs="Arial"/>
        </w:rPr>
      </w:pPr>
      <w:r w:rsidRPr="008B5568">
        <w:rPr>
          <w:rFonts w:ascii="Arial" w:hAnsi="Arial" w:cs="Arial"/>
        </w:rPr>
        <w:t>Aktualizacja dostosowuje plan do obecnych realiów gospodarczych, nowych technologii oraz zmieniających się przepisów prawa ochrony środowiska.</w:t>
      </w:r>
    </w:p>
    <w:p w14:paraId="5783009A" w14:textId="77777777" w:rsidR="00AF20AE" w:rsidRPr="008B5568" w:rsidRDefault="00AF20AE" w:rsidP="00AF20AE">
      <w:pPr>
        <w:spacing w:after="0"/>
        <w:rPr>
          <w:rFonts w:ascii="Arial" w:hAnsi="Arial" w:cs="Arial"/>
        </w:rPr>
      </w:pPr>
      <w:r w:rsidRPr="008B5568">
        <w:rPr>
          <w:rFonts w:ascii="Arial" w:hAnsi="Arial" w:cs="Arial"/>
        </w:rPr>
        <w:t>W ramach aktualizacji planu, gmina skupia się na kilku kluczowych filarach:</w:t>
      </w:r>
    </w:p>
    <w:p w14:paraId="57BAF61A" w14:textId="77777777" w:rsidR="00AF20AE" w:rsidRPr="008B5568" w:rsidRDefault="00AF20AE" w:rsidP="00AF20AE">
      <w:pPr>
        <w:numPr>
          <w:ilvl w:val="0"/>
          <w:numId w:val="204"/>
        </w:numPr>
        <w:spacing w:after="0"/>
        <w:rPr>
          <w:rFonts w:ascii="Arial" w:hAnsi="Arial" w:cs="Arial"/>
        </w:rPr>
      </w:pPr>
      <w:r w:rsidRPr="00596C00">
        <w:rPr>
          <w:rFonts w:ascii="Arial" w:hAnsi="Arial" w:cs="Arial"/>
        </w:rPr>
        <w:lastRenderedPageBreak/>
        <w:t>Termomodernizacja budynków:</w:t>
      </w:r>
      <w:r w:rsidRPr="008B5568">
        <w:rPr>
          <w:rFonts w:ascii="Arial" w:hAnsi="Arial" w:cs="Arial"/>
        </w:rPr>
        <w:t xml:space="preserve"> Docieplanie ścian, wymiana stolarki okiennej i drzwiowej w budynkach użyteczności publicznej (szkoły, urzędy) oraz wsparcie dla budownictwa mieszkalnego.</w:t>
      </w:r>
    </w:p>
    <w:p w14:paraId="3A801B56"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Wymiana źródeł ciepła:</w:t>
      </w:r>
      <w:r w:rsidRPr="008B5568">
        <w:rPr>
          <w:rFonts w:ascii="Arial" w:hAnsi="Arial" w:cs="Arial"/>
        </w:rPr>
        <w:t xml:space="preserve"> Likwidacja starych kotłów węglowych ("kopciuchów") na rzecz nowoczesnych pomp ciepła, kotłów na biomasę lub gaz.</w:t>
      </w:r>
    </w:p>
    <w:p w14:paraId="5FA58E8D"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Oświetlenie uliczne:</w:t>
      </w:r>
      <w:r w:rsidRPr="008B5568">
        <w:rPr>
          <w:rFonts w:ascii="Arial" w:hAnsi="Arial" w:cs="Arial"/>
        </w:rPr>
        <w:t xml:space="preserve"> Modernizacja punktów świetlnych na energooszczędne oprawy LED wraz z systemami sterowania.</w:t>
      </w:r>
    </w:p>
    <w:p w14:paraId="6D5AAF08"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OZE (Odnawialne Źródła Energii):</w:t>
      </w:r>
      <w:r w:rsidRPr="008B5568">
        <w:rPr>
          <w:rFonts w:ascii="Arial" w:hAnsi="Arial" w:cs="Arial"/>
        </w:rPr>
        <w:t xml:space="preserve"> Promocja i montaż instalacji fotowoltaicznych oraz kolektorów słonecznych.</w:t>
      </w:r>
    </w:p>
    <w:p w14:paraId="4AF9B0C1"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Transport i edukacja:</w:t>
      </w:r>
      <w:r w:rsidRPr="008B5568">
        <w:rPr>
          <w:rFonts w:ascii="Arial" w:hAnsi="Arial" w:cs="Arial"/>
        </w:rPr>
        <w:t xml:space="preserve"> Działania na rzecz zrównoważonej mobilności oraz podnoszenie świadomości ekologicznej mieszkańców.</w:t>
      </w:r>
    </w:p>
    <w:p w14:paraId="67FEB6D9" w14:textId="687E50C0" w:rsidR="00AF20AE" w:rsidRPr="0081438A" w:rsidRDefault="00AF20AE" w:rsidP="00AF20AE">
      <w:pPr>
        <w:rPr>
          <w:rFonts w:ascii="Arial" w:hAnsi="Arial" w:cs="Arial"/>
        </w:rPr>
      </w:pPr>
      <w:r>
        <w:rPr>
          <w:rFonts w:ascii="Arial" w:hAnsi="Arial" w:cs="Arial"/>
        </w:rPr>
        <w:t xml:space="preserve">Wpisane do Aktualizacji PGN działania związane z ochroną powietrza są spójne z działaniami przewidzianymi w </w:t>
      </w:r>
      <w:r w:rsidR="001E1223">
        <w:rPr>
          <w:rFonts w:ascii="Arial" w:hAnsi="Arial" w:cs="Arial"/>
        </w:rPr>
        <w:t>nowym dokumencie (z 2026 r.)</w:t>
      </w:r>
    </w:p>
    <w:p w14:paraId="3D3C5424" w14:textId="24899542" w:rsidR="00917298" w:rsidRPr="00917298" w:rsidRDefault="00917298" w:rsidP="00917298">
      <w:pPr>
        <w:pStyle w:val="Nagwek3"/>
      </w:pPr>
      <w:bookmarkStart w:id="341" w:name="_Toc221697676"/>
      <w:bookmarkStart w:id="342" w:name="_Toc221697677"/>
      <w:bookmarkStart w:id="343" w:name="_Toc221697678"/>
      <w:bookmarkStart w:id="344" w:name="_Toc221697679"/>
      <w:bookmarkStart w:id="345" w:name="_Toc221697680"/>
      <w:bookmarkStart w:id="346" w:name="_Toc221697681"/>
      <w:bookmarkStart w:id="347" w:name="_Toc221697682"/>
      <w:bookmarkStart w:id="348" w:name="_Toc221697683"/>
      <w:bookmarkStart w:id="349" w:name="_Toc221697684"/>
      <w:bookmarkStart w:id="350" w:name="_Toc221697685"/>
      <w:bookmarkStart w:id="351" w:name="_Toc227752719"/>
      <w:bookmarkStart w:id="352" w:name="_Toc227752720"/>
      <w:bookmarkStart w:id="353" w:name="_Toc227752721"/>
      <w:bookmarkStart w:id="354" w:name="_Toc227752722"/>
      <w:bookmarkStart w:id="355" w:name="_Toc227752723"/>
      <w:bookmarkStart w:id="356" w:name="_Toc227752724"/>
      <w:bookmarkStart w:id="357" w:name="_Toc227752725"/>
      <w:bookmarkStart w:id="358" w:name="_Toc227752726"/>
      <w:bookmarkStart w:id="359" w:name="_Toc227752727"/>
      <w:bookmarkStart w:id="360" w:name="_Toc227752728"/>
      <w:bookmarkStart w:id="361" w:name="_Toc227752729"/>
      <w:bookmarkStart w:id="362" w:name="_Toc227752730"/>
      <w:bookmarkStart w:id="363" w:name="_Toc227752731"/>
      <w:bookmarkStart w:id="364" w:name="_Toc227752732"/>
      <w:bookmarkStart w:id="365" w:name="_Toc227752733"/>
      <w:bookmarkStart w:id="366" w:name="_Toc227752734"/>
      <w:bookmarkStart w:id="367" w:name="_Toc227752735"/>
      <w:bookmarkStart w:id="368" w:name="_Toc227752736"/>
      <w:bookmarkStart w:id="369" w:name="_Toc227752737"/>
      <w:bookmarkStart w:id="370" w:name="_Toc227752738"/>
      <w:bookmarkStart w:id="371" w:name="_Toc227752739"/>
      <w:bookmarkStart w:id="372" w:name="_Toc227752740"/>
      <w:bookmarkStart w:id="373" w:name="_Toc227752741"/>
      <w:bookmarkStart w:id="374" w:name="_Toc227752742"/>
      <w:bookmarkStart w:id="375" w:name="_Toc227752743"/>
      <w:bookmarkStart w:id="376" w:name="_Toc227752744"/>
      <w:bookmarkStart w:id="377" w:name="_Toc227752745"/>
      <w:bookmarkStart w:id="378" w:name="_Toc227752746"/>
      <w:bookmarkStart w:id="379" w:name="_Toc227752747"/>
      <w:bookmarkStart w:id="380" w:name="_Toc227752748"/>
      <w:bookmarkStart w:id="381" w:name="_Toc227752749"/>
      <w:bookmarkStart w:id="382" w:name="_Toc227752750"/>
      <w:bookmarkStart w:id="383" w:name="_Toc227837932"/>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sidRPr="00917298">
        <w:t>Miejscow</w:t>
      </w:r>
      <w:r w:rsidR="00642C86">
        <w:t>y</w:t>
      </w:r>
      <w:r w:rsidRPr="00917298">
        <w:t xml:space="preserve"> Plan Zagospodarowania Przestrzennego </w:t>
      </w:r>
      <w:r w:rsidR="0070714B">
        <w:t xml:space="preserve">Gminy </w:t>
      </w:r>
      <w:r w:rsidR="00AF20AE">
        <w:t>Olszanka</w:t>
      </w:r>
      <w:bookmarkEnd w:id="383"/>
      <w:r w:rsidR="00AF20AE" w:rsidRPr="00917298">
        <w:t xml:space="preserve"> </w:t>
      </w:r>
      <w:bookmarkEnd w:id="338"/>
    </w:p>
    <w:p w14:paraId="577BFD7B" w14:textId="2311AE18" w:rsidR="00AF20AE" w:rsidRPr="005A4FE6" w:rsidRDefault="00AF20AE" w:rsidP="00AF20AE">
      <w:pPr>
        <w:spacing w:after="0"/>
        <w:rPr>
          <w:rFonts w:ascii="Arial" w:eastAsia="Times New Roman" w:hAnsi="Arial" w:cs="Times New Roman"/>
        </w:rPr>
      </w:pPr>
      <w:r w:rsidRPr="005A4FE6">
        <w:rPr>
          <w:rFonts w:ascii="Arial" w:eastAsia="Times New Roman" w:hAnsi="Arial" w:cs="Times New Roman"/>
        </w:rPr>
        <w:t xml:space="preserve">Na terenie </w:t>
      </w:r>
      <w:r>
        <w:rPr>
          <w:rFonts w:ascii="Arial" w:eastAsia="Times New Roman" w:hAnsi="Arial" w:cs="Times New Roman"/>
        </w:rPr>
        <w:t xml:space="preserve">Gminy Olszanka </w:t>
      </w:r>
      <w:r w:rsidRPr="005A4FE6">
        <w:rPr>
          <w:rFonts w:ascii="Arial" w:eastAsia="Times New Roman" w:hAnsi="Arial" w:cs="Times New Roman"/>
        </w:rPr>
        <w:t>obowiązuj</w:t>
      </w:r>
      <w:r>
        <w:rPr>
          <w:rFonts w:ascii="Arial" w:eastAsia="Times New Roman" w:hAnsi="Arial" w:cs="Times New Roman"/>
        </w:rPr>
        <w:t>e</w:t>
      </w:r>
      <w:r w:rsidRPr="005A4FE6">
        <w:rPr>
          <w:rFonts w:ascii="Arial" w:eastAsia="Times New Roman" w:hAnsi="Arial" w:cs="Times New Roman"/>
        </w:rPr>
        <w:t xml:space="preserve"> uchwał</w:t>
      </w:r>
      <w:r>
        <w:rPr>
          <w:rFonts w:ascii="Arial" w:eastAsia="Times New Roman" w:hAnsi="Arial" w:cs="Times New Roman"/>
        </w:rPr>
        <w:t>a</w:t>
      </w:r>
      <w:r w:rsidRPr="005A4FE6">
        <w:rPr>
          <w:rFonts w:ascii="Arial" w:eastAsia="Times New Roman" w:hAnsi="Arial" w:cs="Times New Roman"/>
        </w:rPr>
        <w:t xml:space="preserve"> dotycząc</w:t>
      </w:r>
      <w:r>
        <w:rPr>
          <w:rFonts w:ascii="Arial" w:eastAsia="Times New Roman" w:hAnsi="Arial" w:cs="Times New Roman"/>
        </w:rPr>
        <w:t>a</w:t>
      </w:r>
      <w:r w:rsidRPr="005A4FE6">
        <w:rPr>
          <w:rFonts w:ascii="Arial" w:eastAsia="Times New Roman" w:hAnsi="Arial" w:cs="Times New Roman"/>
        </w:rPr>
        <w:t xml:space="preserve"> miejscow</w:t>
      </w:r>
      <w:r>
        <w:rPr>
          <w:rFonts w:ascii="Arial" w:eastAsia="Times New Roman" w:hAnsi="Arial" w:cs="Times New Roman"/>
        </w:rPr>
        <w:t>ego</w:t>
      </w:r>
      <w:r w:rsidRPr="005A4FE6">
        <w:rPr>
          <w:rFonts w:ascii="Arial" w:eastAsia="Times New Roman" w:hAnsi="Arial" w:cs="Times New Roman"/>
        </w:rPr>
        <w:t xml:space="preserve"> plan</w:t>
      </w:r>
      <w:r>
        <w:rPr>
          <w:rFonts w:ascii="Arial" w:eastAsia="Times New Roman" w:hAnsi="Arial" w:cs="Times New Roman"/>
        </w:rPr>
        <w:t xml:space="preserve">u </w:t>
      </w:r>
      <w:r w:rsidRPr="005A4FE6">
        <w:rPr>
          <w:rFonts w:ascii="Arial" w:eastAsia="Times New Roman" w:hAnsi="Arial" w:cs="Times New Roman"/>
        </w:rPr>
        <w:t>zagospodarowania przestrzennego</w:t>
      </w:r>
      <w:r>
        <w:rPr>
          <w:rFonts w:ascii="Arial" w:eastAsia="Times New Roman" w:hAnsi="Arial" w:cs="Times New Roman"/>
        </w:rPr>
        <w:t>.</w:t>
      </w:r>
      <w:r w:rsidRPr="005A4FE6">
        <w:rPr>
          <w:rFonts w:ascii="Arial" w:eastAsia="Times New Roman" w:hAnsi="Arial" w:cs="Times New Roman"/>
        </w:rPr>
        <w:t xml:space="preserve"> Dostępne </w:t>
      </w:r>
      <w:r>
        <w:rPr>
          <w:rFonts w:ascii="Arial" w:eastAsia="Times New Roman" w:hAnsi="Arial" w:cs="Times New Roman"/>
        </w:rPr>
        <w:t>jest</w:t>
      </w:r>
      <w:r w:rsidRPr="005A4FE6">
        <w:rPr>
          <w:rFonts w:ascii="Arial" w:eastAsia="Times New Roman" w:hAnsi="Arial" w:cs="Times New Roman"/>
        </w:rPr>
        <w:t xml:space="preserve"> on na stronie BIP </w:t>
      </w:r>
      <w:r>
        <w:rPr>
          <w:rFonts w:ascii="Arial" w:eastAsia="Times New Roman" w:hAnsi="Arial" w:cs="Times New Roman"/>
        </w:rPr>
        <w:t xml:space="preserve">Urzędu Gminy </w:t>
      </w:r>
      <w:r w:rsidRPr="005A4FE6">
        <w:rPr>
          <w:rFonts w:ascii="Arial" w:eastAsia="Times New Roman" w:hAnsi="Arial" w:cs="Times New Roman"/>
        </w:rPr>
        <w:t>pod</w:t>
      </w:r>
      <w:r>
        <w:rPr>
          <w:rFonts w:ascii="Arial" w:eastAsia="Times New Roman" w:hAnsi="Arial" w:cs="Times New Roman"/>
        </w:rPr>
        <w:t xml:space="preserve"> </w:t>
      </w:r>
      <w:r w:rsidRPr="005A4FE6">
        <w:rPr>
          <w:rFonts w:ascii="Arial" w:eastAsia="Times New Roman" w:hAnsi="Arial" w:cs="Times New Roman"/>
        </w:rPr>
        <w:t xml:space="preserve">adresem www: </w:t>
      </w:r>
      <w:r w:rsidRPr="00B32BC6">
        <w:rPr>
          <w:rFonts w:ascii="Arial" w:eastAsia="Times New Roman" w:hAnsi="Arial" w:cs="Times New Roman"/>
        </w:rPr>
        <w:t>https://samorzad.gov.pl/web/gmina-olszanka/miejscowy-plan-zagospodarowania-przestrzennego</w:t>
      </w:r>
      <w:r w:rsidRPr="00B32BC6" w:rsidDel="00B32BC6">
        <w:rPr>
          <w:rFonts w:ascii="Arial" w:eastAsia="Times New Roman" w:hAnsi="Arial" w:cs="Times New Roman"/>
        </w:rPr>
        <w:t xml:space="preserve"> </w:t>
      </w:r>
    </w:p>
    <w:p w14:paraId="4AB83378" w14:textId="77777777" w:rsidR="00AF20AE" w:rsidRPr="00A978A9" w:rsidRDefault="00AF20AE" w:rsidP="00AF20AE">
      <w:pPr>
        <w:spacing w:after="0"/>
        <w:rPr>
          <w:rFonts w:ascii="Arial" w:eastAsia="Times New Roman" w:hAnsi="Arial" w:cs="Times New Roman"/>
        </w:rPr>
      </w:pPr>
      <w:r w:rsidRPr="00A978A9">
        <w:rPr>
          <w:rFonts w:ascii="Arial" w:eastAsia="Times New Roman" w:hAnsi="Arial" w:cs="Times New Roman"/>
        </w:rPr>
        <w:t>Miejscow</w:t>
      </w:r>
      <w:r>
        <w:rPr>
          <w:rFonts w:ascii="Arial" w:eastAsia="Times New Roman" w:hAnsi="Arial" w:cs="Times New Roman"/>
        </w:rPr>
        <w:t>y</w:t>
      </w:r>
      <w:r w:rsidRPr="00A978A9">
        <w:rPr>
          <w:rFonts w:ascii="Arial" w:eastAsia="Times New Roman" w:hAnsi="Arial" w:cs="Times New Roman"/>
        </w:rPr>
        <w:t xml:space="preserve"> Plan Zagospodarowania Przestrzennego zawiera zasady ochrony i kształtowania ładu przestrzennego, a także wyznacza kierunki polityki przestrzennej i urbanizacyjnej </w:t>
      </w:r>
      <w:r>
        <w:rPr>
          <w:rFonts w:ascii="Arial" w:eastAsia="Times New Roman" w:hAnsi="Arial" w:cs="Times New Roman"/>
        </w:rPr>
        <w:t>Gminy</w:t>
      </w:r>
      <w:r w:rsidRPr="00A978A9">
        <w:rPr>
          <w:rFonts w:ascii="Arial" w:eastAsia="Times New Roman" w:hAnsi="Arial" w:cs="Times New Roman"/>
        </w:rPr>
        <w:t>. Ponadto w Plan</w:t>
      </w:r>
      <w:r>
        <w:rPr>
          <w:rFonts w:ascii="Arial" w:eastAsia="Times New Roman" w:hAnsi="Arial" w:cs="Times New Roman"/>
        </w:rPr>
        <w:t>ie</w:t>
      </w:r>
      <w:r w:rsidRPr="00A978A9">
        <w:rPr>
          <w:rFonts w:ascii="Arial" w:eastAsia="Times New Roman" w:hAnsi="Arial" w:cs="Times New Roman"/>
        </w:rPr>
        <w:t xml:space="preserve"> zapisane są również zasady ochrony środowiska, przyrody i  krajobrazu kulturowego.</w:t>
      </w:r>
    </w:p>
    <w:p w14:paraId="4C21A152" w14:textId="330B0734" w:rsidR="000105A2" w:rsidRDefault="00AF20AE" w:rsidP="0017518D">
      <w:pPr>
        <w:spacing w:after="0"/>
        <w:rPr>
          <w:rFonts w:ascii="Arial" w:eastAsia="Times New Roman" w:hAnsi="Arial" w:cs="Times New Roman"/>
        </w:rPr>
      </w:pPr>
      <w:r w:rsidRPr="00CA496B">
        <w:rPr>
          <w:rFonts w:ascii="Arial" w:eastAsia="Times New Roman" w:hAnsi="Arial" w:cs="Times New Roman"/>
        </w:rPr>
        <w:t xml:space="preserve">Wskazane kierunki oraz wytyczne dotyczące przeznaczenia terenów i możliwej lokalizacji instalacji OZE są spójne z kierunkami i planowanymi inwestycjami określonymi w ramach </w:t>
      </w:r>
      <w:r>
        <w:rPr>
          <w:rFonts w:ascii="Arial" w:eastAsia="Times New Roman" w:hAnsi="Arial" w:cs="Times New Roman"/>
        </w:rPr>
        <w:t xml:space="preserve">Aktualizacji </w:t>
      </w:r>
      <w:r w:rsidR="00642C86" w:rsidRPr="00642C86">
        <w:rPr>
          <w:rFonts w:ascii="Arial" w:eastAsia="Times New Roman" w:hAnsi="Arial" w:cs="Times New Roman"/>
        </w:rPr>
        <w:t xml:space="preserve">Planu Gospodarki Niskoemisyjnej (PGN) dla Gminy Olszanka </w:t>
      </w:r>
      <w:r w:rsidR="00642C86">
        <w:rPr>
          <w:rFonts w:ascii="Arial" w:eastAsia="Times New Roman" w:hAnsi="Arial" w:cs="Times New Roman"/>
        </w:rPr>
        <w:t xml:space="preserve"> </w:t>
      </w:r>
    </w:p>
    <w:p w14:paraId="3066344D" w14:textId="771EAE22" w:rsidR="007D3271" w:rsidRDefault="007D3271" w:rsidP="007D3271">
      <w:pPr>
        <w:pStyle w:val="Nagwek3"/>
      </w:pPr>
      <w:bookmarkStart w:id="384" w:name="_Toc221697688"/>
      <w:bookmarkStart w:id="385" w:name="_Toc86847751"/>
      <w:bookmarkStart w:id="386" w:name="_Toc467762792"/>
      <w:bookmarkStart w:id="387" w:name="_Toc227837933"/>
      <w:bookmarkEnd w:id="384"/>
      <w:r w:rsidRPr="007D3271">
        <w:t xml:space="preserve">Studium uwarunkowań i kierunków zagospodarowania przestrzennego </w:t>
      </w:r>
      <w:r w:rsidR="000105A2">
        <w:t>g</w:t>
      </w:r>
      <w:r w:rsidRPr="007D3271">
        <w:t>miny</w:t>
      </w:r>
      <w:r w:rsidR="000105A2">
        <w:t xml:space="preserve"> </w:t>
      </w:r>
      <w:r w:rsidR="00AF20AE">
        <w:t>Olszanka</w:t>
      </w:r>
      <w:bookmarkEnd w:id="387"/>
    </w:p>
    <w:p w14:paraId="2392F6D1" w14:textId="77777777" w:rsidR="000105A2" w:rsidRPr="000105A2" w:rsidRDefault="000105A2" w:rsidP="000105A2">
      <w:r w:rsidRPr="000105A2">
        <w:t xml:space="preserve">Studium określa politykę przestrzenną gminy, określa lokalne zasady gospodarowania przestrzenią przy uwzględnieniu zasad określonych w koncepcji przestrzennego zagospodarowania kraju, strategii rozwoju województwa, planie zagospodarowania przestrzennego województwa i strategii rozwoju miasta. </w:t>
      </w:r>
    </w:p>
    <w:p w14:paraId="58138438" w14:textId="77777777" w:rsidR="000105A2" w:rsidRPr="000105A2" w:rsidRDefault="000105A2" w:rsidP="0017518D">
      <w:pPr>
        <w:spacing w:after="0"/>
      </w:pPr>
      <w:r w:rsidRPr="000105A2">
        <w:t xml:space="preserve">Studium uwarunkowań i kierunków zagospodarowania przestrzennego pełni zatem trzy podstawowe funkcje: </w:t>
      </w:r>
    </w:p>
    <w:p w14:paraId="7FC43F71" w14:textId="77777777" w:rsidR="000105A2" w:rsidRPr="000105A2" w:rsidRDefault="000105A2" w:rsidP="000105A2">
      <w:pPr>
        <w:numPr>
          <w:ilvl w:val="0"/>
          <w:numId w:val="163"/>
        </w:numPr>
      </w:pPr>
      <w:r w:rsidRPr="000105A2">
        <w:lastRenderedPageBreak/>
        <w:t>stanowi akt polityki przestrzennej gminy określając politykę rozwoju przestrzennego gminy,</w:t>
      </w:r>
    </w:p>
    <w:p w14:paraId="26C2CFDB" w14:textId="77777777" w:rsidR="000105A2" w:rsidRPr="000105A2" w:rsidRDefault="000105A2" w:rsidP="000105A2">
      <w:pPr>
        <w:numPr>
          <w:ilvl w:val="0"/>
          <w:numId w:val="163"/>
        </w:numPr>
      </w:pPr>
      <w:r w:rsidRPr="000105A2">
        <w:t>wpływa na zasady kształtowania przestrzeni określane w miejscowych planach zagospodarowania przestrzennego koordynując ich ustalenia,</w:t>
      </w:r>
    </w:p>
    <w:p w14:paraId="1AACDD80" w14:textId="77777777" w:rsidR="000105A2" w:rsidRPr="000105A2" w:rsidRDefault="000105A2" w:rsidP="000105A2">
      <w:pPr>
        <w:numPr>
          <w:ilvl w:val="0"/>
          <w:numId w:val="163"/>
        </w:numPr>
      </w:pPr>
      <w:r w:rsidRPr="000105A2">
        <w:t>studium może również stanowić ofertę dla przyszłych inwestorów, będąc jednym z  ważniejszych elementów programu rozwoju gminy.</w:t>
      </w:r>
    </w:p>
    <w:p w14:paraId="2C660D2F" w14:textId="77777777" w:rsidR="0059731B" w:rsidRPr="0017518D" w:rsidRDefault="0059731B" w:rsidP="0059731B">
      <w:pPr>
        <w:pStyle w:val="NormalnyWeb"/>
        <w:spacing w:before="0" w:beforeAutospacing="0" w:after="0" w:afterAutospacing="0" w:line="360" w:lineRule="auto"/>
        <w:jc w:val="both"/>
        <w:rPr>
          <w:rFonts w:ascii="Arial" w:hAnsi="Arial" w:cs="Arial"/>
          <w:sz w:val="22"/>
          <w:szCs w:val="22"/>
        </w:rPr>
      </w:pPr>
      <w:r w:rsidRPr="0017518D">
        <w:rPr>
          <w:rFonts w:ascii="Arial" w:hAnsi="Arial" w:cs="Arial"/>
          <w:sz w:val="22"/>
          <w:szCs w:val="22"/>
        </w:rPr>
        <w:t>Podstawowe Studium dla gminy Olszanka zostało uchwalone w 2000 roku (Uchwała nr XIV/121/2000). Przez lata było wielokrotnie aktualizowane, a najnowsza istotna wersja (tekst i rysunek ujednolicony) została przyjęta 31 sierpnia 2023 r. (Uchwała nr LXXIII/296/2023).</w:t>
      </w:r>
    </w:p>
    <w:p w14:paraId="6214985E" w14:textId="77777777" w:rsidR="0059731B" w:rsidRPr="0017518D" w:rsidRDefault="0059731B" w:rsidP="0059731B">
      <w:pPr>
        <w:pStyle w:val="NormalnyWeb"/>
        <w:spacing w:before="0" w:beforeAutospacing="0" w:after="0" w:afterAutospacing="0" w:line="360" w:lineRule="auto"/>
        <w:jc w:val="both"/>
        <w:rPr>
          <w:rFonts w:ascii="Arial" w:hAnsi="Arial" w:cs="Arial"/>
          <w:sz w:val="22"/>
          <w:szCs w:val="22"/>
        </w:rPr>
      </w:pPr>
      <w:r w:rsidRPr="0017518D">
        <w:rPr>
          <w:rFonts w:ascii="Arial" w:hAnsi="Arial" w:cs="Arial"/>
          <w:sz w:val="22"/>
          <w:szCs w:val="22"/>
        </w:rPr>
        <w:t>Główne kierunki wyznaczone w Studium:</w:t>
      </w:r>
    </w:p>
    <w:p w14:paraId="4B263540" w14:textId="77777777" w:rsidR="0059731B" w:rsidRPr="0017518D" w:rsidRDefault="0059731B" w:rsidP="0059731B">
      <w:pPr>
        <w:pStyle w:val="NormalnyWeb"/>
        <w:numPr>
          <w:ilvl w:val="0"/>
          <w:numId w:val="205"/>
        </w:numPr>
        <w:spacing w:before="0" w:beforeAutospacing="0" w:after="0" w:afterAutospacing="0" w:line="360" w:lineRule="auto"/>
        <w:jc w:val="both"/>
        <w:rPr>
          <w:rFonts w:ascii="Arial" w:hAnsi="Arial" w:cs="Arial"/>
          <w:sz w:val="22"/>
          <w:szCs w:val="22"/>
        </w:rPr>
      </w:pPr>
      <w:r w:rsidRPr="0017518D">
        <w:rPr>
          <w:rFonts w:ascii="Arial" w:hAnsi="Arial" w:cs="Arial"/>
          <w:sz w:val="22"/>
          <w:szCs w:val="22"/>
        </w:rPr>
        <w:t>Rozwój gospodarczy - priorytetem jest zagospodarowanie terenów w rejonie węzła autostradowego „Przylesie” (A4). Jest to obszar przeznaczony pod wielofunkcyjną aktywność gospodarczą, logistykę i produkcję.</w:t>
      </w:r>
    </w:p>
    <w:p w14:paraId="13D5AFB2" w14:textId="77777777" w:rsidR="0059731B" w:rsidRPr="0017518D" w:rsidRDefault="0059731B" w:rsidP="0059731B">
      <w:pPr>
        <w:pStyle w:val="NormalnyWeb"/>
        <w:numPr>
          <w:ilvl w:val="0"/>
          <w:numId w:val="205"/>
        </w:numPr>
        <w:spacing w:before="0" w:beforeAutospacing="0" w:after="0" w:afterAutospacing="0" w:line="360" w:lineRule="auto"/>
        <w:jc w:val="both"/>
        <w:rPr>
          <w:rFonts w:ascii="Arial" w:hAnsi="Arial" w:cs="Arial"/>
          <w:sz w:val="22"/>
          <w:szCs w:val="22"/>
        </w:rPr>
      </w:pPr>
      <w:r w:rsidRPr="0017518D">
        <w:rPr>
          <w:rFonts w:ascii="Arial" w:hAnsi="Arial" w:cs="Arial"/>
          <w:sz w:val="22"/>
          <w:szCs w:val="22"/>
        </w:rPr>
        <w:t xml:space="preserve">Odnawialne źródła energii - studium dopuszcza lokalizację farm wiatrowych (rejon miejscowości Przylesie, Obórki, Jankowice Wielkie) oraz rozwój </w:t>
      </w:r>
      <w:proofErr w:type="spellStart"/>
      <w:r w:rsidRPr="0017518D">
        <w:rPr>
          <w:rFonts w:ascii="Arial" w:hAnsi="Arial" w:cs="Arial"/>
          <w:sz w:val="22"/>
          <w:szCs w:val="22"/>
        </w:rPr>
        <w:t>fotowoltaiki</w:t>
      </w:r>
      <w:proofErr w:type="spellEnd"/>
      <w:r w:rsidRPr="0017518D">
        <w:rPr>
          <w:rFonts w:ascii="Arial" w:hAnsi="Arial" w:cs="Arial"/>
          <w:sz w:val="22"/>
          <w:szCs w:val="22"/>
        </w:rPr>
        <w:t>, co jest kluczowym elementem strategii energetycznej gminy.</w:t>
      </w:r>
    </w:p>
    <w:p w14:paraId="07C1F22B" w14:textId="77777777" w:rsidR="0059731B" w:rsidRPr="0017518D" w:rsidRDefault="0059731B" w:rsidP="0059731B">
      <w:pPr>
        <w:pStyle w:val="NormalnyWeb"/>
        <w:numPr>
          <w:ilvl w:val="0"/>
          <w:numId w:val="205"/>
        </w:numPr>
        <w:spacing w:before="0" w:beforeAutospacing="0" w:after="0" w:afterAutospacing="0" w:line="360" w:lineRule="auto"/>
        <w:jc w:val="both"/>
        <w:rPr>
          <w:rFonts w:ascii="Arial" w:hAnsi="Arial" w:cs="Arial"/>
          <w:sz w:val="22"/>
          <w:szCs w:val="22"/>
        </w:rPr>
      </w:pPr>
      <w:r w:rsidRPr="0017518D">
        <w:rPr>
          <w:rFonts w:ascii="Arial" w:hAnsi="Arial" w:cs="Arial"/>
          <w:sz w:val="22"/>
          <w:szCs w:val="22"/>
        </w:rPr>
        <w:t xml:space="preserve">Infrastruktura ponadlokalna - dokument uwzględnia przebieg strategicznych linii elektroenergetycznych (np. linia 400 </w:t>
      </w:r>
      <w:proofErr w:type="spellStart"/>
      <w:r w:rsidRPr="0017518D">
        <w:rPr>
          <w:rFonts w:ascii="Arial" w:hAnsi="Arial" w:cs="Arial"/>
          <w:sz w:val="22"/>
          <w:szCs w:val="22"/>
        </w:rPr>
        <w:t>kV</w:t>
      </w:r>
      <w:proofErr w:type="spellEnd"/>
      <w:r w:rsidRPr="0017518D">
        <w:rPr>
          <w:rFonts w:ascii="Arial" w:hAnsi="Arial" w:cs="Arial"/>
          <w:sz w:val="22"/>
          <w:szCs w:val="22"/>
        </w:rPr>
        <w:t xml:space="preserve"> Dobrzeń – Pasikurowice/Wrocław).</w:t>
      </w:r>
    </w:p>
    <w:p w14:paraId="36741F6F" w14:textId="77777777" w:rsidR="0059731B" w:rsidRPr="0017518D" w:rsidRDefault="0059731B" w:rsidP="0059731B">
      <w:pPr>
        <w:pStyle w:val="NormalnyWeb"/>
        <w:numPr>
          <w:ilvl w:val="0"/>
          <w:numId w:val="205"/>
        </w:numPr>
        <w:spacing w:before="0" w:beforeAutospacing="0" w:after="0" w:afterAutospacing="0" w:line="360" w:lineRule="auto"/>
        <w:jc w:val="both"/>
        <w:rPr>
          <w:rFonts w:ascii="Arial" w:hAnsi="Arial" w:cs="Arial"/>
          <w:sz w:val="22"/>
          <w:szCs w:val="22"/>
        </w:rPr>
      </w:pPr>
      <w:r w:rsidRPr="0017518D">
        <w:rPr>
          <w:rFonts w:ascii="Arial" w:hAnsi="Arial" w:cs="Arial"/>
          <w:sz w:val="22"/>
          <w:szCs w:val="22"/>
        </w:rPr>
        <w:t>Ochrona rolnictwa - gmina utrzymuje swój rolniczy charakter w południowej i centralnej części, chroniąc gleby wysokich klas bonitacyjnych.</w:t>
      </w:r>
    </w:p>
    <w:p w14:paraId="135BE839" w14:textId="77777777" w:rsidR="001E1223" w:rsidRPr="0094436B" w:rsidRDefault="001E1223" w:rsidP="001E1223">
      <w:pPr>
        <w:spacing w:after="0"/>
        <w:rPr>
          <w:rFonts w:cstheme="minorHAnsi"/>
        </w:rPr>
      </w:pPr>
      <w:proofErr w:type="spellStart"/>
      <w:r w:rsidRPr="0094436B">
        <w:rPr>
          <w:rFonts w:cstheme="minorHAnsi"/>
        </w:rPr>
        <w:t>SUiKZP</w:t>
      </w:r>
      <w:proofErr w:type="spellEnd"/>
      <w:r w:rsidRPr="0094436B">
        <w:rPr>
          <w:rFonts w:cstheme="minorHAnsi"/>
        </w:rPr>
        <w:t xml:space="preserve"> musi uwzględniać cele </w:t>
      </w:r>
      <w:r>
        <w:rPr>
          <w:rFonts w:cstheme="minorHAnsi"/>
        </w:rPr>
        <w:t xml:space="preserve">Aktualizacji </w:t>
      </w:r>
      <w:r w:rsidRPr="0094436B">
        <w:rPr>
          <w:rFonts w:cstheme="minorHAnsi"/>
        </w:rPr>
        <w:t>PGN w zakresie ochrony zasobów środowiska, co realizuje się poprzez:</w:t>
      </w:r>
    </w:p>
    <w:p w14:paraId="47E88595" w14:textId="77777777" w:rsidR="001E1223" w:rsidRPr="0094436B" w:rsidRDefault="001E1223" w:rsidP="001E1223">
      <w:pPr>
        <w:numPr>
          <w:ilvl w:val="0"/>
          <w:numId w:val="230"/>
        </w:numPr>
        <w:spacing w:after="0"/>
        <w:rPr>
          <w:rFonts w:cstheme="minorHAnsi"/>
        </w:rPr>
      </w:pPr>
      <w:r w:rsidRPr="0094436B">
        <w:rPr>
          <w:rFonts w:cstheme="minorHAnsi"/>
        </w:rPr>
        <w:t>Ochronę terenów zielonych: Zachowanie i powiększanie terenów leśnych, parków i terenów biologicznie czynnych, które pełnią funkcję pochłaniaczy dwutlenku węgla.</w:t>
      </w:r>
    </w:p>
    <w:p w14:paraId="3E598BC8" w14:textId="77777777" w:rsidR="001E1223" w:rsidRPr="0094436B" w:rsidRDefault="001E1223" w:rsidP="001E1223">
      <w:pPr>
        <w:numPr>
          <w:ilvl w:val="0"/>
          <w:numId w:val="230"/>
        </w:numPr>
        <w:spacing w:after="0"/>
        <w:rPr>
          <w:rFonts w:cstheme="minorHAnsi"/>
        </w:rPr>
      </w:pPr>
      <w:r w:rsidRPr="0094436B">
        <w:rPr>
          <w:rFonts w:cstheme="minorHAnsi"/>
        </w:rPr>
        <w:t>Ograniczenia w strefach ochrony: Wprowadzanie zakazów lokalizacji instalacji kolidujących z ochroną konserwatorską (np. zakaz lokalizacji paneli fotowoltaicznych na obiektach wpisanych do rejestru zabytków lub w strefach ochrony konserwatorskiej).</w:t>
      </w:r>
    </w:p>
    <w:p w14:paraId="0C544BA8" w14:textId="77777777" w:rsidR="001E1223" w:rsidRPr="0094436B" w:rsidRDefault="001E1223" w:rsidP="001E1223">
      <w:pPr>
        <w:numPr>
          <w:ilvl w:val="0"/>
          <w:numId w:val="230"/>
        </w:numPr>
        <w:spacing w:after="0"/>
        <w:rPr>
          <w:rFonts w:cstheme="minorHAnsi"/>
        </w:rPr>
      </w:pPr>
      <w:r w:rsidRPr="0094436B">
        <w:rPr>
          <w:rFonts w:cstheme="minorHAnsi"/>
        </w:rPr>
        <w:t>System transportowy: Promowanie rozwoju komunikacji publicznej oraz infrastruktury rowerowej, co jest zgodne z celem PGN redukcji emisji pochodzących z transportu indywidualnego.</w:t>
      </w:r>
    </w:p>
    <w:p w14:paraId="7EFD25DF" w14:textId="5E25905F" w:rsidR="00404250" w:rsidRPr="009D2410" w:rsidRDefault="009D2410" w:rsidP="0017518D">
      <w:pPr>
        <w:spacing w:after="0"/>
        <w:rPr>
          <w:rFonts w:asciiTheme="majorHAnsi" w:hAnsiTheme="majorHAnsi" w:cstheme="majorHAnsi"/>
        </w:rPr>
      </w:pPr>
      <w:bookmarkStart w:id="388" w:name="_Hlk109036972"/>
      <w:bookmarkEnd w:id="385"/>
      <w:bookmarkEnd w:id="386"/>
      <w:r>
        <w:rPr>
          <w:rFonts w:asciiTheme="majorHAnsi" w:hAnsiTheme="majorHAnsi" w:cstheme="majorHAnsi"/>
        </w:rPr>
        <w:br w:type="page"/>
      </w:r>
    </w:p>
    <w:p w14:paraId="6011DF5C" w14:textId="4A19208A" w:rsidR="00116100" w:rsidRPr="00B317B5" w:rsidRDefault="00116100" w:rsidP="00DB4D83">
      <w:pPr>
        <w:pStyle w:val="Nagwek1"/>
      </w:pPr>
      <w:bookmarkStart w:id="389" w:name="_Toc227837934"/>
      <w:bookmarkEnd w:id="388"/>
      <w:r w:rsidRPr="00B317B5">
        <w:lastRenderedPageBreak/>
        <w:t>ISTNIEJĄCY STAN ŚRODOWISKA</w:t>
      </w:r>
      <w:bookmarkEnd w:id="244"/>
      <w:bookmarkEnd w:id="389"/>
    </w:p>
    <w:p w14:paraId="7E13F139" w14:textId="0BB3941D" w:rsidR="00E1268B" w:rsidRPr="008F0343" w:rsidRDefault="00014A8D" w:rsidP="00A57760">
      <w:pPr>
        <w:pStyle w:val="Nagwek2"/>
      </w:pPr>
      <w:bookmarkStart w:id="390" w:name="_Toc86847757"/>
      <w:bookmarkStart w:id="391" w:name="_Toc481051743"/>
      <w:bookmarkStart w:id="392" w:name="_Toc522188832"/>
      <w:bookmarkStart w:id="393" w:name="_Toc530569769"/>
      <w:bookmarkStart w:id="394" w:name="_Toc77179230"/>
      <w:bookmarkStart w:id="395" w:name="_Toc227837935"/>
      <w:bookmarkEnd w:id="245"/>
      <w:r w:rsidRPr="00FE740D">
        <w:t xml:space="preserve">Położenie </w:t>
      </w:r>
      <w:r w:rsidR="00193B12">
        <w:t>Gminy</w:t>
      </w:r>
      <w:r w:rsidR="00531B99">
        <w:t xml:space="preserve"> </w:t>
      </w:r>
      <w:r w:rsidR="0059731B">
        <w:t>Olszanka</w:t>
      </w:r>
      <w:r w:rsidRPr="00FE740D">
        <w:t>, podział administracyjny</w:t>
      </w:r>
      <w:bookmarkEnd w:id="390"/>
      <w:bookmarkEnd w:id="395"/>
    </w:p>
    <w:p w14:paraId="7DD325CE" w14:textId="77777777" w:rsidR="0059731B" w:rsidRDefault="0059731B" w:rsidP="0059731B">
      <w:r>
        <w:t xml:space="preserve">Gmina Olszanka to jednostka o charakterze typowo wiejskim, zlokalizowana w województwie opolskim, której profil społeczno-gospodarczy kształtowany jest przez rozproszoną zabudowę, dominację funkcji mieszkaniowej oraz rozwijającą się, lecz nadal </w:t>
      </w:r>
      <w:proofErr w:type="spellStart"/>
      <w:r>
        <w:t>niewielkoskalową</w:t>
      </w:r>
      <w:proofErr w:type="spellEnd"/>
      <w:r>
        <w:t xml:space="preserve"> działalność gospodarczą.</w:t>
      </w:r>
    </w:p>
    <w:p w14:paraId="285E46AD" w14:textId="77777777" w:rsidR="0059731B" w:rsidRDefault="0059731B" w:rsidP="0059731B">
      <w:r>
        <w:t>Pod względem struktury przestrzennej gmina ma charakter rolniczo-osadniczy, z przewagą terenów rolnych oraz niewielkimi ośrodkami wiejskimi. Brak jest dużych ośrodków miejskich czy przemysłowych, co przekłada się na niski poziom urbanizacji oraz ograniczoną presję inwestycyjną w zakresie dużych projektów infrastrukturalnych.</w:t>
      </w:r>
    </w:p>
    <w:p w14:paraId="43CA119F" w14:textId="77777777" w:rsidR="0059731B" w:rsidRDefault="0059731B" w:rsidP="0059731B">
      <w:r>
        <w:t>Demograficznie gmina wpisuje się w typowy dla obszarów wiejskich trend stabilizacji lub umiarkowanego spadku liczby ludności, z jednoczesnym procesem starzenia się społeczeństwa. Struktura osadnicza oraz odległość od większych ośrodków miejskich wpływają na migracje, zwłaszcza osób młodych.</w:t>
      </w:r>
    </w:p>
    <w:p w14:paraId="3A12D222" w14:textId="77777777" w:rsidR="0059731B" w:rsidRDefault="0059731B" w:rsidP="0059731B">
      <w:r>
        <w:t xml:space="preserve">Gospodarka lokalna opiera się przede wszystkim na </w:t>
      </w:r>
      <w:proofErr w:type="spellStart"/>
      <w:r>
        <w:t>mikroprzedsiębiorczości</w:t>
      </w:r>
      <w:proofErr w:type="spellEnd"/>
      <w:r>
        <w:t xml:space="preserve"> – zdecydowaną większość podmiotów stanowią małe, często jednoosobowe działalności gospodarcze. Dominującą rolę pełni sektor usług, uzupełniany przez rozwijający się sektor przemysłowo-budowlany. Znaczenie rolnictwa, choć nadal obecne, systematycznie maleje zarówno pod względem liczby podmiotów, jak i udziału w strukturze gospodarki.</w:t>
      </w:r>
    </w:p>
    <w:p w14:paraId="7F14463A" w14:textId="77777777" w:rsidR="0059731B" w:rsidRDefault="0059731B" w:rsidP="0059731B">
      <w:r>
        <w:t xml:space="preserve">W kontekście energetycznym gmina charakteryzuje się rozproszonym profilem zużycia energii, wynikającym z braku dużych odbiorców przemysłowych. Zapotrzebowanie koncentruje się w sektorze bytowo-komunalnym oraz drobnej działalności gospodarczej. Taka struktura sprzyja rozwojowi rozproszonych źródeł energii, w szczególności instalacji OZE (np. </w:t>
      </w:r>
      <w:proofErr w:type="spellStart"/>
      <w:r>
        <w:t>fotowoltaiki</w:t>
      </w:r>
      <w:proofErr w:type="spellEnd"/>
      <w:r>
        <w:t>) oraz magazynów energii.</w:t>
      </w:r>
    </w:p>
    <w:p w14:paraId="239269B3" w14:textId="350298FA" w:rsidR="0059731B" w:rsidRDefault="0059731B" w:rsidP="0059731B">
      <w:r>
        <w:t>Na terenie Gminy Olszanka znajdują się następujące miejscowości: Jankowice Wielkie, Przylesie, Pogorzela, Krzyżowice, Olszanka, Czeska Wieś, Michałów, Gierszowice, Janów oraz Obórki.</w:t>
      </w:r>
    </w:p>
    <w:p w14:paraId="42EDABBA" w14:textId="77777777" w:rsidR="0059731B" w:rsidRDefault="0059731B" w:rsidP="0059731B">
      <w:r>
        <w:t>Struktura źródeł ciepła w gminie wykazuje wyraźne zróżnicowanie przestrzenne, odzwierciedlające zarówno wielkość poszczególnych miejscowości, jak i ich charakter zabudowy.</w:t>
      </w:r>
    </w:p>
    <w:p w14:paraId="32E1E526" w14:textId="77777777" w:rsidR="0059731B" w:rsidRPr="004A1176" w:rsidRDefault="0059731B" w:rsidP="0059731B">
      <w:r>
        <w:lastRenderedPageBreak/>
        <w:t>Łączna liczba źródeł ciepła wynosi 2380, przy czym największa koncentracja występuje w miejscowościach: Jankowice Wielkie (389) oraz Przylesie (384), a także w Krzyżowicach (309) i Pogorzeli (278), co wskazuje na ich istotną rolę jako głównych ośrodków osadniczych gminy.</w:t>
      </w:r>
    </w:p>
    <w:p w14:paraId="1F20AFD5" w14:textId="77777777" w:rsidR="0059731B" w:rsidRDefault="0059731B" w:rsidP="0059731B">
      <w:pPr>
        <w:spacing w:after="0"/>
      </w:pPr>
      <w:r>
        <w:t>Przez Gminę przebiegają drogi:</w:t>
      </w:r>
    </w:p>
    <w:p w14:paraId="44064DBA" w14:textId="77777777" w:rsidR="0059731B" w:rsidRDefault="0059731B" w:rsidP="0059731B">
      <w:pPr>
        <w:pStyle w:val="Akapitzlist"/>
        <w:numPr>
          <w:ilvl w:val="0"/>
          <w:numId w:val="92"/>
        </w:numPr>
      </w:pPr>
      <w:r>
        <w:t>Autostrada A4,</w:t>
      </w:r>
    </w:p>
    <w:p w14:paraId="40E0C01F" w14:textId="77777777" w:rsidR="0059731B" w:rsidRDefault="0059731B" w:rsidP="0059731B">
      <w:pPr>
        <w:pStyle w:val="Akapitzlist"/>
        <w:numPr>
          <w:ilvl w:val="0"/>
          <w:numId w:val="92"/>
        </w:numPr>
        <w:spacing w:before="120"/>
      </w:pPr>
      <w:r>
        <w:t>powiatowe,</w:t>
      </w:r>
    </w:p>
    <w:p w14:paraId="09374027" w14:textId="77777777" w:rsidR="0059731B" w:rsidRDefault="0059731B" w:rsidP="0059731B">
      <w:pPr>
        <w:pStyle w:val="Akapitzlist"/>
        <w:numPr>
          <w:ilvl w:val="0"/>
          <w:numId w:val="92"/>
        </w:numPr>
        <w:spacing w:before="120"/>
      </w:pPr>
      <w:r>
        <w:t>gminne.</w:t>
      </w:r>
    </w:p>
    <w:p w14:paraId="6E8A448C" w14:textId="10468DE8" w:rsidR="00014A8D" w:rsidRPr="009D2410" w:rsidRDefault="00B226D5" w:rsidP="003F55F2">
      <w:pPr>
        <w:spacing w:before="120"/>
        <w:contextualSpacing/>
        <w:rPr>
          <w:rFonts w:ascii="Arial" w:eastAsia="Times New Roman" w:hAnsi="Arial" w:cs="Times New Roman"/>
        </w:rPr>
      </w:pPr>
      <w:r w:rsidRPr="000C1128">
        <w:rPr>
          <w:rFonts w:ascii="Arial" w:eastAsia="Times New Roman" w:hAnsi="Arial" w:cs="Times New Roman"/>
        </w:rPr>
        <w:t>Mapę Gminy prezentuje rysunek poniżej.</w:t>
      </w:r>
      <w:bookmarkStart w:id="396" w:name="_Toc481051631"/>
      <w:bookmarkStart w:id="397" w:name="_Toc530569698"/>
    </w:p>
    <w:bookmarkEnd w:id="396"/>
    <w:bookmarkEnd w:id="397"/>
    <w:p w14:paraId="69DF454E" w14:textId="399CDE72" w:rsidR="007D3271" w:rsidRDefault="0059731B" w:rsidP="00014A8D">
      <w:pPr>
        <w:pStyle w:val="Bezodstpw"/>
        <w:jc w:val="center"/>
        <w:rPr>
          <w:rFonts w:cs="Arial"/>
        </w:rPr>
      </w:pPr>
      <w:r>
        <w:rPr>
          <w:rFonts w:cs="Arial"/>
          <w:noProof/>
        </w:rPr>
        <w:drawing>
          <wp:inline distT="0" distB="0" distL="0" distR="0" wp14:anchorId="05DF1963" wp14:editId="1A1584B9">
            <wp:extent cx="5761355" cy="4072255"/>
            <wp:effectExtent l="0" t="0" r="0" b="4445"/>
            <wp:docPr id="76342791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1355" cy="4072255"/>
                    </a:xfrm>
                    <a:prstGeom prst="rect">
                      <a:avLst/>
                    </a:prstGeom>
                    <a:noFill/>
                  </pic:spPr>
                </pic:pic>
              </a:graphicData>
            </a:graphic>
          </wp:inline>
        </w:drawing>
      </w:r>
    </w:p>
    <w:p w14:paraId="64F5F4E2" w14:textId="13BFCEE0" w:rsidR="007D3271" w:rsidRPr="0003653D" w:rsidRDefault="007D3271" w:rsidP="0003653D">
      <w:pPr>
        <w:pStyle w:val="Legenda"/>
        <w:rPr>
          <w:rFonts w:cs="Arial"/>
        </w:rPr>
      </w:pPr>
      <w:bookmarkStart w:id="398" w:name="_Toc227837019"/>
      <w:r>
        <w:t xml:space="preserve">Rysunek </w:t>
      </w:r>
      <w:r w:rsidR="006E2F2B">
        <w:fldChar w:fldCharType="begin"/>
      </w:r>
      <w:r w:rsidR="006E2F2B">
        <w:instrText xml:space="preserve"> SEQ Rysunek \* ARABIC </w:instrText>
      </w:r>
      <w:r w:rsidR="006E2F2B">
        <w:fldChar w:fldCharType="separate"/>
      </w:r>
      <w:r w:rsidR="006E2F2B">
        <w:rPr>
          <w:noProof/>
        </w:rPr>
        <w:t>1</w:t>
      </w:r>
      <w:r w:rsidR="006E2F2B">
        <w:rPr>
          <w:noProof/>
        </w:rPr>
        <w:fldChar w:fldCharType="end"/>
      </w:r>
      <w:r w:rsidRPr="007D3271">
        <w:t xml:space="preserve"> Mapa poglądowa Gminy </w:t>
      </w:r>
      <w:r w:rsidR="0059731B">
        <w:t>Olszanka</w:t>
      </w:r>
      <w:bookmarkEnd w:id="398"/>
    </w:p>
    <w:p w14:paraId="093A57ED" w14:textId="4633203B" w:rsidR="00014A8D" w:rsidRPr="009A70E7" w:rsidRDefault="00014A8D" w:rsidP="00014A8D">
      <w:pPr>
        <w:pStyle w:val="rdo"/>
        <w:rPr>
          <w:rFonts w:cstheme="minorHAnsi"/>
        </w:rPr>
      </w:pPr>
      <w:r w:rsidRPr="00FE740D">
        <w:t xml:space="preserve">Źródło: </w:t>
      </w:r>
      <w:r w:rsidR="00946170" w:rsidRPr="00946170">
        <w:t>Opracowanie własne na podstawie: https://www.openstreetmap.org/ oraz danych PRG</w:t>
      </w:r>
      <w:r w:rsidR="00A4150A" w:rsidRPr="00A4150A">
        <w:t xml:space="preserve"> </w:t>
      </w:r>
    </w:p>
    <w:p w14:paraId="09FFA1D5" w14:textId="490A7880" w:rsidR="00632094" w:rsidRDefault="00632094" w:rsidP="00DB4D83">
      <w:pPr>
        <w:pStyle w:val="Nagwek2"/>
      </w:pPr>
      <w:bookmarkStart w:id="399" w:name="_Toc227837936"/>
      <w:r w:rsidRPr="00632094">
        <w:t xml:space="preserve">Infrastruktura techniczna </w:t>
      </w:r>
      <w:r w:rsidR="00A4150A">
        <w:t>gminy</w:t>
      </w:r>
      <w:bookmarkEnd w:id="399"/>
    </w:p>
    <w:p w14:paraId="3574D27F" w14:textId="3035146A" w:rsidR="00632094" w:rsidRDefault="00632094" w:rsidP="00632094">
      <w:r>
        <w:t>Zgodnie z danymi GUS na koniec 202</w:t>
      </w:r>
      <w:r w:rsidR="00AC3EDB">
        <w:t>4</w:t>
      </w:r>
      <w:r w:rsidR="008D196B">
        <w:t xml:space="preserve"> </w:t>
      </w:r>
      <w:r>
        <w:t xml:space="preserve">roku na obszarze Gminy </w:t>
      </w:r>
      <w:r w:rsidR="00CD14AA">
        <w:t xml:space="preserve">Olszanka </w:t>
      </w:r>
      <w:r>
        <w:t xml:space="preserve">długość sieci wodociągowej wynosiła </w:t>
      </w:r>
      <w:r w:rsidR="00CD14AA">
        <w:t>67,8</w:t>
      </w:r>
      <w:r>
        <w:t xml:space="preserve"> km (</w:t>
      </w:r>
      <w:r w:rsidR="00E96357">
        <w:t>100</w:t>
      </w:r>
      <w:r>
        <w:t xml:space="preserve">% budynków mieszkalnych było podłączonych do sieci wodociągowej), natomiast </w:t>
      </w:r>
      <w:r w:rsidR="008D196B">
        <w:t xml:space="preserve">długość czynnej </w:t>
      </w:r>
      <w:r>
        <w:t xml:space="preserve">sieci kanalizacyjnej </w:t>
      </w:r>
      <w:r w:rsidR="00DE2E3D">
        <w:t xml:space="preserve">wynosiła </w:t>
      </w:r>
      <w:r w:rsidR="00A33447">
        <w:t>5</w:t>
      </w:r>
      <w:r w:rsidR="00CD14AA">
        <w:t>5</w:t>
      </w:r>
      <w:r>
        <w:t xml:space="preserve"> km (</w:t>
      </w:r>
      <w:r w:rsidR="00CD14AA">
        <w:t>93,5</w:t>
      </w:r>
      <w:r>
        <w:t>% budynków mieszkalnych było podłączonych do sieci kanalizacyjnej). W 202</w:t>
      </w:r>
      <w:r w:rsidR="00E96357">
        <w:t>4</w:t>
      </w:r>
      <w:r>
        <w:t xml:space="preserve"> roku odnotowano </w:t>
      </w:r>
      <w:r w:rsidR="00E96357">
        <w:t>1</w:t>
      </w:r>
      <w:r w:rsidR="00CD14AA">
        <w:t>0</w:t>
      </w:r>
      <w:r>
        <w:t xml:space="preserve"> awari</w:t>
      </w:r>
      <w:r w:rsidR="00DE2E3D">
        <w:t>i</w:t>
      </w:r>
      <w:r>
        <w:t xml:space="preserve"> dotycząc</w:t>
      </w:r>
      <w:r w:rsidR="00DE2E3D">
        <w:t>ych</w:t>
      </w:r>
      <w:r>
        <w:t xml:space="preserve"> sieci wodociągowe</w:t>
      </w:r>
      <w:r w:rsidR="00DE2E3D">
        <w:t>.</w:t>
      </w:r>
    </w:p>
    <w:p w14:paraId="3143E0AB" w14:textId="6F4B6764" w:rsidR="00632094" w:rsidRDefault="00632094" w:rsidP="005C1009">
      <w:r>
        <w:lastRenderedPageBreak/>
        <w:t>Na terenie Gminy</w:t>
      </w:r>
      <w:r w:rsidR="00CD14AA">
        <w:t xml:space="preserve"> Olszanka</w:t>
      </w:r>
      <w:r w:rsidR="00A37C2E">
        <w:t xml:space="preserve"> </w:t>
      </w:r>
      <w:r>
        <w:t>podłączon</w:t>
      </w:r>
      <w:r w:rsidR="00A37C2E">
        <w:t>ych</w:t>
      </w:r>
      <w:r>
        <w:t xml:space="preserve"> </w:t>
      </w:r>
      <w:r w:rsidR="00DF3BE6">
        <w:t xml:space="preserve">do sieci gazowej </w:t>
      </w:r>
      <w:r>
        <w:t xml:space="preserve">jest  </w:t>
      </w:r>
      <w:r w:rsidR="00A33447">
        <w:t>4</w:t>
      </w:r>
      <w:r w:rsidR="00CD14AA">
        <w:t>5</w:t>
      </w:r>
      <w:r w:rsidR="00DF3BE6">
        <w:t xml:space="preserve"> </w:t>
      </w:r>
      <w:r>
        <w:t>budynków (mieszkalnych i niemieszkalnych)</w:t>
      </w:r>
      <w:r w:rsidR="00DF3BE6">
        <w:t>.</w:t>
      </w:r>
    </w:p>
    <w:p w14:paraId="6041430A" w14:textId="481B1812" w:rsidR="00632094" w:rsidRDefault="006A0846" w:rsidP="006A0846">
      <w:pPr>
        <w:pStyle w:val="Legenda"/>
      </w:pPr>
      <w:bookmarkStart w:id="400" w:name="_Toc227837027"/>
      <w:r>
        <w:t xml:space="preserve">Tabela </w:t>
      </w:r>
      <w:r w:rsidR="00126452">
        <w:fldChar w:fldCharType="begin"/>
      </w:r>
      <w:r w:rsidR="00126452">
        <w:instrText xml:space="preserve"> SEQ Tabela \* ARABIC </w:instrText>
      </w:r>
      <w:r w:rsidR="00126452">
        <w:fldChar w:fldCharType="separate"/>
      </w:r>
      <w:r w:rsidR="00EC0F8B">
        <w:rPr>
          <w:noProof/>
        </w:rPr>
        <w:t>1</w:t>
      </w:r>
      <w:r w:rsidR="00126452">
        <w:rPr>
          <w:noProof/>
        </w:rPr>
        <w:fldChar w:fldCharType="end"/>
      </w:r>
      <w:r w:rsidR="00632094">
        <w:t xml:space="preserve"> </w:t>
      </w:r>
      <w:r w:rsidR="00632094" w:rsidRPr="00632094">
        <w:t xml:space="preserve">Infrastruktura </w:t>
      </w:r>
      <w:r w:rsidR="004C16F7">
        <w:t>wodociągowa na terenie</w:t>
      </w:r>
      <w:r w:rsidR="00632094" w:rsidRPr="00632094">
        <w:t xml:space="preserve"> Gminy </w:t>
      </w:r>
      <w:r w:rsidR="0059731B">
        <w:t>Olszanka</w:t>
      </w:r>
      <w:r w:rsidR="004C16F7">
        <w:t xml:space="preserve"> w latach 20</w:t>
      </w:r>
      <w:r w:rsidR="003F55F2">
        <w:t>2</w:t>
      </w:r>
      <w:r w:rsidR="00AC3EDB">
        <w:t>0</w:t>
      </w:r>
      <w:r w:rsidR="004C16F7">
        <w:t>-202</w:t>
      </w:r>
      <w:r w:rsidR="00AC3EDB">
        <w:t>4</w:t>
      </w:r>
      <w:bookmarkEnd w:id="400"/>
    </w:p>
    <w:tbl>
      <w:tblPr>
        <w:tblStyle w:val="Tabelasiatki1jasna29"/>
        <w:tblW w:w="91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9"/>
        <w:gridCol w:w="1405"/>
        <w:gridCol w:w="883"/>
        <w:gridCol w:w="884"/>
        <w:gridCol w:w="883"/>
        <w:gridCol w:w="883"/>
        <w:gridCol w:w="884"/>
      </w:tblGrid>
      <w:tr w:rsidR="004C16F7" w14:paraId="434E7229" w14:textId="77777777" w:rsidTr="008F0343">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279" w:type="dxa"/>
            <w:noWrap/>
            <w:tcMar>
              <w:top w:w="0" w:type="dxa"/>
              <w:left w:w="28" w:type="dxa"/>
              <w:bottom w:w="0" w:type="dxa"/>
              <w:right w:w="28" w:type="dxa"/>
            </w:tcMar>
            <w:vAlign w:val="center"/>
            <w:hideMark/>
          </w:tcPr>
          <w:p w14:paraId="20C953A5" w14:textId="77777777" w:rsidR="004C16F7" w:rsidRPr="004C16F7" w:rsidRDefault="004C16F7" w:rsidP="00A14005">
            <w:pPr>
              <w:pStyle w:val="Bezodstpw"/>
              <w:rPr>
                <w:rFonts w:cstheme="minorHAnsi"/>
                <w:sz w:val="20"/>
                <w:szCs w:val="20"/>
              </w:rPr>
            </w:pPr>
            <w:r w:rsidRPr="004C16F7">
              <w:rPr>
                <w:rFonts w:cstheme="minorHAnsi"/>
                <w:sz w:val="20"/>
                <w:szCs w:val="20"/>
              </w:rPr>
              <w:t>Wyszczególnienie</w:t>
            </w:r>
          </w:p>
        </w:tc>
        <w:tc>
          <w:tcPr>
            <w:tcW w:w="1405" w:type="dxa"/>
            <w:noWrap/>
            <w:tcMar>
              <w:top w:w="0" w:type="dxa"/>
              <w:left w:w="28" w:type="dxa"/>
              <w:bottom w:w="0" w:type="dxa"/>
              <w:right w:w="28" w:type="dxa"/>
            </w:tcMar>
            <w:vAlign w:val="center"/>
            <w:hideMark/>
          </w:tcPr>
          <w:p w14:paraId="669AB143" w14:textId="77777777" w:rsidR="004C16F7" w:rsidRPr="008D196B"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4C16F7">
              <w:rPr>
                <w:rFonts w:cstheme="minorHAnsi"/>
                <w:sz w:val="20"/>
                <w:szCs w:val="20"/>
              </w:rPr>
              <w:t>Jednostka miary</w:t>
            </w:r>
          </w:p>
        </w:tc>
        <w:tc>
          <w:tcPr>
            <w:tcW w:w="883" w:type="dxa"/>
            <w:noWrap/>
            <w:tcMar>
              <w:top w:w="0" w:type="dxa"/>
              <w:left w:w="28" w:type="dxa"/>
              <w:bottom w:w="0" w:type="dxa"/>
              <w:right w:w="28" w:type="dxa"/>
            </w:tcMar>
            <w:vAlign w:val="center"/>
            <w:hideMark/>
          </w:tcPr>
          <w:p w14:paraId="578F4CC0" w14:textId="057C874B" w:rsidR="004C16F7" w:rsidRPr="00DE2E3D"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DE2E3D">
              <w:rPr>
                <w:rFonts w:cstheme="minorHAnsi"/>
                <w:sz w:val="20"/>
                <w:szCs w:val="20"/>
              </w:rPr>
              <w:t>20</w:t>
            </w:r>
            <w:r w:rsidR="003F55F2">
              <w:rPr>
                <w:rFonts w:cstheme="minorHAnsi"/>
                <w:sz w:val="20"/>
                <w:szCs w:val="20"/>
              </w:rPr>
              <w:t>2</w:t>
            </w:r>
            <w:r w:rsidR="00AC3EDB">
              <w:rPr>
                <w:rFonts w:cstheme="minorHAnsi"/>
                <w:sz w:val="20"/>
                <w:szCs w:val="20"/>
              </w:rPr>
              <w:t>0</w:t>
            </w:r>
          </w:p>
        </w:tc>
        <w:tc>
          <w:tcPr>
            <w:tcW w:w="884" w:type="dxa"/>
            <w:noWrap/>
            <w:tcMar>
              <w:top w:w="0" w:type="dxa"/>
              <w:left w:w="28" w:type="dxa"/>
              <w:bottom w:w="0" w:type="dxa"/>
              <w:right w:w="28" w:type="dxa"/>
            </w:tcMar>
            <w:vAlign w:val="center"/>
            <w:hideMark/>
          </w:tcPr>
          <w:p w14:paraId="2F8053CB" w14:textId="7D16FF0A" w:rsidR="004C16F7" w:rsidRPr="002521CB"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521CB">
              <w:rPr>
                <w:rFonts w:cstheme="minorHAnsi"/>
                <w:sz w:val="20"/>
                <w:szCs w:val="20"/>
              </w:rPr>
              <w:t>20</w:t>
            </w:r>
            <w:r w:rsidR="008B2DED">
              <w:rPr>
                <w:rFonts w:cstheme="minorHAnsi"/>
                <w:sz w:val="20"/>
                <w:szCs w:val="20"/>
              </w:rPr>
              <w:t>2</w:t>
            </w:r>
            <w:r w:rsidR="00AC3EDB">
              <w:rPr>
                <w:rFonts w:cstheme="minorHAnsi"/>
                <w:sz w:val="20"/>
                <w:szCs w:val="20"/>
              </w:rPr>
              <w:t>1</w:t>
            </w:r>
          </w:p>
        </w:tc>
        <w:tc>
          <w:tcPr>
            <w:tcW w:w="883" w:type="dxa"/>
            <w:noWrap/>
            <w:tcMar>
              <w:top w:w="0" w:type="dxa"/>
              <w:left w:w="28" w:type="dxa"/>
              <w:bottom w:w="0" w:type="dxa"/>
              <w:right w:w="28" w:type="dxa"/>
            </w:tcMar>
            <w:vAlign w:val="center"/>
            <w:hideMark/>
          </w:tcPr>
          <w:p w14:paraId="691B57C1" w14:textId="76431E56" w:rsidR="004C16F7" w:rsidRPr="00A14005"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AA4295">
              <w:rPr>
                <w:rFonts w:cstheme="minorHAnsi"/>
                <w:sz w:val="20"/>
                <w:szCs w:val="20"/>
              </w:rPr>
              <w:t>202</w:t>
            </w:r>
            <w:r w:rsidR="00AC3EDB">
              <w:rPr>
                <w:rFonts w:cstheme="minorHAnsi"/>
                <w:sz w:val="20"/>
                <w:szCs w:val="20"/>
              </w:rPr>
              <w:t>2</w:t>
            </w:r>
          </w:p>
        </w:tc>
        <w:tc>
          <w:tcPr>
            <w:tcW w:w="883" w:type="dxa"/>
            <w:noWrap/>
            <w:tcMar>
              <w:top w:w="0" w:type="dxa"/>
              <w:left w:w="28" w:type="dxa"/>
              <w:bottom w:w="0" w:type="dxa"/>
              <w:right w:w="28" w:type="dxa"/>
            </w:tcMar>
            <w:vAlign w:val="center"/>
            <w:hideMark/>
          </w:tcPr>
          <w:p w14:paraId="59026C1E" w14:textId="07EFC541" w:rsidR="004C16F7" w:rsidRPr="00A14005"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A14005">
              <w:rPr>
                <w:rFonts w:cstheme="minorHAnsi"/>
                <w:sz w:val="20"/>
                <w:szCs w:val="20"/>
              </w:rPr>
              <w:t>202</w:t>
            </w:r>
            <w:r w:rsidR="00AC3EDB">
              <w:rPr>
                <w:rFonts w:cstheme="minorHAnsi"/>
                <w:sz w:val="20"/>
                <w:szCs w:val="20"/>
              </w:rPr>
              <w:t>3</w:t>
            </w:r>
          </w:p>
        </w:tc>
        <w:tc>
          <w:tcPr>
            <w:tcW w:w="884" w:type="dxa"/>
            <w:noWrap/>
            <w:tcMar>
              <w:top w:w="0" w:type="dxa"/>
              <w:left w:w="28" w:type="dxa"/>
              <w:bottom w:w="0" w:type="dxa"/>
              <w:right w:w="28" w:type="dxa"/>
            </w:tcMar>
            <w:vAlign w:val="center"/>
            <w:hideMark/>
          </w:tcPr>
          <w:p w14:paraId="4CFA8F0B" w14:textId="588148E6" w:rsidR="004C16F7" w:rsidRPr="0006114E"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6114E">
              <w:rPr>
                <w:rFonts w:cstheme="minorHAnsi"/>
                <w:sz w:val="20"/>
                <w:szCs w:val="20"/>
              </w:rPr>
              <w:t>202</w:t>
            </w:r>
            <w:r w:rsidR="00AC3EDB">
              <w:rPr>
                <w:rFonts w:cstheme="minorHAnsi"/>
                <w:sz w:val="20"/>
                <w:szCs w:val="20"/>
              </w:rPr>
              <w:t>4</w:t>
            </w:r>
          </w:p>
        </w:tc>
      </w:tr>
      <w:tr w:rsidR="004C16F7" w14:paraId="567CC21A"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37E6E94" w14:textId="77777777" w:rsidR="004C16F7" w:rsidRPr="004C16F7" w:rsidRDefault="004C16F7" w:rsidP="00A14005">
            <w:pPr>
              <w:pStyle w:val="Bezodstpw"/>
              <w:rPr>
                <w:rFonts w:cstheme="minorHAnsi"/>
                <w:sz w:val="20"/>
                <w:szCs w:val="20"/>
              </w:rPr>
            </w:pPr>
            <w:r w:rsidRPr="004C16F7">
              <w:rPr>
                <w:rFonts w:cstheme="minorHAnsi"/>
                <w:sz w:val="20"/>
                <w:szCs w:val="20"/>
              </w:rPr>
              <w:t>przedsiębiorstwa świadczące usługę (dostarczające wodę)</w:t>
            </w:r>
          </w:p>
        </w:tc>
        <w:tc>
          <w:tcPr>
            <w:tcW w:w="1405" w:type="dxa"/>
            <w:noWrap/>
            <w:tcMar>
              <w:top w:w="0" w:type="dxa"/>
              <w:left w:w="28" w:type="dxa"/>
              <w:bottom w:w="0" w:type="dxa"/>
              <w:right w:w="28" w:type="dxa"/>
            </w:tcMar>
            <w:vAlign w:val="center"/>
            <w:hideMark/>
          </w:tcPr>
          <w:p w14:paraId="1464FBE2"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ob.</w:t>
            </w:r>
          </w:p>
        </w:tc>
        <w:tc>
          <w:tcPr>
            <w:tcW w:w="883" w:type="dxa"/>
            <w:noWrap/>
            <w:tcMar>
              <w:top w:w="0" w:type="dxa"/>
              <w:left w:w="28" w:type="dxa"/>
              <w:bottom w:w="0" w:type="dxa"/>
              <w:right w:w="28" w:type="dxa"/>
            </w:tcMar>
            <w:vAlign w:val="center"/>
          </w:tcPr>
          <w:p w14:paraId="011FD7F6" w14:textId="7D9FF004" w:rsidR="004C16F7" w:rsidRPr="00DE2E3D" w:rsidRDefault="00CD14A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c>
          <w:tcPr>
            <w:tcW w:w="884" w:type="dxa"/>
            <w:noWrap/>
            <w:tcMar>
              <w:top w:w="0" w:type="dxa"/>
              <w:left w:w="28" w:type="dxa"/>
              <w:bottom w:w="0" w:type="dxa"/>
              <w:right w:w="28" w:type="dxa"/>
            </w:tcMar>
            <w:vAlign w:val="center"/>
          </w:tcPr>
          <w:p w14:paraId="3DAC9717" w14:textId="7BC7BE7D" w:rsidR="004C16F7" w:rsidRPr="002521CB" w:rsidRDefault="00970EE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c>
          <w:tcPr>
            <w:tcW w:w="883" w:type="dxa"/>
            <w:noWrap/>
            <w:tcMar>
              <w:top w:w="0" w:type="dxa"/>
              <w:left w:w="28" w:type="dxa"/>
              <w:bottom w:w="0" w:type="dxa"/>
              <w:right w:w="28" w:type="dxa"/>
            </w:tcMar>
            <w:vAlign w:val="center"/>
          </w:tcPr>
          <w:p w14:paraId="212D12F8" w14:textId="38E3B720"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c>
          <w:tcPr>
            <w:tcW w:w="883" w:type="dxa"/>
            <w:noWrap/>
            <w:tcMar>
              <w:top w:w="0" w:type="dxa"/>
              <w:left w:w="28" w:type="dxa"/>
              <w:bottom w:w="0" w:type="dxa"/>
              <w:right w:w="28" w:type="dxa"/>
            </w:tcMar>
            <w:vAlign w:val="center"/>
          </w:tcPr>
          <w:p w14:paraId="593D6937" w14:textId="12F507E4"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c>
          <w:tcPr>
            <w:tcW w:w="884" w:type="dxa"/>
            <w:noWrap/>
            <w:tcMar>
              <w:top w:w="0" w:type="dxa"/>
              <w:left w:w="28" w:type="dxa"/>
              <w:bottom w:w="0" w:type="dxa"/>
              <w:right w:w="28" w:type="dxa"/>
            </w:tcMar>
            <w:vAlign w:val="center"/>
            <w:hideMark/>
          </w:tcPr>
          <w:p w14:paraId="23FA5ADE" w14:textId="5D3C7152" w:rsidR="004C16F7" w:rsidRPr="0006114E" w:rsidRDefault="000D4881"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r>
      <w:tr w:rsidR="004C16F7" w14:paraId="7CF3CE10"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0B2F35EB" w14:textId="77777777" w:rsidR="004C16F7" w:rsidRPr="004C16F7" w:rsidRDefault="004C16F7" w:rsidP="00A14005">
            <w:pPr>
              <w:pStyle w:val="Bezodstpw"/>
              <w:rPr>
                <w:rFonts w:cstheme="minorHAnsi"/>
                <w:sz w:val="20"/>
                <w:szCs w:val="20"/>
              </w:rPr>
            </w:pPr>
            <w:bookmarkStart w:id="401" w:name="_Hlk169447429"/>
            <w:r w:rsidRPr="004C16F7">
              <w:rPr>
                <w:rFonts w:cstheme="minorHAnsi"/>
                <w:sz w:val="20"/>
                <w:szCs w:val="20"/>
              </w:rPr>
              <w:t>woda dostarczana do wodociągu</w:t>
            </w:r>
          </w:p>
        </w:tc>
        <w:tc>
          <w:tcPr>
            <w:tcW w:w="1405" w:type="dxa"/>
            <w:noWrap/>
            <w:tcMar>
              <w:top w:w="0" w:type="dxa"/>
              <w:left w:w="28" w:type="dxa"/>
              <w:bottom w:w="0" w:type="dxa"/>
              <w:right w:w="28" w:type="dxa"/>
            </w:tcMar>
            <w:vAlign w:val="center"/>
            <w:hideMark/>
          </w:tcPr>
          <w:p w14:paraId="2D341D03" w14:textId="77777777" w:rsidR="004C16F7" w:rsidRPr="004C16F7"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C16F7">
              <w:rPr>
                <w:rFonts w:eastAsia="Times New Roman" w:cstheme="minorHAnsi"/>
                <w:sz w:val="20"/>
                <w:szCs w:val="20"/>
                <w:lang w:eastAsia="pl-PL"/>
              </w:rPr>
              <w:t>tys. m</w:t>
            </w:r>
            <w:r w:rsidRPr="004C16F7">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4349CF1C" w14:textId="72D4392B" w:rsidR="004C16F7" w:rsidRPr="008D196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D14AA">
              <w:rPr>
                <w:rFonts w:cstheme="minorHAnsi"/>
                <w:sz w:val="20"/>
                <w:szCs w:val="20"/>
              </w:rPr>
              <w:t>4</w:t>
            </w:r>
          </w:p>
        </w:tc>
        <w:tc>
          <w:tcPr>
            <w:tcW w:w="884" w:type="dxa"/>
            <w:noWrap/>
            <w:tcMar>
              <w:top w:w="0" w:type="dxa"/>
              <w:left w:w="28" w:type="dxa"/>
              <w:bottom w:w="0" w:type="dxa"/>
              <w:right w:w="28" w:type="dxa"/>
            </w:tcMar>
            <w:vAlign w:val="center"/>
          </w:tcPr>
          <w:p w14:paraId="019B48E8" w14:textId="52A2136B" w:rsidR="004C16F7" w:rsidRPr="00DE2E3D"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70EEB">
              <w:rPr>
                <w:rFonts w:cstheme="minorHAnsi"/>
                <w:sz w:val="20"/>
                <w:szCs w:val="20"/>
              </w:rPr>
              <w:t>4</w:t>
            </w:r>
          </w:p>
        </w:tc>
        <w:tc>
          <w:tcPr>
            <w:tcW w:w="883" w:type="dxa"/>
            <w:noWrap/>
            <w:tcMar>
              <w:top w:w="0" w:type="dxa"/>
              <w:left w:w="28" w:type="dxa"/>
              <w:bottom w:w="0" w:type="dxa"/>
              <w:right w:w="28" w:type="dxa"/>
            </w:tcMar>
            <w:vAlign w:val="center"/>
          </w:tcPr>
          <w:p w14:paraId="3D4896B1" w14:textId="2ECFBFD2" w:rsidR="004C16F7" w:rsidRPr="002521C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559F5">
              <w:rPr>
                <w:rFonts w:cstheme="minorHAnsi"/>
                <w:sz w:val="20"/>
                <w:szCs w:val="20"/>
              </w:rPr>
              <w:t>5</w:t>
            </w:r>
          </w:p>
        </w:tc>
        <w:tc>
          <w:tcPr>
            <w:tcW w:w="883" w:type="dxa"/>
            <w:noWrap/>
            <w:tcMar>
              <w:top w:w="0" w:type="dxa"/>
              <w:left w:w="28" w:type="dxa"/>
              <w:bottom w:w="0" w:type="dxa"/>
              <w:right w:w="28" w:type="dxa"/>
            </w:tcMar>
            <w:vAlign w:val="center"/>
          </w:tcPr>
          <w:p w14:paraId="24C9D6CD" w14:textId="72FEADDB"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713B2">
              <w:rPr>
                <w:rFonts w:cstheme="minorHAnsi"/>
                <w:sz w:val="20"/>
                <w:szCs w:val="20"/>
              </w:rPr>
              <w:t>4</w:t>
            </w:r>
          </w:p>
        </w:tc>
        <w:tc>
          <w:tcPr>
            <w:tcW w:w="884" w:type="dxa"/>
            <w:noWrap/>
            <w:tcMar>
              <w:top w:w="0" w:type="dxa"/>
              <w:left w:w="28" w:type="dxa"/>
              <w:bottom w:w="0" w:type="dxa"/>
              <w:right w:w="28" w:type="dxa"/>
            </w:tcMar>
            <w:vAlign w:val="center"/>
            <w:hideMark/>
          </w:tcPr>
          <w:p w14:paraId="6E4234E3" w14:textId="2F60B135"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56E14">
              <w:rPr>
                <w:rFonts w:cstheme="minorHAnsi"/>
                <w:sz w:val="20"/>
                <w:szCs w:val="20"/>
              </w:rPr>
              <w:t>4</w:t>
            </w:r>
          </w:p>
        </w:tc>
      </w:tr>
      <w:tr w:rsidR="004C16F7" w14:paraId="1A7575E5"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03547B4" w14:textId="77777777" w:rsidR="004C16F7" w:rsidRPr="004C16F7" w:rsidRDefault="004C16F7" w:rsidP="00A14005">
            <w:pPr>
              <w:pStyle w:val="Bezodstpw"/>
              <w:rPr>
                <w:rFonts w:cstheme="minorHAnsi"/>
                <w:sz w:val="20"/>
                <w:szCs w:val="20"/>
              </w:rPr>
            </w:pPr>
            <w:r w:rsidRPr="004C16F7">
              <w:rPr>
                <w:rFonts w:cstheme="minorHAnsi"/>
                <w:sz w:val="20"/>
                <w:szCs w:val="20"/>
              </w:rPr>
              <w:t>woda sprzedana z wodociągu ogółem</w:t>
            </w:r>
          </w:p>
        </w:tc>
        <w:tc>
          <w:tcPr>
            <w:tcW w:w="1405" w:type="dxa"/>
            <w:noWrap/>
            <w:tcMar>
              <w:top w:w="0" w:type="dxa"/>
              <w:left w:w="28" w:type="dxa"/>
              <w:bottom w:w="0" w:type="dxa"/>
              <w:right w:w="28" w:type="dxa"/>
            </w:tcMar>
            <w:vAlign w:val="center"/>
            <w:hideMark/>
          </w:tcPr>
          <w:p w14:paraId="070CA307"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eastAsia="Times New Roman" w:cstheme="minorHAnsi"/>
                <w:sz w:val="20"/>
                <w:szCs w:val="20"/>
                <w:lang w:eastAsia="pl-PL"/>
              </w:rPr>
              <w:t>tys. m</w:t>
            </w:r>
            <w:r w:rsidRPr="008D196B">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0AD706D5" w14:textId="2B7B0177" w:rsidR="004C16F7" w:rsidRPr="00DE2E3D"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D14AA">
              <w:rPr>
                <w:rFonts w:cstheme="minorHAnsi"/>
                <w:sz w:val="20"/>
                <w:szCs w:val="20"/>
              </w:rPr>
              <w:t>4</w:t>
            </w:r>
          </w:p>
        </w:tc>
        <w:tc>
          <w:tcPr>
            <w:tcW w:w="884" w:type="dxa"/>
            <w:noWrap/>
            <w:tcMar>
              <w:top w:w="0" w:type="dxa"/>
              <w:left w:w="28" w:type="dxa"/>
              <w:bottom w:w="0" w:type="dxa"/>
              <w:right w:w="28" w:type="dxa"/>
            </w:tcMar>
            <w:vAlign w:val="center"/>
          </w:tcPr>
          <w:p w14:paraId="762DD133" w14:textId="28F40973" w:rsidR="004C16F7" w:rsidRPr="002521C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70EEB">
              <w:rPr>
                <w:rFonts w:cstheme="minorHAnsi"/>
                <w:sz w:val="20"/>
                <w:szCs w:val="20"/>
              </w:rPr>
              <w:t>4</w:t>
            </w:r>
          </w:p>
        </w:tc>
        <w:tc>
          <w:tcPr>
            <w:tcW w:w="883" w:type="dxa"/>
            <w:noWrap/>
            <w:tcMar>
              <w:top w:w="0" w:type="dxa"/>
              <w:left w:w="28" w:type="dxa"/>
              <w:bottom w:w="0" w:type="dxa"/>
              <w:right w:w="28" w:type="dxa"/>
            </w:tcMar>
            <w:vAlign w:val="center"/>
          </w:tcPr>
          <w:p w14:paraId="56BF77BA" w14:textId="351B44BD" w:rsidR="004C16F7" w:rsidRPr="00A14005"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559F5">
              <w:rPr>
                <w:rFonts w:cstheme="minorHAnsi"/>
                <w:sz w:val="20"/>
                <w:szCs w:val="20"/>
              </w:rPr>
              <w:t>5</w:t>
            </w:r>
          </w:p>
        </w:tc>
        <w:tc>
          <w:tcPr>
            <w:tcW w:w="883" w:type="dxa"/>
            <w:noWrap/>
            <w:tcMar>
              <w:top w:w="0" w:type="dxa"/>
              <w:left w:w="28" w:type="dxa"/>
              <w:bottom w:w="0" w:type="dxa"/>
              <w:right w:w="28" w:type="dxa"/>
            </w:tcMar>
            <w:vAlign w:val="center"/>
          </w:tcPr>
          <w:p w14:paraId="0A61117C" w14:textId="7228D6D5"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713B2">
              <w:rPr>
                <w:rFonts w:cstheme="minorHAnsi"/>
                <w:sz w:val="20"/>
                <w:szCs w:val="20"/>
              </w:rPr>
              <w:t>4</w:t>
            </w:r>
          </w:p>
        </w:tc>
        <w:tc>
          <w:tcPr>
            <w:tcW w:w="884" w:type="dxa"/>
            <w:noWrap/>
            <w:tcMar>
              <w:top w:w="0" w:type="dxa"/>
              <w:left w:w="28" w:type="dxa"/>
              <w:bottom w:w="0" w:type="dxa"/>
              <w:right w:w="28" w:type="dxa"/>
            </w:tcMar>
            <w:vAlign w:val="center"/>
            <w:hideMark/>
          </w:tcPr>
          <w:p w14:paraId="48E87FA3" w14:textId="23C690DB" w:rsidR="004C16F7" w:rsidRPr="0006114E"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56E14">
              <w:rPr>
                <w:rFonts w:cstheme="minorHAnsi"/>
                <w:sz w:val="20"/>
                <w:szCs w:val="20"/>
              </w:rPr>
              <w:t>4</w:t>
            </w:r>
          </w:p>
        </w:tc>
      </w:tr>
      <w:tr w:rsidR="004C16F7" w14:paraId="3D921B49"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27389853" w14:textId="77777777" w:rsidR="004C16F7" w:rsidRPr="004C16F7" w:rsidRDefault="004C16F7" w:rsidP="00A14005">
            <w:pPr>
              <w:pStyle w:val="Bezodstpw"/>
              <w:rPr>
                <w:rFonts w:cstheme="minorHAnsi"/>
                <w:sz w:val="20"/>
                <w:szCs w:val="20"/>
              </w:rPr>
            </w:pPr>
            <w:r w:rsidRPr="004C16F7">
              <w:rPr>
                <w:rFonts w:cstheme="minorHAnsi"/>
                <w:sz w:val="20"/>
                <w:szCs w:val="20"/>
              </w:rPr>
              <w:t>woda sprzedana z wodociągu gospodarstwom domowym</w:t>
            </w:r>
          </w:p>
        </w:tc>
        <w:tc>
          <w:tcPr>
            <w:tcW w:w="1405" w:type="dxa"/>
            <w:noWrap/>
            <w:tcMar>
              <w:top w:w="0" w:type="dxa"/>
              <w:left w:w="28" w:type="dxa"/>
              <w:bottom w:w="0" w:type="dxa"/>
              <w:right w:w="28" w:type="dxa"/>
            </w:tcMar>
            <w:vAlign w:val="center"/>
            <w:hideMark/>
          </w:tcPr>
          <w:p w14:paraId="41388297"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eastAsia="Times New Roman" w:cstheme="minorHAnsi"/>
                <w:sz w:val="20"/>
                <w:szCs w:val="20"/>
                <w:lang w:eastAsia="pl-PL"/>
              </w:rPr>
              <w:t>tys. m</w:t>
            </w:r>
            <w:r w:rsidRPr="008D196B">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2FF6BDE9" w14:textId="13AFF58E" w:rsidR="004C16F7" w:rsidRPr="00DE2E3D" w:rsidRDefault="00E9635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D14AA">
              <w:rPr>
                <w:rFonts w:cstheme="minorHAnsi"/>
                <w:sz w:val="20"/>
                <w:szCs w:val="20"/>
              </w:rPr>
              <w:t>4</w:t>
            </w:r>
          </w:p>
        </w:tc>
        <w:tc>
          <w:tcPr>
            <w:tcW w:w="884" w:type="dxa"/>
            <w:noWrap/>
            <w:tcMar>
              <w:top w:w="0" w:type="dxa"/>
              <w:left w:w="28" w:type="dxa"/>
              <w:bottom w:w="0" w:type="dxa"/>
              <w:right w:w="28" w:type="dxa"/>
            </w:tcMar>
            <w:vAlign w:val="center"/>
          </w:tcPr>
          <w:p w14:paraId="27E0726E" w14:textId="55581159" w:rsidR="004C16F7" w:rsidRPr="002521C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70EEB">
              <w:rPr>
                <w:rFonts w:cstheme="minorHAnsi"/>
                <w:sz w:val="20"/>
                <w:szCs w:val="20"/>
              </w:rPr>
              <w:t>4</w:t>
            </w:r>
          </w:p>
        </w:tc>
        <w:tc>
          <w:tcPr>
            <w:tcW w:w="883" w:type="dxa"/>
            <w:noWrap/>
            <w:tcMar>
              <w:top w:w="0" w:type="dxa"/>
              <w:left w:w="28" w:type="dxa"/>
              <w:bottom w:w="0" w:type="dxa"/>
              <w:right w:w="28" w:type="dxa"/>
            </w:tcMar>
            <w:vAlign w:val="center"/>
          </w:tcPr>
          <w:p w14:paraId="6892B72E" w14:textId="2E9E60C5" w:rsidR="004C16F7" w:rsidRPr="00A14005"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559F5">
              <w:rPr>
                <w:rFonts w:cstheme="minorHAnsi"/>
                <w:sz w:val="20"/>
                <w:szCs w:val="20"/>
              </w:rPr>
              <w:t>4</w:t>
            </w:r>
          </w:p>
        </w:tc>
        <w:tc>
          <w:tcPr>
            <w:tcW w:w="883" w:type="dxa"/>
            <w:noWrap/>
            <w:tcMar>
              <w:top w:w="0" w:type="dxa"/>
              <w:left w:w="28" w:type="dxa"/>
              <w:bottom w:w="0" w:type="dxa"/>
              <w:right w:w="28" w:type="dxa"/>
            </w:tcMar>
            <w:vAlign w:val="center"/>
          </w:tcPr>
          <w:p w14:paraId="5F8A5C04" w14:textId="0CF32C74"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713B2">
              <w:rPr>
                <w:rFonts w:cstheme="minorHAnsi"/>
                <w:sz w:val="20"/>
                <w:szCs w:val="20"/>
              </w:rPr>
              <w:t>4</w:t>
            </w:r>
          </w:p>
        </w:tc>
        <w:tc>
          <w:tcPr>
            <w:tcW w:w="884" w:type="dxa"/>
            <w:noWrap/>
            <w:tcMar>
              <w:top w:w="0" w:type="dxa"/>
              <w:left w:w="28" w:type="dxa"/>
              <w:bottom w:w="0" w:type="dxa"/>
              <w:right w:w="28" w:type="dxa"/>
            </w:tcMar>
            <w:vAlign w:val="center"/>
            <w:hideMark/>
          </w:tcPr>
          <w:p w14:paraId="59F8EC67" w14:textId="67FD0B2C" w:rsidR="004C16F7" w:rsidRPr="0006114E"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56E14">
              <w:rPr>
                <w:rFonts w:cstheme="minorHAnsi"/>
                <w:sz w:val="20"/>
                <w:szCs w:val="20"/>
              </w:rPr>
              <w:t>4</w:t>
            </w:r>
          </w:p>
        </w:tc>
      </w:tr>
      <w:bookmarkEnd w:id="401"/>
      <w:tr w:rsidR="004C16F7" w14:paraId="27F1AB7F"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292DA0A1" w14:textId="77777777" w:rsidR="004C16F7" w:rsidRPr="004C16F7" w:rsidRDefault="004C16F7" w:rsidP="00A14005">
            <w:pPr>
              <w:pStyle w:val="Bezodstpw"/>
              <w:rPr>
                <w:rFonts w:cstheme="minorHAnsi"/>
                <w:sz w:val="20"/>
                <w:szCs w:val="20"/>
              </w:rPr>
            </w:pPr>
            <w:r w:rsidRPr="004C16F7">
              <w:rPr>
                <w:rFonts w:cstheme="minorHAnsi"/>
                <w:sz w:val="20"/>
                <w:szCs w:val="20"/>
              </w:rPr>
              <w:t>długość czynnej sieci rozdzielczej</w:t>
            </w:r>
          </w:p>
        </w:tc>
        <w:tc>
          <w:tcPr>
            <w:tcW w:w="1405" w:type="dxa"/>
            <w:noWrap/>
            <w:tcMar>
              <w:top w:w="0" w:type="dxa"/>
              <w:left w:w="28" w:type="dxa"/>
              <w:bottom w:w="0" w:type="dxa"/>
              <w:right w:w="28" w:type="dxa"/>
            </w:tcMar>
            <w:vAlign w:val="center"/>
            <w:hideMark/>
          </w:tcPr>
          <w:p w14:paraId="5678038C"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km</w:t>
            </w:r>
          </w:p>
        </w:tc>
        <w:tc>
          <w:tcPr>
            <w:tcW w:w="883" w:type="dxa"/>
            <w:noWrap/>
            <w:tcMar>
              <w:top w:w="0" w:type="dxa"/>
              <w:left w:w="28" w:type="dxa"/>
              <w:bottom w:w="0" w:type="dxa"/>
              <w:right w:w="28" w:type="dxa"/>
            </w:tcMar>
            <w:vAlign w:val="center"/>
          </w:tcPr>
          <w:p w14:paraId="552D0180" w14:textId="71A27731" w:rsidR="004C16F7" w:rsidRPr="00DE2E3D" w:rsidRDefault="00CD14A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66,5</w:t>
            </w:r>
          </w:p>
        </w:tc>
        <w:tc>
          <w:tcPr>
            <w:tcW w:w="884" w:type="dxa"/>
            <w:noWrap/>
            <w:tcMar>
              <w:top w:w="0" w:type="dxa"/>
              <w:left w:w="28" w:type="dxa"/>
              <w:bottom w:w="0" w:type="dxa"/>
              <w:right w:w="28" w:type="dxa"/>
            </w:tcMar>
            <w:vAlign w:val="center"/>
          </w:tcPr>
          <w:p w14:paraId="3A9F7E11" w14:textId="00C37556" w:rsidR="004C16F7" w:rsidRPr="002521CB" w:rsidRDefault="00970EE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66,5</w:t>
            </w:r>
          </w:p>
        </w:tc>
        <w:tc>
          <w:tcPr>
            <w:tcW w:w="883" w:type="dxa"/>
            <w:noWrap/>
            <w:tcMar>
              <w:top w:w="0" w:type="dxa"/>
              <w:left w:w="28" w:type="dxa"/>
              <w:bottom w:w="0" w:type="dxa"/>
              <w:right w:w="28" w:type="dxa"/>
            </w:tcMar>
            <w:vAlign w:val="center"/>
          </w:tcPr>
          <w:p w14:paraId="13B4219A" w14:textId="65791252"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66,5</w:t>
            </w:r>
          </w:p>
        </w:tc>
        <w:tc>
          <w:tcPr>
            <w:tcW w:w="883" w:type="dxa"/>
            <w:noWrap/>
            <w:tcMar>
              <w:top w:w="0" w:type="dxa"/>
              <w:left w:w="28" w:type="dxa"/>
              <w:bottom w:w="0" w:type="dxa"/>
              <w:right w:w="28" w:type="dxa"/>
            </w:tcMar>
            <w:vAlign w:val="center"/>
          </w:tcPr>
          <w:p w14:paraId="0079D91B" w14:textId="70C0C8D3"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67,6</w:t>
            </w:r>
          </w:p>
        </w:tc>
        <w:tc>
          <w:tcPr>
            <w:tcW w:w="884" w:type="dxa"/>
            <w:noWrap/>
            <w:tcMar>
              <w:top w:w="0" w:type="dxa"/>
              <w:left w:w="28" w:type="dxa"/>
              <w:bottom w:w="0" w:type="dxa"/>
              <w:right w:w="28" w:type="dxa"/>
            </w:tcMar>
            <w:vAlign w:val="center"/>
            <w:hideMark/>
          </w:tcPr>
          <w:p w14:paraId="5D8A9136" w14:textId="2EE547AE"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67,8</w:t>
            </w:r>
          </w:p>
        </w:tc>
      </w:tr>
      <w:tr w:rsidR="004C16F7" w14:paraId="062817F5"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7D4CF522" w14:textId="77777777" w:rsidR="004C16F7" w:rsidRPr="004C16F7" w:rsidRDefault="004C16F7" w:rsidP="00A14005">
            <w:pPr>
              <w:pStyle w:val="Bezodstpw"/>
              <w:rPr>
                <w:rFonts w:cstheme="minorHAnsi"/>
                <w:sz w:val="20"/>
                <w:szCs w:val="20"/>
              </w:rPr>
            </w:pPr>
            <w:r w:rsidRPr="004C16F7">
              <w:rPr>
                <w:rFonts w:cstheme="minorHAnsi"/>
                <w:sz w:val="20"/>
                <w:szCs w:val="20"/>
              </w:rPr>
              <w:t>przyłącza prowadzące do budynków mieszkalnych i zbiorowego zamieszkania</w:t>
            </w:r>
          </w:p>
        </w:tc>
        <w:tc>
          <w:tcPr>
            <w:tcW w:w="1405" w:type="dxa"/>
            <w:noWrap/>
            <w:tcMar>
              <w:top w:w="0" w:type="dxa"/>
              <w:left w:w="28" w:type="dxa"/>
              <w:bottom w:w="0" w:type="dxa"/>
              <w:right w:w="28" w:type="dxa"/>
            </w:tcMar>
            <w:vAlign w:val="center"/>
            <w:hideMark/>
          </w:tcPr>
          <w:p w14:paraId="0C651CEE"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szt.</w:t>
            </w:r>
          </w:p>
        </w:tc>
        <w:tc>
          <w:tcPr>
            <w:tcW w:w="883" w:type="dxa"/>
            <w:noWrap/>
            <w:tcMar>
              <w:top w:w="0" w:type="dxa"/>
              <w:left w:w="28" w:type="dxa"/>
              <w:bottom w:w="0" w:type="dxa"/>
              <w:right w:w="28" w:type="dxa"/>
            </w:tcMar>
            <w:vAlign w:val="center"/>
          </w:tcPr>
          <w:p w14:paraId="1E138871" w14:textId="3F4B0A9C" w:rsidR="004C16F7" w:rsidRPr="00DE2E3D" w:rsidRDefault="00E9635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1 </w:t>
            </w:r>
            <w:r w:rsidR="00CD14AA">
              <w:rPr>
                <w:rFonts w:cstheme="minorHAnsi"/>
                <w:sz w:val="20"/>
                <w:szCs w:val="20"/>
              </w:rPr>
              <w:t>154</w:t>
            </w:r>
          </w:p>
        </w:tc>
        <w:tc>
          <w:tcPr>
            <w:tcW w:w="884" w:type="dxa"/>
            <w:noWrap/>
            <w:tcMar>
              <w:top w:w="0" w:type="dxa"/>
              <w:left w:w="28" w:type="dxa"/>
              <w:bottom w:w="0" w:type="dxa"/>
              <w:right w:w="28" w:type="dxa"/>
            </w:tcMar>
            <w:vAlign w:val="center"/>
          </w:tcPr>
          <w:p w14:paraId="6E661071" w14:textId="3CE2CD14" w:rsidR="004C16F7" w:rsidRPr="002521C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1 </w:t>
            </w:r>
            <w:r w:rsidR="00970EEB">
              <w:rPr>
                <w:rFonts w:cstheme="minorHAnsi"/>
                <w:sz w:val="20"/>
                <w:szCs w:val="20"/>
              </w:rPr>
              <w:t>154</w:t>
            </w:r>
          </w:p>
        </w:tc>
        <w:tc>
          <w:tcPr>
            <w:tcW w:w="883" w:type="dxa"/>
            <w:noWrap/>
            <w:tcMar>
              <w:top w:w="0" w:type="dxa"/>
              <w:left w:w="28" w:type="dxa"/>
              <w:bottom w:w="0" w:type="dxa"/>
              <w:right w:w="28" w:type="dxa"/>
            </w:tcMar>
            <w:vAlign w:val="center"/>
          </w:tcPr>
          <w:p w14:paraId="5C91C47F" w14:textId="63E239E7"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1 154</w:t>
            </w:r>
          </w:p>
        </w:tc>
        <w:tc>
          <w:tcPr>
            <w:tcW w:w="883" w:type="dxa"/>
            <w:noWrap/>
            <w:tcMar>
              <w:top w:w="0" w:type="dxa"/>
              <w:left w:w="28" w:type="dxa"/>
              <w:bottom w:w="0" w:type="dxa"/>
              <w:right w:w="28" w:type="dxa"/>
            </w:tcMar>
            <w:vAlign w:val="center"/>
          </w:tcPr>
          <w:p w14:paraId="5F2C294E" w14:textId="78D43140"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1 181</w:t>
            </w:r>
          </w:p>
        </w:tc>
        <w:tc>
          <w:tcPr>
            <w:tcW w:w="884" w:type="dxa"/>
            <w:noWrap/>
            <w:tcMar>
              <w:top w:w="0" w:type="dxa"/>
              <w:left w:w="28" w:type="dxa"/>
              <w:bottom w:w="0" w:type="dxa"/>
              <w:right w:w="28" w:type="dxa"/>
            </w:tcMar>
            <w:vAlign w:val="center"/>
            <w:hideMark/>
          </w:tcPr>
          <w:p w14:paraId="3C398820" w14:textId="7F725863"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1 488</w:t>
            </w:r>
          </w:p>
        </w:tc>
      </w:tr>
      <w:tr w:rsidR="004C16F7" w14:paraId="5F5403AF"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4B2BCDCC" w14:textId="77777777" w:rsidR="004C16F7" w:rsidRPr="004C16F7" w:rsidRDefault="004C16F7" w:rsidP="00A14005">
            <w:pPr>
              <w:pStyle w:val="Bezodstpw"/>
              <w:rPr>
                <w:rFonts w:cstheme="minorHAnsi"/>
                <w:sz w:val="20"/>
                <w:szCs w:val="20"/>
              </w:rPr>
            </w:pPr>
            <w:r w:rsidRPr="004C16F7">
              <w:rPr>
                <w:rFonts w:cstheme="minorHAnsi"/>
                <w:sz w:val="20"/>
                <w:szCs w:val="20"/>
              </w:rPr>
              <w:t>awarie sieci wodociągowej</w:t>
            </w:r>
          </w:p>
        </w:tc>
        <w:tc>
          <w:tcPr>
            <w:tcW w:w="1405" w:type="dxa"/>
            <w:noWrap/>
            <w:tcMar>
              <w:top w:w="0" w:type="dxa"/>
              <w:left w:w="28" w:type="dxa"/>
              <w:bottom w:w="0" w:type="dxa"/>
              <w:right w:w="28" w:type="dxa"/>
            </w:tcMar>
            <w:vAlign w:val="center"/>
            <w:hideMark/>
          </w:tcPr>
          <w:p w14:paraId="6A82E2FF" w14:textId="77777777" w:rsidR="004C16F7" w:rsidRPr="004C16F7"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C16F7">
              <w:rPr>
                <w:rFonts w:cstheme="minorHAnsi"/>
                <w:sz w:val="20"/>
                <w:szCs w:val="20"/>
              </w:rPr>
              <w:t>szt.</w:t>
            </w:r>
          </w:p>
        </w:tc>
        <w:tc>
          <w:tcPr>
            <w:tcW w:w="883" w:type="dxa"/>
            <w:noWrap/>
            <w:tcMar>
              <w:top w:w="0" w:type="dxa"/>
              <w:left w:w="28" w:type="dxa"/>
              <w:bottom w:w="0" w:type="dxa"/>
              <w:right w:w="28" w:type="dxa"/>
            </w:tcMar>
            <w:vAlign w:val="center"/>
          </w:tcPr>
          <w:p w14:paraId="3A4B5350" w14:textId="60B5BCC8" w:rsidR="004C16F7" w:rsidRPr="008D196B"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w:t>
            </w:r>
            <w:r w:rsidR="00CD14AA">
              <w:rPr>
                <w:rFonts w:cstheme="minorHAnsi"/>
                <w:sz w:val="20"/>
                <w:szCs w:val="20"/>
              </w:rPr>
              <w:t>2</w:t>
            </w:r>
          </w:p>
        </w:tc>
        <w:tc>
          <w:tcPr>
            <w:tcW w:w="884" w:type="dxa"/>
            <w:noWrap/>
            <w:tcMar>
              <w:top w:w="0" w:type="dxa"/>
              <w:left w:w="28" w:type="dxa"/>
              <w:bottom w:w="0" w:type="dxa"/>
              <w:right w:w="28" w:type="dxa"/>
            </w:tcMar>
            <w:vAlign w:val="center"/>
          </w:tcPr>
          <w:p w14:paraId="76C7F582" w14:textId="3718375F" w:rsidR="004C16F7" w:rsidRPr="00DE2E3D"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w:t>
            </w:r>
            <w:r w:rsidR="00970EEB">
              <w:rPr>
                <w:rFonts w:cstheme="minorHAnsi"/>
                <w:sz w:val="20"/>
                <w:szCs w:val="20"/>
              </w:rPr>
              <w:t>2</w:t>
            </w:r>
          </w:p>
        </w:tc>
        <w:tc>
          <w:tcPr>
            <w:tcW w:w="883" w:type="dxa"/>
            <w:noWrap/>
            <w:tcMar>
              <w:top w:w="0" w:type="dxa"/>
              <w:left w:w="28" w:type="dxa"/>
              <w:bottom w:w="0" w:type="dxa"/>
              <w:right w:w="28" w:type="dxa"/>
            </w:tcMar>
            <w:vAlign w:val="center"/>
          </w:tcPr>
          <w:p w14:paraId="70226712" w14:textId="371114E0" w:rsidR="004C16F7" w:rsidRPr="002521CB"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12</w:t>
            </w:r>
          </w:p>
        </w:tc>
        <w:tc>
          <w:tcPr>
            <w:tcW w:w="883" w:type="dxa"/>
            <w:noWrap/>
            <w:tcMar>
              <w:top w:w="0" w:type="dxa"/>
              <w:left w:w="28" w:type="dxa"/>
              <w:bottom w:w="0" w:type="dxa"/>
              <w:right w:w="28" w:type="dxa"/>
            </w:tcMar>
            <w:vAlign w:val="center"/>
          </w:tcPr>
          <w:p w14:paraId="72D91EA3" w14:textId="1BF84D93" w:rsidR="004C16F7" w:rsidRPr="00A14005"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w:t>
            </w:r>
            <w:r w:rsidR="00A96366">
              <w:rPr>
                <w:rFonts w:cstheme="minorHAnsi"/>
                <w:sz w:val="20"/>
                <w:szCs w:val="20"/>
              </w:rPr>
              <w:t>8</w:t>
            </w:r>
          </w:p>
        </w:tc>
        <w:tc>
          <w:tcPr>
            <w:tcW w:w="884" w:type="dxa"/>
            <w:noWrap/>
            <w:tcMar>
              <w:top w:w="0" w:type="dxa"/>
              <w:left w:w="28" w:type="dxa"/>
              <w:bottom w:w="0" w:type="dxa"/>
              <w:right w:w="28" w:type="dxa"/>
            </w:tcMar>
            <w:vAlign w:val="center"/>
            <w:hideMark/>
          </w:tcPr>
          <w:p w14:paraId="0E795239" w14:textId="255A954A"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w:t>
            </w:r>
            <w:r w:rsidR="00C56E14">
              <w:rPr>
                <w:rFonts w:cstheme="minorHAnsi"/>
                <w:sz w:val="20"/>
                <w:szCs w:val="20"/>
              </w:rPr>
              <w:t>0</w:t>
            </w:r>
          </w:p>
        </w:tc>
      </w:tr>
      <w:tr w:rsidR="004C16F7" w14:paraId="1C5CB61E"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51E4C82" w14:textId="77777777" w:rsidR="004C16F7" w:rsidRPr="004C16F7" w:rsidRDefault="004C16F7" w:rsidP="00A14005">
            <w:pPr>
              <w:pStyle w:val="Bezodstpw"/>
              <w:rPr>
                <w:rFonts w:cstheme="minorHAnsi"/>
                <w:sz w:val="20"/>
                <w:szCs w:val="20"/>
              </w:rPr>
            </w:pPr>
            <w:r w:rsidRPr="004C16F7">
              <w:rPr>
                <w:rFonts w:cstheme="minorHAnsi"/>
                <w:sz w:val="20"/>
                <w:szCs w:val="20"/>
              </w:rPr>
              <w:t>woda dostarczona gospodarstwom domowym</w:t>
            </w:r>
          </w:p>
        </w:tc>
        <w:tc>
          <w:tcPr>
            <w:tcW w:w="1405" w:type="dxa"/>
            <w:noWrap/>
            <w:tcMar>
              <w:top w:w="0" w:type="dxa"/>
              <w:left w:w="28" w:type="dxa"/>
              <w:bottom w:w="0" w:type="dxa"/>
              <w:right w:w="28" w:type="dxa"/>
            </w:tcMar>
            <w:vAlign w:val="center"/>
            <w:hideMark/>
          </w:tcPr>
          <w:p w14:paraId="6669DB56"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eastAsia="Times New Roman" w:cstheme="minorHAnsi"/>
                <w:sz w:val="20"/>
                <w:szCs w:val="20"/>
                <w:lang w:eastAsia="pl-PL"/>
              </w:rPr>
              <w:t>tys. m</w:t>
            </w:r>
            <w:r w:rsidRPr="008D196B">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0610505B" w14:textId="5F419BE3" w:rsidR="004C16F7" w:rsidRPr="00DE2E3D" w:rsidRDefault="00CD14A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137</w:t>
            </w:r>
          </w:p>
        </w:tc>
        <w:tc>
          <w:tcPr>
            <w:tcW w:w="884" w:type="dxa"/>
            <w:noWrap/>
            <w:tcMar>
              <w:top w:w="0" w:type="dxa"/>
              <w:left w:w="28" w:type="dxa"/>
              <w:bottom w:w="0" w:type="dxa"/>
              <w:right w:w="28" w:type="dxa"/>
            </w:tcMar>
            <w:vAlign w:val="center"/>
          </w:tcPr>
          <w:p w14:paraId="3AE76BEE" w14:textId="73063984" w:rsidR="004C16F7" w:rsidRPr="002521CB" w:rsidRDefault="00970EE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138,3</w:t>
            </w:r>
          </w:p>
        </w:tc>
        <w:tc>
          <w:tcPr>
            <w:tcW w:w="883" w:type="dxa"/>
            <w:noWrap/>
            <w:tcMar>
              <w:top w:w="0" w:type="dxa"/>
              <w:left w:w="28" w:type="dxa"/>
              <w:bottom w:w="0" w:type="dxa"/>
              <w:right w:w="28" w:type="dxa"/>
            </w:tcMar>
            <w:vAlign w:val="center"/>
          </w:tcPr>
          <w:p w14:paraId="5B245E21" w14:textId="50D965ED"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141,3</w:t>
            </w:r>
          </w:p>
        </w:tc>
        <w:tc>
          <w:tcPr>
            <w:tcW w:w="883" w:type="dxa"/>
            <w:noWrap/>
            <w:tcMar>
              <w:top w:w="0" w:type="dxa"/>
              <w:left w:w="28" w:type="dxa"/>
              <w:bottom w:w="0" w:type="dxa"/>
              <w:right w:w="28" w:type="dxa"/>
            </w:tcMar>
            <w:vAlign w:val="center"/>
          </w:tcPr>
          <w:p w14:paraId="1D3BFB92" w14:textId="3F28215F"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139,4</w:t>
            </w:r>
          </w:p>
        </w:tc>
        <w:tc>
          <w:tcPr>
            <w:tcW w:w="884" w:type="dxa"/>
            <w:noWrap/>
            <w:tcMar>
              <w:top w:w="0" w:type="dxa"/>
              <w:left w:w="28" w:type="dxa"/>
              <w:bottom w:w="0" w:type="dxa"/>
              <w:right w:w="28" w:type="dxa"/>
            </w:tcMar>
            <w:vAlign w:val="center"/>
            <w:hideMark/>
          </w:tcPr>
          <w:p w14:paraId="212ED2E1" w14:textId="0194FF0D"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144,3</w:t>
            </w:r>
          </w:p>
        </w:tc>
      </w:tr>
      <w:tr w:rsidR="004C16F7" w14:paraId="4AB8E997"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2BC34F1A" w14:textId="77777777" w:rsidR="004C16F7" w:rsidRPr="004C16F7" w:rsidRDefault="004C16F7" w:rsidP="00A14005">
            <w:pPr>
              <w:pStyle w:val="Bezodstpw"/>
              <w:rPr>
                <w:rFonts w:cstheme="minorHAnsi"/>
                <w:sz w:val="20"/>
                <w:szCs w:val="20"/>
              </w:rPr>
            </w:pPr>
            <w:r w:rsidRPr="004C16F7">
              <w:rPr>
                <w:rFonts w:cstheme="minorHAnsi"/>
                <w:sz w:val="20"/>
                <w:szCs w:val="20"/>
              </w:rPr>
              <w:t>ludność korzystająca z sieci wodociągowej</w:t>
            </w:r>
          </w:p>
        </w:tc>
        <w:tc>
          <w:tcPr>
            <w:tcW w:w="1405" w:type="dxa"/>
            <w:noWrap/>
            <w:tcMar>
              <w:top w:w="0" w:type="dxa"/>
              <w:left w:w="28" w:type="dxa"/>
              <w:bottom w:w="0" w:type="dxa"/>
              <w:right w:w="28" w:type="dxa"/>
            </w:tcMar>
            <w:vAlign w:val="center"/>
            <w:hideMark/>
          </w:tcPr>
          <w:p w14:paraId="7EBE66BE"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osoba</w:t>
            </w:r>
          </w:p>
        </w:tc>
        <w:tc>
          <w:tcPr>
            <w:tcW w:w="883" w:type="dxa"/>
            <w:noWrap/>
            <w:tcMar>
              <w:top w:w="0" w:type="dxa"/>
              <w:left w:w="28" w:type="dxa"/>
              <w:bottom w:w="0" w:type="dxa"/>
              <w:right w:w="28" w:type="dxa"/>
            </w:tcMar>
            <w:vAlign w:val="center"/>
          </w:tcPr>
          <w:p w14:paraId="6978801B" w14:textId="4C09386A" w:rsidR="004C16F7" w:rsidRPr="00DE2E3D" w:rsidRDefault="00CD14A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4 780</w:t>
            </w:r>
          </w:p>
        </w:tc>
        <w:tc>
          <w:tcPr>
            <w:tcW w:w="884" w:type="dxa"/>
            <w:noWrap/>
            <w:tcMar>
              <w:top w:w="0" w:type="dxa"/>
              <w:left w:w="28" w:type="dxa"/>
              <w:bottom w:w="0" w:type="dxa"/>
              <w:right w:w="28" w:type="dxa"/>
            </w:tcMar>
            <w:vAlign w:val="center"/>
          </w:tcPr>
          <w:p w14:paraId="4ED77A07" w14:textId="029A10E0" w:rsidR="004C16F7" w:rsidRPr="002521CB" w:rsidRDefault="00970EE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4 777</w:t>
            </w:r>
          </w:p>
        </w:tc>
        <w:tc>
          <w:tcPr>
            <w:tcW w:w="883" w:type="dxa"/>
            <w:noWrap/>
            <w:tcMar>
              <w:top w:w="0" w:type="dxa"/>
              <w:left w:w="28" w:type="dxa"/>
              <w:bottom w:w="0" w:type="dxa"/>
              <w:right w:w="28" w:type="dxa"/>
            </w:tcMar>
            <w:vAlign w:val="center"/>
          </w:tcPr>
          <w:p w14:paraId="3B713FCD" w14:textId="13956CF5"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4 780</w:t>
            </w:r>
          </w:p>
        </w:tc>
        <w:tc>
          <w:tcPr>
            <w:tcW w:w="883" w:type="dxa"/>
            <w:noWrap/>
            <w:tcMar>
              <w:top w:w="0" w:type="dxa"/>
              <w:left w:w="28" w:type="dxa"/>
              <w:bottom w:w="0" w:type="dxa"/>
              <w:right w:w="28" w:type="dxa"/>
            </w:tcMar>
            <w:vAlign w:val="center"/>
          </w:tcPr>
          <w:p w14:paraId="02A96C79" w14:textId="17218B41"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4 722</w:t>
            </w:r>
          </w:p>
        </w:tc>
        <w:tc>
          <w:tcPr>
            <w:tcW w:w="884" w:type="dxa"/>
            <w:noWrap/>
            <w:tcMar>
              <w:top w:w="0" w:type="dxa"/>
              <w:left w:w="28" w:type="dxa"/>
              <w:bottom w:w="0" w:type="dxa"/>
              <w:right w:w="28" w:type="dxa"/>
            </w:tcMar>
            <w:vAlign w:val="center"/>
            <w:hideMark/>
          </w:tcPr>
          <w:p w14:paraId="38B31EFF" w14:textId="6B4E18DE"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4 689</w:t>
            </w:r>
          </w:p>
        </w:tc>
      </w:tr>
      <w:tr w:rsidR="004C16F7" w14:paraId="1820B152"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2E6253E" w14:textId="3EF43B96" w:rsidR="004C16F7" w:rsidRPr="008D196B" w:rsidRDefault="004C16F7" w:rsidP="00A14005">
            <w:pPr>
              <w:pStyle w:val="Bezodstpw"/>
              <w:rPr>
                <w:rFonts w:cstheme="minorHAnsi"/>
                <w:sz w:val="20"/>
                <w:szCs w:val="20"/>
              </w:rPr>
            </w:pPr>
            <w:r w:rsidRPr="004C16F7">
              <w:rPr>
                <w:rFonts w:cstheme="minorHAnsi"/>
                <w:sz w:val="20"/>
                <w:szCs w:val="20"/>
              </w:rPr>
              <w:t>zużycie wody w gospodarstwach domowych  na 1 mieszkańca</w:t>
            </w:r>
          </w:p>
        </w:tc>
        <w:tc>
          <w:tcPr>
            <w:tcW w:w="1405" w:type="dxa"/>
            <w:noWrap/>
            <w:tcMar>
              <w:top w:w="0" w:type="dxa"/>
              <w:left w:w="28" w:type="dxa"/>
              <w:bottom w:w="0" w:type="dxa"/>
              <w:right w:w="28" w:type="dxa"/>
            </w:tcMar>
            <w:vAlign w:val="center"/>
            <w:hideMark/>
          </w:tcPr>
          <w:p w14:paraId="422F77C4" w14:textId="77777777" w:rsidR="004C16F7" w:rsidRPr="00DE2E3D"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E2E3D">
              <w:rPr>
                <w:rFonts w:eastAsia="Times New Roman" w:cstheme="minorHAnsi"/>
                <w:sz w:val="20"/>
                <w:szCs w:val="20"/>
                <w:lang w:eastAsia="pl-PL"/>
              </w:rPr>
              <w:t>m</w:t>
            </w:r>
            <w:r w:rsidRPr="00DE2E3D">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3212758B" w14:textId="2E1CE6F9" w:rsidR="004C16F7" w:rsidRPr="002521C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521CB">
              <w:rPr>
                <w:rFonts w:cstheme="minorHAnsi"/>
                <w:sz w:val="20"/>
                <w:szCs w:val="20"/>
              </w:rPr>
              <w:t>2</w:t>
            </w:r>
            <w:r w:rsidR="00CD14AA">
              <w:rPr>
                <w:rFonts w:cstheme="minorHAnsi"/>
                <w:sz w:val="20"/>
                <w:szCs w:val="20"/>
              </w:rPr>
              <w:t>8,5</w:t>
            </w:r>
          </w:p>
        </w:tc>
        <w:tc>
          <w:tcPr>
            <w:tcW w:w="884" w:type="dxa"/>
            <w:noWrap/>
            <w:tcMar>
              <w:top w:w="0" w:type="dxa"/>
              <w:left w:w="28" w:type="dxa"/>
              <w:bottom w:w="0" w:type="dxa"/>
              <w:right w:w="28" w:type="dxa"/>
            </w:tcMar>
            <w:vAlign w:val="center"/>
          </w:tcPr>
          <w:p w14:paraId="09341916" w14:textId="25D5AEB5" w:rsidR="004C16F7" w:rsidRPr="00A14005"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w:t>
            </w:r>
            <w:r w:rsidR="00970EEB">
              <w:rPr>
                <w:rFonts w:cstheme="minorHAnsi"/>
                <w:sz w:val="20"/>
                <w:szCs w:val="20"/>
              </w:rPr>
              <w:t>8,9</w:t>
            </w:r>
          </w:p>
        </w:tc>
        <w:tc>
          <w:tcPr>
            <w:tcW w:w="883" w:type="dxa"/>
            <w:noWrap/>
            <w:tcMar>
              <w:top w:w="0" w:type="dxa"/>
              <w:left w:w="28" w:type="dxa"/>
              <w:bottom w:w="0" w:type="dxa"/>
              <w:right w:w="28" w:type="dxa"/>
            </w:tcMar>
            <w:vAlign w:val="center"/>
          </w:tcPr>
          <w:p w14:paraId="2EB30E53" w14:textId="119C1DD7" w:rsidR="004C16F7" w:rsidRPr="00A14005"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w:t>
            </w:r>
            <w:r w:rsidR="009559F5">
              <w:rPr>
                <w:rFonts w:cstheme="minorHAnsi"/>
                <w:sz w:val="20"/>
                <w:szCs w:val="20"/>
              </w:rPr>
              <w:t>9,6</w:t>
            </w:r>
          </w:p>
        </w:tc>
        <w:tc>
          <w:tcPr>
            <w:tcW w:w="883" w:type="dxa"/>
            <w:noWrap/>
            <w:tcMar>
              <w:top w:w="0" w:type="dxa"/>
              <w:left w:w="28" w:type="dxa"/>
              <w:bottom w:w="0" w:type="dxa"/>
              <w:right w:w="28" w:type="dxa"/>
            </w:tcMar>
            <w:vAlign w:val="center"/>
          </w:tcPr>
          <w:p w14:paraId="26395BDF" w14:textId="2D316A8B" w:rsidR="004C16F7" w:rsidRPr="0006114E"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w:t>
            </w:r>
            <w:r w:rsidR="00C713B2">
              <w:rPr>
                <w:rFonts w:cstheme="minorHAnsi"/>
                <w:sz w:val="20"/>
                <w:szCs w:val="20"/>
              </w:rPr>
              <w:t>9,3</w:t>
            </w:r>
          </w:p>
        </w:tc>
        <w:tc>
          <w:tcPr>
            <w:tcW w:w="884" w:type="dxa"/>
            <w:noWrap/>
            <w:tcMar>
              <w:top w:w="0" w:type="dxa"/>
              <w:left w:w="28" w:type="dxa"/>
              <w:bottom w:w="0" w:type="dxa"/>
              <w:right w:w="28" w:type="dxa"/>
            </w:tcMar>
            <w:vAlign w:val="center"/>
            <w:hideMark/>
          </w:tcPr>
          <w:p w14:paraId="01864C10" w14:textId="5BD11B21"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30,7</w:t>
            </w:r>
          </w:p>
        </w:tc>
      </w:tr>
      <w:tr w:rsidR="004C16F7" w14:paraId="4DCFBB15" w14:textId="77777777" w:rsidTr="00D83812">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93F5069" w14:textId="77777777" w:rsidR="004C16F7" w:rsidRPr="004C16F7" w:rsidRDefault="004C16F7" w:rsidP="00A14005">
            <w:pPr>
              <w:pStyle w:val="Bezodstpw"/>
              <w:rPr>
                <w:rFonts w:cstheme="minorHAnsi"/>
                <w:sz w:val="20"/>
                <w:szCs w:val="20"/>
              </w:rPr>
            </w:pPr>
            <w:r w:rsidRPr="004C16F7">
              <w:rPr>
                <w:rFonts w:cstheme="minorHAnsi"/>
                <w:sz w:val="20"/>
                <w:szCs w:val="20"/>
              </w:rPr>
              <w:t>Korzystający z instalacji w % ogółu ludności (Wymiary: Lokalizacje; Rodzaje instalacji)</w:t>
            </w:r>
          </w:p>
        </w:tc>
        <w:tc>
          <w:tcPr>
            <w:tcW w:w="1405" w:type="dxa"/>
            <w:noWrap/>
            <w:tcMar>
              <w:top w:w="0" w:type="dxa"/>
              <w:left w:w="28" w:type="dxa"/>
              <w:bottom w:w="0" w:type="dxa"/>
              <w:right w:w="28" w:type="dxa"/>
            </w:tcMar>
            <w:vAlign w:val="center"/>
            <w:hideMark/>
          </w:tcPr>
          <w:p w14:paraId="4CFCA545"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w:t>
            </w:r>
          </w:p>
        </w:tc>
        <w:tc>
          <w:tcPr>
            <w:tcW w:w="883" w:type="dxa"/>
            <w:noWrap/>
            <w:tcMar>
              <w:top w:w="0" w:type="dxa"/>
              <w:left w:w="28" w:type="dxa"/>
              <w:bottom w:w="0" w:type="dxa"/>
              <w:right w:w="28" w:type="dxa"/>
            </w:tcMar>
            <w:vAlign w:val="center"/>
          </w:tcPr>
          <w:p w14:paraId="135D376A" w14:textId="000AA984" w:rsidR="004C16F7" w:rsidRPr="00DE2E3D" w:rsidRDefault="00CD14AA" w:rsidP="005C100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99,9</w:t>
            </w:r>
          </w:p>
        </w:tc>
        <w:tc>
          <w:tcPr>
            <w:tcW w:w="884" w:type="dxa"/>
            <w:noWrap/>
            <w:tcMar>
              <w:top w:w="0" w:type="dxa"/>
              <w:left w:w="28" w:type="dxa"/>
              <w:bottom w:w="0" w:type="dxa"/>
              <w:right w:w="28" w:type="dxa"/>
            </w:tcMar>
            <w:vAlign w:val="center"/>
          </w:tcPr>
          <w:p w14:paraId="7A238DD5" w14:textId="3415EF57" w:rsidR="004C16F7" w:rsidRPr="002521CB" w:rsidRDefault="00970EEB" w:rsidP="005C100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99,9</w:t>
            </w:r>
          </w:p>
        </w:tc>
        <w:tc>
          <w:tcPr>
            <w:tcW w:w="883" w:type="dxa"/>
            <w:noWrap/>
            <w:tcMar>
              <w:top w:w="0" w:type="dxa"/>
              <w:left w:w="28" w:type="dxa"/>
              <w:bottom w:w="0" w:type="dxa"/>
              <w:right w:w="28" w:type="dxa"/>
            </w:tcMar>
            <w:vAlign w:val="center"/>
          </w:tcPr>
          <w:p w14:paraId="41052AA7" w14:textId="488BB3E6" w:rsidR="004C16F7" w:rsidRPr="00A14005" w:rsidRDefault="009559F5" w:rsidP="005C100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99,9</w:t>
            </w:r>
          </w:p>
        </w:tc>
        <w:tc>
          <w:tcPr>
            <w:tcW w:w="883" w:type="dxa"/>
            <w:noWrap/>
            <w:tcMar>
              <w:top w:w="0" w:type="dxa"/>
              <w:left w:w="28" w:type="dxa"/>
              <w:bottom w:w="0" w:type="dxa"/>
              <w:right w:w="28" w:type="dxa"/>
            </w:tcMar>
            <w:vAlign w:val="center"/>
          </w:tcPr>
          <w:p w14:paraId="7E420F52" w14:textId="3281571F" w:rsidR="004C16F7" w:rsidRPr="00A14005" w:rsidRDefault="009E5D6D" w:rsidP="005C100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99,9</w:t>
            </w:r>
          </w:p>
        </w:tc>
        <w:tc>
          <w:tcPr>
            <w:tcW w:w="884" w:type="dxa"/>
            <w:noWrap/>
            <w:tcMar>
              <w:top w:w="0" w:type="dxa"/>
              <w:left w:w="28" w:type="dxa"/>
              <w:bottom w:w="0" w:type="dxa"/>
              <w:right w:w="28" w:type="dxa"/>
            </w:tcMar>
            <w:vAlign w:val="center"/>
          </w:tcPr>
          <w:p w14:paraId="4752C801" w14:textId="317D63C3" w:rsidR="004C16F7" w:rsidRPr="0006114E" w:rsidRDefault="00AC3EDB" w:rsidP="005C1009">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100</w:t>
            </w:r>
          </w:p>
        </w:tc>
      </w:tr>
    </w:tbl>
    <w:p w14:paraId="301A3303" w14:textId="550BD919" w:rsidR="00632094" w:rsidRDefault="00632094" w:rsidP="008D196B">
      <w:pPr>
        <w:jc w:val="center"/>
        <w:rPr>
          <w:i/>
          <w:sz w:val="18"/>
          <w:szCs w:val="18"/>
        </w:rPr>
      </w:pPr>
      <w:r w:rsidRPr="000F55A4">
        <w:rPr>
          <w:i/>
          <w:sz w:val="18"/>
          <w:szCs w:val="18"/>
        </w:rPr>
        <w:t xml:space="preserve">Źródło: Bank Danych Lokalnych, Główny Urząd Statystyczny, Dane za </w:t>
      </w:r>
      <w:r w:rsidR="008D196B">
        <w:rPr>
          <w:i/>
          <w:sz w:val="18"/>
          <w:szCs w:val="18"/>
        </w:rPr>
        <w:t>lata 20</w:t>
      </w:r>
      <w:r w:rsidR="003F55F2">
        <w:rPr>
          <w:i/>
          <w:sz w:val="18"/>
          <w:szCs w:val="18"/>
        </w:rPr>
        <w:t>2</w:t>
      </w:r>
      <w:r w:rsidR="00E96357">
        <w:rPr>
          <w:i/>
          <w:sz w:val="18"/>
          <w:szCs w:val="18"/>
        </w:rPr>
        <w:t>0</w:t>
      </w:r>
      <w:r w:rsidR="008D196B">
        <w:rPr>
          <w:i/>
          <w:sz w:val="18"/>
          <w:szCs w:val="18"/>
        </w:rPr>
        <w:t>-202</w:t>
      </w:r>
      <w:r w:rsidR="00E96357">
        <w:rPr>
          <w:i/>
          <w:sz w:val="18"/>
          <w:szCs w:val="18"/>
        </w:rPr>
        <w:t>4</w:t>
      </w:r>
    </w:p>
    <w:p w14:paraId="1BE8295E" w14:textId="00074947" w:rsidR="008D196B" w:rsidRPr="000F55A4" w:rsidRDefault="008D196B" w:rsidP="000F55A4">
      <w:pPr>
        <w:pStyle w:val="Legenda"/>
        <w:rPr>
          <w:sz w:val="22"/>
          <w:szCs w:val="22"/>
        </w:rPr>
      </w:pPr>
      <w:bookmarkStart w:id="402" w:name="_Toc227837028"/>
      <w:r>
        <w:t xml:space="preserve">Tabela </w:t>
      </w:r>
      <w:r w:rsidR="00126452">
        <w:fldChar w:fldCharType="begin"/>
      </w:r>
      <w:r w:rsidR="00126452">
        <w:instrText xml:space="preserve"> SEQ Tabela \* ARABIC </w:instrText>
      </w:r>
      <w:r w:rsidR="00126452">
        <w:fldChar w:fldCharType="separate"/>
      </w:r>
      <w:r w:rsidR="00EC0F8B">
        <w:rPr>
          <w:noProof/>
        </w:rPr>
        <w:t>2</w:t>
      </w:r>
      <w:r w:rsidR="00126452">
        <w:rPr>
          <w:noProof/>
        </w:rPr>
        <w:fldChar w:fldCharType="end"/>
      </w:r>
      <w:r>
        <w:t xml:space="preserve"> Dane dotyczące infrastruktury kanalizacyjnej na terenie Gminy </w:t>
      </w:r>
      <w:r w:rsidR="0059731B">
        <w:t>Olszanka</w:t>
      </w:r>
      <w:r>
        <w:t xml:space="preserve"> w latach 20</w:t>
      </w:r>
      <w:r w:rsidR="00E96357">
        <w:t>20</w:t>
      </w:r>
      <w:r>
        <w:t>-202</w:t>
      </w:r>
      <w:r w:rsidR="00E96357">
        <w:t>4</w:t>
      </w:r>
      <w:bookmarkEnd w:id="402"/>
    </w:p>
    <w:tbl>
      <w:tblPr>
        <w:tblStyle w:val="Tabelasiatki1jasna210"/>
        <w:tblW w:w="9063" w:type="dxa"/>
        <w:tblInd w:w="0" w:type="dxa"/>
        <w:tblLook w:val="04A0" w:firstRow="1" w:lastRow="0" w:firstColumn="1" w:lastColumn="0" w:noHBand="0" w:noVBand="1"/>
      </w:tblPr>
      <w:tblGrid>
        <w:gridCol w:w="3383"/>
        <w:gridCol w:w="1206"/>
        <w:gridCol w:w="936"/>
        <w:gridCol w:w="849"/>
        <w:gridCol w:w="992"/>
        <w:gridCol w:w="851"/>
        <w:gridCol w:w="846"/>
      </w:tblGrid>
      <w:tr w:rsidR="009E5D6D" w:rsidRPr="008D196B" w14:paraId="1551457E" w14:textId="0E068E40" w:rsidTr="006F5125">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right w:val="single" w:sz="4" w:space="0" w:color="999999"/>
            </w:tcBorders>
            <w:noWrap/>
            <w:vAlign w:val="center"/>
            <w:hideMark/>
          </w:tcPr>
          <w:p w14:paraId="24ACD501"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Wyszczególnienie</w:t>
            </w:r>
          </w:p>
        </w:tc>
        <w:tc>
          <w:tcPr>
            <w:tcW w:w="1206" w:type="dxa"/>
            <w:tcBorders>
              <w:top w:val="single" w:sz="4" w:space="0" w:color="999999"/>
              <w:left w:val="single" w:sz="4" w:space="0" w:color="999999"/>
              <w:right w:val="single" w:sz="4" w:space="0" w:color="999999"/>
            </w:tcBorders>
            <w:vAlign w:val="center"/>
          </w:tcPr>
          <w:p w14:paraId="157454EB" w14:textId="77777777"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Jednostka miary</w:t>
            </w:r>
          </w:p>
        </w:tc>
        <w:tc>
          <w:tcPr>
            <w:tcW w:w="936" w:type="dxa"/>
            <w:tcBorders>
              <w:top w:val="single" w:sz="4" w:space="0" w:color="999999"/>
              <w:left w:val="single" w:sz="4" w:space="0" w:color="999999"/>
              <w:right w:val="single" w:sz="4" w:space="0" w:color="999999"/>
            </w:tcBorders>
            <w:noWrap/>
            <w:vAlign w:val="center"/>
            <w:hideMark/>
          </w:tcPr>
          <w:p w14:paraId="2AEA6EC6" w14:textId="012FE993"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20</w:t>
            </w:r>
            <w:r w:rsidR="00E96357">
              <w:rPr>
                <w:rFonts w:ascii="Arial" w:hAnsi="Arial" w:cs="Times New Roman"/>
                <w:sz w:val="20"/>
              </w:rPr>
              <w:t>20</w:t>
            </w:r>
          </w:p>
        </w:tc>
        <w:tc>
          <w:tcPr>
            <w:tcW w:w="849" w:type="dxa"/>
            <w:tcBorders>
              <w:top w:val="single" w:sz="4" w:space="0" w:color="999999"/>
              <w:left w:val="single" w:sz="4" w:space="0" w:color="999999"/>
              <w:right w:val="single" w:sz="4" w:space="0" w:color="999999"/>
            </w:tcBorders>
            <w:noWrap/>
            <w:vAlign w:val="center"/>
            <w:hideMark/>
          </w:tcPr>
          <w:p w14:paraId="7EA86CA1" w14:textId="26207011"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202</w:t>
            </w:r>
            <w:r w:rsidR="00E96357">
              <w:rPr>
                <w:rFonts w:ascii="Arial" w:hAnsi="Arial" w:cs="Times New Roman"/>
                <w:sz w:val="20"/>
              </w:rPr>
              <w:t>1</w:t>
            </w:r>
          </w:p>
        </w:tc>
        <w:tc>
          <w:tcPr>
            <w:tcW w:w="992" w:type="dxa"/>
            <w:tcBorders>
              <w:top w:val="single" w:sz="4" w:space="0" w:color="999999"/>
              <w:left w:val="single" w:sz="4" w:space="0" w:color="999999"/>
              <w:right w:val="single" w:sz="4" w:space="0" w:color="999999"/>
            </w:tcBorders>
            <w:noWrap/>
            <w:vAlign w:val="center"/>
            <w:hideMark/>
          </w:tcPr>
          <w:p w14:paraId="1E5C605D" w14:textId="4577F07A"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202</w:t>
            </w:r>
            <w:r w:rsidR="00E96357">
              <w:rPr>
                <w:rFonts w:ascii="Arial" w:hAnsi="Arial" w:cs="Times New Roman"/>
                <w:sz w:val="20"/>
              </w:rPr>
              <w:t>2</w:t>
            </w:r>
          </w:p>
        </w:tc>
        <w:tc>
          <w:tcPr>
            <w:tcW w:w="851" w:type="dxa"/>
            <w:tcBorders>
              <w:top w:val="single" w:sz="4" w:space="0" w:color="999999"/>
              <w:left w:val="single" w:sz="4" w:space="0" w:color="999999"/>
              <w:right w:val="single" w:sz="4" w:space="0" w:color="999999"/>
            </w:tcBorders>
            <w:noWrap/>
            <w:vAlign w:val="center"/>
            <w:hideMark/>
          </w:tcPr>
          <w:p w14:paraId="58E99DA2" w14:textId="2551556C"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202</w:t>
            </w:r>
            <w:r w:rsidR="00E96357">
              <w:rPr>
                <w:rFonts w:ascii="Arial" w:hAnsi="Arial" w:cs="Times New Roman"/>
                <w:sz w:val="20"/>
              </w:rPr>
              <w:t>3</w:t>
            </w:r>
          </w:p>
        </w:tc>
        <w:tc>
          <w:tcPr>
            <w:tcW w:w="846" w:type="dxa"/>
            <w:tcBorders>
              <w:top w:val="single" w:sz="4" w:space="0" w:color="999999"/>
              <w:left w:val="single" w:sz="4" w:space="0" w:color="999999"/>
              <w:right w:val="single" w:sz="4" w:space="0" w:color="999999"/>
            </w:tcBorders>
            <w:vAlign w:val="center"/>
          </w:tcPr>
          <w:p w14:paraId="2C8BEFF0" w14:textId="3C46CAFB"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202</w:t>
            </w:r>
            <w:r w:rsidR="00E96357">
              <w:rPr>
                <w:rFonts w:ascii="Arial" w:hAnsi="Arial" w:cs="Times New Roman"/>
                <w:sz w:val="20"/>
              </w:rPr>
              <w:t>4</w:t>
            </w:r>
          </w:p>
        </w:tc>
      </w:tr>
      <w:tr w:rsidR="009E5D6D" w:rsidRPr="008D196B" w14:paraId="1EB0B245" w14:textId="0F8096FE"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69E3ACFE"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Długość czynnej sieci kanalizacyjnej</w:t>
            </w:r>
          </w:p>
        </w:tc>
        <w:tc>
          <w:tcPr>
            <w:tcW w:w="1206" w:type="dxa"/>
            <w:tcBorders>
              <w:top w:val="single" w:sz="4" w:space="0" w:color="999999"/>
              <w:left w:val="single" w:sz="4" w:space="0" w:color="999999"/>
              <w:bottom w:val="single" w:sz="4" w:space="0" w:color="999999"/>
              <w:right w:val="single" w:sz="4" w:space="0" w:color="999999"/>
            </w:tcBorders>
            <w:vAlign w:val="center"/>
          </w:tcPr>
          <w:p w14:paraId="5E706B48"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km</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19D08F49" w14:textId="15537D09" w:rsidR="008B2DED" w:rsidRPr="008D196B" w:rsidRDefault="00970EEB"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53,7</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7115AD19" w14:textId="3EF08A20"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55</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679E8028" w14:textId="2CEFCEE2" w:rsidR="008B2DED" w:rsidRPr="008D196B" w:rsidRDefault="009E5D6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55</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46A763E9" w14:textId="06E0851A" w:rsidR="008B2DED" w:rsidRPr="008D196B" w:rsidRDefault="00EB086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w:t>
            </w:r>
            <w:r w:rsidR="00C713B2">
              <w:rPr>
                <w:rFonts w:ascii="Arial" w:hAnsi="Arial" w:cs="Times New Roman"/>
                <w:sz w:val="20"/>
              </w:rPr>
              <w:t>5</w:t>
            </w:r>
          </w:p>
        </w:tc>
        <w:tc>
          <w:tcPr>
            <w:tcW w:w="846" w:type="dxa"/>
            <w:tcBorders>
              <w:top w:val="single" w:sz="4" w:space="0" w:color="999999"/>
              <w:left w:val="single" w:sz="4" w:space="0" w:color="999999"/>
              <w:bottom w:val="single" w:sz="4" w:space="0" w:color="999999"/>
              <w:right w:val="single" w:sz="4" w:space="0" w:color="999999"/>
            </w:tcBorders>
            <w:vAlign w:val="center"/>
          </w:tcPr>
          <w:p w14:paraId="532D48B7" w14:textId="6E5EF77B" w:rsidR="008B2DED" w:rsidRPr="008D196B" w:rsidRDefault="00E96357"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w:t>
            </w:r>
            <w:r w:rsidR="00C56E14">
              <w:rPr>
                <w:rFonts w:ascii="Arial" w:hAnsi="Arial" w:cs="Times New Roman"/>
                <w:sz w:val="20"/>
              </w:rPr>
              <w:t>5</w:t>
            </w:r>
          </w:p>
        </w:tc>
      </w:tr>
      <w:tr w:rsidR="009E5D6D" w:rsidRPr="008D196B" w14:paraId="67A76A16" w14:textId="0B4B8866"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7BB3C59F"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przyłącza prowadzące do budynków mieszkalnych i zbiorowego zamieszkania</w:t>
            </w:r>
          </w:p>
        </w:tc>
        <w:tc>
          <w:tcPr>
            <w:tcW w:w="1206" w:type="dxa"/>
            <w:tcBorders>
              <w:top w:val="single" w:sz="4" w:space="0" w:color="999999"/>
              <w:left w:val="single" w:sz="4" w:space="0" w:color="999999"/>
              <w:bottom w:val="single" w:sz="4" w:space="0" w:color="999999"/>
              <w:right w:val="single" w:sz="4" w:space="0" w:color="999999"/>
            </w:tcBorders>
            <w:vAlign w:val="center"/>
          </w:tcPr>
          <w:p w14:paraId="3AB16CAF"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p>
          <w:p w14:paraId="43A33C3B"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szt.</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684A8849" w14:textId="4C491CFF" w:rsidR="008B2DED" w:rsidRPr="008D196B" w:rsidRDefault="00A33447"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970EEB">
              <w:rPr>
                <w:rFonts w:ascii="Arial" w:hAnsi="Arial" w:cs="Times New Roman"/>
                <w:sz w:val="20"/>
              </w:rPr>
              <w:t>085</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0E5B4518" w14:textId="2BEA5175" w:rsidR="008B2DED" w:rsidRPr="008D196B" w:rsidRDefault="00A33447"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9559F5">
              <w:rPr>
                <w:rFonts w:ascii="Arial" w:hAnsi="Arial" w:cs="Times New Roman"/>
                <w:sz w:val="20"/>
              </w:rPr>
              <w:t>090</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5E7664C3" w14:textId="5743C1C8" w:rsidR="008B2DED" w:rsidRPr="008D196B" w:rsidRDefault="00EB086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9E5D6D">
              <w:rPr>
                <w:rFonts w:ascii="Arial" w:hAnsi="Arial" w:cs="Times New Roman"/>
                <w:sz w:val="20"/>
              </w:rPr>
              <w:t>090</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7F046BC5" w14:textId="5D6DEC0C" w:rsidR="008B2DED" w:rsidRPr="008D196B" w:rsidRDefault="00EB086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C713B2">
              <w:rPr>
                <w:rFonts w:ascii="Arial" w:hAnsi="Arial" w:cs="Times New Roman"/>
                <w:sz w:val="20"/>
              </w:rPr>
              <w:t>098</w:t>
            </w:r>
          </w:p>
        </w:tc>
        <w:tc>
          <w:tcPr>
            <w:tcW w:w="846" w:type="dxa"/>
            <w:tcBorders>
              <w:top w:val="single" w:sz="4" w:space="0" w:color="999999"/>
              <w:left w:val="single" w:sz="4" w:space="0" w:color="999999"/>
              <w:bottom w:val="single" w:sz="4" w:space="0" w:color="999999"/>
              <w:right w:val="single" w:sz="4" w:space="0" w:color="999999"/>
            </w:tcBorders>
            <w:vAlign w:val="center"/>
          </w:tcPr>
          <w:p w14:paraId="6BBC6474" w14:textId="5D0572C2" w:rsidR="008B2DED" w:rsidRPr="008D196B" w:rsidRDefault="00E96357"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C56E14">
              <w:rPr>
                <w:rFonts w:ascii="Arial" w:hAnsi="Arial" w:cs="Times New Roman"/>
                <w:sz w:val="20"/>
              </w:rPr>
              <w:t>258</w:t>
            </w:r>
          </w:p>
        </w:tc>
      </w:tr>
      <w:tr w:rsidR="009E5D6D" w:rsidRPr="008D196B" w14:paraId="3D13029E" w14:textId="3566A735"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1C9DC235"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Ścieki bytowe odprowadzone siecią kanalizacyjną</w:t>
            </w:r>
          </w:p>
        </w:tc>
        <w:tc>
          <w:tcPr>
            <w:tcW w:w="1206" w:type="dxa"/>
            <w:tcBorders>
              <w:top w:val="single" w:sz="4" w:space="0" w:color="999999"/>
              <w:left w:val="single" w:sz="4" w:space="0" w:color="999999"/>
              <w:bottom w:val="single" w:sz="4" w:space="0" w:color="999999"/>
              <w:right w:val="single" w:sz="4" w:space="0" w:color="999999"/>
            </w:tcBorders>
            <w:vAlign w:val="center"/>
          </w:tcPr>
          <w:p w14:paraId="6B303A87"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dam</w:t>
            </w:r>
            <w:r w:rsidRPr="000C1128">
              <w:rPr>
                <w:rFonts w:ascii="Arial" w:hAnsi="Arial" w:cs="Times New Roman"/>
                <w:sz w:val="20"/>
                <w:vertAlign w:val="superscript"/>
              </w:rPr>
              <w:t>3</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34422DA0" w14:textId="3510539F" w:rsidR="008B2DED" w:rsidRPr="008D196B" w:rsidRDefault="00CD14AA" w:rsidP="0017518D">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127,3</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69DD3235" w14:textId="4E64B7C1"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135,3</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65DC0859" w14:textId="08EA3B69" w:rsidR="008B2DED" w:rsidRPr="008D196B" w:rsidRDefault="009E5D6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132,6</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45392A27" w14:textId="1CF5EBE3" w:rsidR="008B2DED" w:rsidRPr="008D196B" w:rsidRDefault="00C713B2"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131,4</w:t>
            </w:r>
          </w:p>
        </w:tc>
        <w:tc>
          <w:tcPr>
            <w:tcW w:w="846" w:type="dxa"/>
            <w:tcBorders>
              <w:top w:val="single" w:sz="4" w:space="0" w:color="999999"/>
              <w:left w:val="single" w:sz="4" w:space="0" w:color="999999"/>
              <w:bottom w:val="single" w:sz="4" w:space="0" w:color="999999"/>
              <w:right w:val="single" w:sz="4" w:space="0" w:color="999999"/>
            </w:tcBorders>
            <w:vAlign w:val="center"/>
          </w:tcPr>
          <w:p w14:paraId="3E2979D7" w14:textId="2167148C" w:rsidR="008B2DED" w:rsidRPr="008D196B" w:rsidRDefault="00C56E14"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134</w:t>
            </w:r>
          </w:p>
        </w:tc>
      </w:tr>
      <w:tr w:rsidR="009E5D6D" w:rsidRPr="008D196B" w14:paraId="35BB8793" w14:textId="583401EC"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1D58492F"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Ścieki oczyszczane odprowadzone</w:t>
            </w:r>
          </w:p>
        </w:tc>
        <w:tc>
          <w:tcPr>
            <w:tcW w:w="1206" w:type="dxa"/>
            <w:tcBorders>
              <w:top w:val="single" w:sz="4" w:space="0" w:color="999999"/>
              <w:left w:val="single" w:sz="4" w:space="0" w:color="999999"/>
              <w:bottom w:val="single" w:sz="4" w:space="0" w:color="999999"/>
              <w:right w:val="single" w:sz="4" w:space="0" w:color="999999"/>
            </w:tcBorders>
            <w:vAlign w:val="center"/>
          </w:tcPr>
          <w:p w14:paraId="5EFC451F"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dam</w:t>
            </w:r>
            <w:r w:rsidRPr="000C1128">
              <w:rPr>
                <w:rFonts w:ascii="Arial" w:hAnsi="Arial" w:cs="Times New Roman"/>
                <w:sz w:val="20"/>
                <w:vertAlign w:val="superscript"/>
              </w:rPr>
              <w:t>3</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0EF4A72F" w14:textId="0A8BF15D" w:rsidR="008B2DED" w:rsidRPr="008D196B" w:rsidRDefault="00CD14AA"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146</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5ABE5F49" w14:textId="35B74099"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153</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545A499C" w14:textId="5235EFD1" w:rsidR="008B2DED" w:rsidRPr="008D196B" w:rsidRDefault="009E5D6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152</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26C6DA90" w14:textId="39A881CD" w:rsidR="008B2DED" w:rsidRPr="008D196B" w:rsidRDefault="00C713B2"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139</w:t>
            </w:r>
          </w:p>
        </w:tc>
        <w:tc>
          <w:tcPr>
            <w:tcW w:w="846" w:type="dxa"/>
            <w:tcBorders>
              <w:top w:val="single" w:sz="4" w:space="0" w:color="999999"/>
              <w:left w:val="single" w:sz="4" w:space="0" w:color="999999"/>
              <w:bottom w:val="single" w:sz="4" w:space="0" w:color="999999"/>
              <w:right w:val="single" w:sz="4" w:space="0" w:color="999999"/>
            </w:tcBorders>
            <w:vAlign w:val="center"/>
          </w:tcPr>
          <w:p w14:paraId="5E3AAC40" w14:textId="108879BB" w:rsidR="008B2DED" w:rsidRPr="008D196B" w:rsidRDefault="00C56E14"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146</w:t>
            </w:r>
          </w:p>
        </w:tc>
      </w:tr>
      <w:tr w:rsidR="009E5D6D" w:rsidRPr="008D196B" w14:paraId="75059058" w14:textId="0BEEF436"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764CF441"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Ludność korzystająca z sieci kanalizacyjnej</w:t>
            </w:r>
          </w:p>
        </w:tc>
        <w:tc>
          <w:tcPr>
            <w:tcW w:w="1206" w:type="dxa"/>
            <w:tcBorders>
              <w:top w:val="single" w:sz="4" w:space="0" w:color="999999"/>
              <w:left w:val="single" w:sz="4" w:space="0" w:color="999999"/>
              <w:bottom w:val="single" w:sz="4" w:space="0" w:color="999999"/>
              <w:right w:val="single" w:sz="4" w:space="0" w:color="999999"/>
            </w:tcBorders>
            <w:vAlign w:val="center"/>
          </w:tcPr>
          <w:p w14:paraId="01436A5D"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szt.</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125411EF" w14:textId="5EB2AFC2" w:rsidR="008B2DED" w:rsidRPr="008D196B" w:rsidRDefault="00CD14AA"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4 420</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3E40AE61" w14:textId="080D817E"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4 419</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526E9930" w14:textId="4F9C34D2" w:rsidR="008B2DED" w:rsidRPr="008D196B" w:rsidRDefault="009E5D6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4 422</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77F7B5C7" w14:textId="52306F37" w:rsidR="008B2DED" w:rsidRPr="008D196B" w:rsidRDefault="00C713B2"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4 370</w:t>
            </w:r>
          </w:p>
        </w:tc>
        <w:tc>
          <w:tcPr>
            <w:tcW w:w="846" w:type="dxa"/>
            <w:tcBorders>
              <w:top w:val="single" w:sz="4" w:space="0" w:color="999999"/>
              <w:left w:val="single" w:sz="4" w:space="0" w:color="999999"/>
              <w:bottom w:val="single" w:sz="4" w:space="0" w:color="999999"/>
              <w:right w:val="single" w:sz="4" w:space="0" w:color="999999"/>
            </w:tcBorders>
            <w:vAlign w:val="center"/>
          </w:tcPr>
          <w:p w14:paraId="691B70BD" w14:textId="06FFA030" w:rsidR="008B2DED" w:rsidRPr="008D196B" w:rsidRDefault="00C56E14"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4 384</w:t>
            </w:r>
          </w:p>
        </w:tc>
      </w:tr>
      <w:tr w:rsidR="009E5D6D" w:rsidRPr="008D196B" w14:paraId="3BF2F37C" w14:textId="5CC0FA8B"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717F8650"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Ludność korzystająca z sieci kanalizacyjnej</w:t>
            </w:r>
          </w:p>
        </w:tc>
        <w:tc>
          <w:tcPr>
            <w:tcW w:w="1206" w:type="dxa"/>
            <w:tcBorders>
              <w:top w:val="single" w:sz="4" w:space="0" w:color="999999"/>
              <w:left w:val="single" w:sz="4" w:space="0" w:color="999999"/>
              <w:bottom w:val="single" w:sz="4" w:space="0" w:color="999999"/>
              <w:right w:val="single" w:sz="4" w:space="0" w:color="999999"/>
            </w:tcBorders>
            <w:vAlign w:val="center"/>
          </w:tcPr>
          <w:p w14:paraId="44509F20"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63F57666" w14:textId="142B0BD0" w:rsidR="008B2DED" w:rsidRPr="008D196B" w:rsidRDefault="00CD14AA"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92,4</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5ACC16D9" w14:textId="7862738F"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92,4</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62955CF8" w14:textId="1961D5AB"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92,5</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171C83A4" w14:textId="7ACB8F98" w:rsidR="008B2DED" w:rsidRPr="008D196B" w:rsidRDefault="00C713B2"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92,5</w:t>
            </w:r>
          </w:p>
        </w:tc>
        <w:tc>
          <w:tcPr>
            <w:tcW w:w="846" w:type="dxa"/>
            <w:tcBorders>
              <w:top w:val="single" w:sz="4" w:space="0" w:color="999999"/>
              <w:left w:val="single" w:sz="4" w:space="0" w:color="999999"/>
              <w:bottom w:val="single" w:sz="4" w:space="0" w:color="999999"/>
              <w:right w:val="single" w:sz="4" w:space="0" w:color="999999"/>
            </w:tcBorders>
            <w:vAlign w:val="center"/>
          </w:tcPr>
          <w:p w14:paraId="7258984F" w14:textId="5B7C0700" w:rsidR="008B2DED" w:rsidRPr="008D196B" w:rsidRDefault="00C56E14"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w:t>
            </w:r>
            <w:r w:rsidR="00C713B2">
              <w:rPr>
                <w:rFonts w:ascii="Arial" w:hAnsi="Arial" w:cs="Times New Roman"/>
                <w:sz w:val="20"/>
              </w:rPr>
              <w:t>3,5</w:t>
            </w:r>
          </w:p>
        </w:tc>
      </w:tr>
    </w:tbl>
    <w:p w14:paraId="4966B588" w14:textId="19C4217A" w:rsidR="008D196B" w:rsidRPr="00E96357" w:rsidRDefault="008D196B" w:rsidP="008D196B">
      <w:pPr>
        <w:spacing w:after="160"/>
        <w:jc w:val="center"/>
        <w:rPr>
          <w:rFonts w:ascii="Arial" w:eastAsia="Times New Roman" w:hAnsi="Arial" w:cs="Times New Roman"/>
          <w:i/>
          <w:iCs/>
          <w:color w:val="000000"/>
          <w:sz w:val="18"/>
          <w:szCs w:val="18"/>
        </w:rPr>
      </w:pPr>
      <w:r w:rsidRPr="008D196B">
        <w:rPr>
          <w:rFonts w:ascii="Arial" w:eastAsia="Times New Roman" w:hAnsi="Arial" w:cs="Times New Roman"/>
          <w:i/>
          <w:color w:val="000000"/>
          <w:sz w:val="18"/>
        </w:rPr>
        <w:t xml:space="preserve">Źródło: Bank Danych Lokalnych GUS, </w:t>
      </w:r>
      <w:hyperlink r:id="rId16" w:history="1">
        <w:r w:rsidRPr="008D196B">
          <w:rPr>
            <w:rFonts w:ascii="Arial" w:eastAsia="Times New Roman" w:hAnsi="Arial" w:cs="Times New Roman"/>
            <w:i/>
            <w:color w:val="000000"/>
            <w:sz w:val="18"/>
          </w:rPr>
          <w:t>https://bdl.stat.gov.pl/BDL/dane/teryt/jednostka#</w:t>
        </w:r>
      </w:hyperlink>
      <w:r w:rsidR="00E96357">
        <w:t xml:space="preserve">, </w:t>
      </w:r>
      <w:r w:rsidR="00E96357" w:rsidRPr="005C1009">
        <w:rPr>
          <w:i/>
          <w:iCs/>
          <w:sz w:val="18"/>
          <w:szCs w:val="18"/>
        </w:rPr>
        <w:t>Dane za lata 2020-2024</w:t>
      </w:r>
    </w:p>
    <w:p w14:paraId="0E1BE7C9" w14:textId="3277D6FA" w:rsidR="00DE2E3D" w:rsidRDefault="00DE2E3D" w:rsidP="00DE2E3D">
      <w:pPr>
        <w:pStyle w:val="Legenda"/>
      </w:pPr>
      <w:bookmarkStart w:id="403" w:name="_Toc227837029"/>
      <w:r>
        <w:t xml:space="preserve">Tabela </w:t>
      </w:r>
      <w:r w:rsidR="00126452">
        <w:fldChar w:fldCharType="begin"/>
      </w:r>
      <w:r w:rsidR="00126452">
        <w:instrText xml:space="preserve"> SEQ Tabela \* ARABIC </w:instrText>
      </w:r>
      <w:r w:rsidR="00126452">
        <w:fldChar w:fldCharType="separate"/>
      </w:r>
      <w:r w:rsidR="00EC0F8B">
        <w:rPr>
          <w:noProof/>
        </w:rPr>
        <w:t>3</w:t>
      </w:r>
      <w:r w:rsidR="00126452">
        <w:rPr>
          <w:noProof/>
        </w:rPr>
        <w:fldChar w:fldCharType="end"/>
      </w:r>
      <w:r>
        <w:t xml:space="preserve"> </w:t>
      </w:r>
      <w:r w:rsidRPr="00DE2E3D">
        <w:t>Urządzenia techniczno-sanitarne w mieszkaniach na terenie Gminy</w:t>
      </w:r>
      <w:r w:rsidR="00CD14AA">
        <w:t xml:space="preserve"> Olszanka</w:t>
      </w:r>
      <w:r w:rsidRPr="00DE2E3D">
        <w:t xml:space="preserve"> w latach 20</w:t>
      </w:r>
      <w:r w:rsidR="00E96357">
        <w:t>20</w:t>
      </w:r>
      <w:r w:rsidRPr="00DE2E3D">
        <w:t>-202</w:t>
      </w:r>
      <w:r w:rsidR="00E96357">
        <w:t>4</w:t>
      </w:r>
      <w:bookmarkEnd w:id="403"/>
    </w:p>
    <w:tbl>
      <w:tblPr>
        <w:tblStyle w:val="Tabelasiatki1jasna14"/>
        <w:tblW w:w="5000" w:type="pct"/>
        <w:tblLook w:val="04A0" w:firstRow="1" w:lastRow="0" w:firstColumn="1" w:lastColumn="0" w:noHBand="0" w:noVBand="1"/>
      </w:tblPr>
      <w:tblGrid>
        <w:gridCol w:w="2997"/>
        <w:gridCol w:w="1214"/>
        <w:gridCol w:w="1213"/>
        <w:gridCol w:w="1213"/>
        <w:gridCol w:w="1213"/>
        <w:gridCol w:w="1213"/>
      </w:tblGrid>
      <w:tr w:rsidR="008B2DED" w:rsidRPr="00DE2E3D" w14:paraId="4678446A" w14:textId="441A4FFB" w:rsidTr="000C1128">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1653" w:type="pct"/>
            <w:vAlign w:val="center"/>
            <w:hideMark/>
          </w:tcPr>
          <w:p w14:paraId="1AC19941" w14:textId="77777777" w:rsidR="008B2DED" w:rsidRPr="00DE2E3D" w:rsidRDefault="008B2DED" w:rsidP="00DE2E3D">
            <w:pPr>
              <w:spacing w:after="0" w:line="240" w:lineRule="auto"/>
              <w:jc w:val="left"/>
              <w:rPr>
                <w:rFonts w:ascii="Arial" w:eastAsia="Times New Roman" w:hAnsi="Arial" w:cs="Times New Roman"/>
                <w:sz w:val="20"/>
                <w:szCs w:val="20"/>
              </w:rPr>
            </w:pPr>
            <w:r w:rsidRPr="00DE2E3D">
              <w:rPr>
                <w:rFonts w:ascii="Arial" w:eastAsia="Times New Roman" w:hAnsi="Arial" w:cs="Times New Roman"/>
                <w:sz w:val="20"/>
                <w:szCs w:val="20"/>
              </w:rPr>
              <w:t>Nazwa wskaźnika</w:t>
            </w:r>
          </w:p>
        </w:tc>
        <w:tc>
          <w:tcPr>
            <w:tcW w:w="670" w:type="pct"/>
            <w:vAlign w:val="center"/>
          </w:tcPr>
          <w:p w14:paraId="10211993" w14:textId="077D8506"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DE2E3D">
              <w:rPr>
                <w:rFonts w:ascii="Arial" w:eastAsia="Times New Roman" w:hAnsi="Arial" w:cs="Times New Roman"/>
                <w:sz w:val="20"/>
                <w:szCs w:val="20"/>
              </w:rPr>
              <w:t>20</w:t>
            </w:r>
            <w:r w:rsidR="00E96357">
              <w:rPr>
                <w:rFonts w:ascii="Arial" w:eastAsia="Times New Roman" w:hAnsi="Arial" w:cs="Times New Roman"/>
                <w:sz w:val="20"/>
                <w:szCs w:val="20"/>
              </w:rPr>
              <w:t>20</w:t>
            </w:r>
          </w:p>
        </w:tc>
        <w:tc>
          <w:tcPr>
            <w:tcW w:w="669" w:type="pct"/>
            <w:vAlign w:val="center"/>
          </w:tcPr>
          <w:p w14:paraId="60DED067" w14:textId="7564F7D7"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DE2E3D">
              <w:rPr>
                <w:rFonts w:ascii="Arial" w:eastAsia="Times New Roman" w:hAnsi="Arial" w:cs="Times New Roman"/>
                <w:sz w:val="20"/>
                <w:szCs w:val="20"/>
              </w:rPr>
              <w:t>202</w:t>
            </w:r>
            <w:r w:rsidR="00E96357">
              <w:rPr>
                <w:rFonts w:ascii="Arial" w:eastAsia="Times New Roman" w:hAnsi="Arial" w:cs="Times New Roman"/>
                <w:sz w:val="20"/>
                <w:szCs w:val="20"/>
              </w:rPr>
              <w:t>1</w:t>
            </w:r>
          </w:p>
        </w:tc>
        <w:tc>
          <w:tcPr>
            <w:tcW w:w="669" w:type="pct"/>
          </w:tcPr>
          <w:p w14:paraId="5EEDDB81" w14:textId="3D84E9F1"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DE2E3D">
              <w:rPr>
                <w:rFonts w:ascii="Arial" w:eastAsia="Times New Roman" w:hAnsi="Arial" w:cs="Times New Roman"/>
                <w:sz w:val="20"/>
                <w:szCs w:val="20"/>
              </w:rPr>
              <w:t>202</w:t>
            </w:r>
            <w:r w:rsidR="00E96357">
              <w:rPr>
                <w:rFonts w:ascii="Arial" w:eastAsia="Times New Roman" w:hAnsi="Arial" w:cs="Times New Roman"/>
                <w:sz w:val="20"/>
                <w:szCs w:val="20"/>
              </w:rPr>
              <w:t>2</w:t>
            </w:r>
          </w:p>
        </w:tc>
        <w:tc>
          <w:tcPr>
            <w:tcW w:w="669" w:type="pct"/>
          </w:tcPr>
          <w:p w14:paraId="660AC6C4" w14:textId="2F0F9FB0"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DE2E3D">
              <w:rPr>
                <w:rFonts w:ascii="Arial" w:eastAsia="Times New Roman" w:hAnsi="Arial" w:cs="Times New Roman"/>
                <w:sz w:val="20"/>
                <w:szCs w:val="20"/>
              </w:rPr>
              <w:t>202</w:t>
            </w:r>
            <w:r w:rsidR="00E96357">
              <w:rPr>
                <w:rFonts w:ascii="Arial" w:eastAsia="Times New Roman" w:hAnsi="Arial" w:cs="Times New Roman"/>
                <w:sz w:val="20"/>
                <w:szCs w:val="20"/>
              </w:rPr>
              <w:t>3</w:t>
            </w:r>
          </w:p>
        </w:tc>
        <w:tc>
          <w:tcPr>
            <w:tcW w:w="669" w:type="pct"/>
          </w:tcPr>
          <w:p w14:paraId="407B2D78" w14:textId="056DF450"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202</w:t>
            </w:r>
            <w:r w:rsidR="00E96357">
              <w:rPr>
                <w:rFonts w:ascii="Arial" w:eastAsia="Times New Roman" w:hAnsi="Arial" w:cs="Times New Roman"/>
                <w:sz w:val="20"/>
                <w:szCs w:val="20"/>
              </w:rPr>
              <w:t>4</w:t>
            </w:r>
          </w:p>
        </w:tc>
      </w:tr>
      <w:tr w:rsidR="008B2DED" w:rsidRPr="00DE2E3D" w14:paraId="31C504DE" w14:textId="508C33E7" w:rsidTr="000C1128">
        <w:trPr>
          <w:trHeight w:val="16"/>
        </w:trPr>
        <w:tc>
          <w:tcPr>
            <w:cnfStyle w:val="001000000000" w:firstRow="0" w:lastRow="0" w:firstColumn="1" w:lastColumn="0" w:oddVBand="0" w:evenVBand="0" w:oddHBand="0" w:evenHBand="0" w:firstRowFirstColumn="0" w:firstRowLastColumn="0" w:lastRowFirstColumn="0" w:lastRowLastColumn="0"/>
            <w:tcW w:w="1653" w:type="pct"/>
            <w:vAlign w:val="center"/>
            <w:hideMark/>
          </w:tcPr>
          <w:p w14:paraId="0EE56FFA" w14:textId="77777777" w:rsidR="008B2DED" w:rsidRPr="00DE2E3D" w:rsidRDefault="008B2DED" w:rsidP="00DE2E3D">
            <w:pPr>
              <w:spacing w:after="0" w:line="240" w:lineRule="auto"/>
              <w:jc w:val="left"/>
              <w:rPr>
                <w:rFonts w:ascii="Arial" w:eastAsia="Times New Roman" w:hAnsi="Arial" w:cs="Times New Roman"/>
                <w:sz w:val="20"/>
                <w:szCs w:val="20"/>
              </w:rPr>
            </w:pPr>
            <w:r w:rsidRPr="00DE2E3D">
              <w:rPr>
                <w:rFonts w:ascii="Arial" w:eastAsia="Times New Roman" w:hAnsi="Arial" w:cs="Times New Roman"/>
                <w:sz w:val="20"/>
                <w:szCs w:val="20"/>
              </w:rPr>
              <w:t>centralne ogrzewanie</w:t>
            </w:r>
          </w:p>
        </w:tc>
        <w:tc>
          <w:tcPr>
            <w:tcW w:w="670" w:type="pct"/>
          </w:tcPr>
          <w:p w14:paraId="130578A7" w14:textId="768B198B" w:rsidR="008B2DED" w:rsidRPr="00DE2E3D" w:rsidRDefault="00CD14AA"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1 190</w:t>
            </w:r>
          </w:p>
        </w:tc>
        <w:tc>
          <w:tcPr>
            <w:tcW w:w="669" w:type="pct"/>
          </w:tcPr>
          <w:p w14:paraId="53F2664C" w14:textId="2997E00E" w:rsidR="008B2DED" w:rsidRPr="00DE2E3D" w:rsidRDefault="009559F5"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1 195</w:t>
            </w:r>
          </w:p>
        </w:tc>
        <w:tc>
          <w:tcPr>
            <w:tcW w:w="669" w:type="pct"/>
          </w:tcPr>
          <w:p w14:paraId="154B6454" w14:textId="25AAC7EB" w:rsidR="008B2DED" w:rsidRPr="00DE2E3D" w:rsidRDefault="009559F5"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1 102</w:t>
            </w:r>
          </w:p>
        </w:tc>
        <w:tc>
          <w:tcPr>
            <w:tcW w:w="669" w:type="pct"/>
          </w:tcPr>
          <w:p w14:paraId="0854A184" w14:textId="2A74BE5E" w:rsidR="008B2DED" w:rsidRPr="00DE2E3D" w:rsidRDefault="009E5D6D"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1 207</w:t>
            </w:r>
          </w:p>
        </w:tc>
        <w:tc>
          <w:tcPr>
            <w:tcW w:w="669" w:type="pct"/>
          </w:tcPr>
          <w:p w14:paraId="2DB0008F" w14:textId="5BB7F310" w:rsidR="008B2DED" w:rsidRPr="00DE2E3D" w:rsidRDefault="00C713B2"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1 216</w:t>
            </w:r>
          </w:p>
        </w:tc>
      </w:tr>
      <w:tr w:rsidR="008B2DED" w:rsidRPr="00DE2E3D" w14:paraId="1DCF94D5" w14:textId="5412270B" w:rsidTr="000C1128">
        <w:trPr>
          <w:trHeight w:val="16"/>
        </w:trPr>
        <w:tc>
          <w:tcPr>
            <w:cnfStyle w:val="001000000000" w:firstRow="0" w:lastRow="0" w:firstColumn="1" w:lastColumn="0" w:oddVBand="0" w:evenVBand="0" w:oddHBand="0" w:evenHBand="0" w:firstRowFirstColumn="0" w:firstRowLastColumn="0" w:lastRowFirstColumn="0" w:lastRowLastColumn="0"/>
            <w:tcW w:w="1653" w:type="pct"/>
            <w:vAlign w:val="center"/>
          </w:tcPr>
          <w:p w14:paraId="6E58902A" w14:textId="77777777" w:rsidR="008B2DED" w:rsidRPr="00DE2E3D" w:rsidRDefault="008B2DED" w:rsidP="00DE2E3D">
            <w:pPr>
              <w:spacing w:after="0" w:line="240" w:lineRule="auto"/>
              <w:jc w:val="left"/>
              <w:rPr>
                <w:rFonts w:ascii="Arial" w:eastAsia="Times New Roman" w:hAnsi="Arial" w:cs="Times New Roman"/>
                <w:sz w:val="20"/>
                <w:szCs w:val="20"/>
              </w:rPr>
            </w:pPr>
            <w:r w:rsidRPr="00DE2E3D">
              <w:rPr>
                <w:rFonts w:ascii="Arial" w:eastAsia="Times New Roman" w:hAnsi="Arial" w:cs="Times New Roman"/>
                <w:sz w:val="20"/>
                <w:szCs w:val="20"/>
              </w:rPr>
              <w:t>gaz sieciowy</w:t>
            </w:r>
          </w:p>
        </w:tc>
        <w:tc>
          <w:tcPr>
            <w:tcW w:w="670" w:type="pct"/>
          </w:tcPr>
          <w:p w14:paraId="569F7B17" w14:textId="3AF4A1A0" w:rsidR="008B2DED" w:rsidRPr="00DE2E3D" w:rsidRDefault="000719CF"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2</w:t>
            </w:r>
            <w:r w:rsidR="00A33447">
              <w:rPr>
                <w:rFonts w:ascii="Arial" w:eastAsia="Times New Roman" w:hAnsi="Arial" w:cs="Times New Roman"/>
                <w:sz w:val="20"/>
                <w:szCs w:val="20"/>
              </w:rPr>
              <w:t>0</w:t>
            </w:r>
          </w:p>
        </w:tc>
        <w:tc>
          <w:tcPr>
            <w:tcW w:w="669" w:type="pct"/>
          </w:tcPr>
          <w:p w14:paraId="3F42077C" w14:textId="55E957C8" w:rsidR="008B2DED" w:rsidRPr="00DE2E3D" w:rsidRDefault="00970EEB"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35</w:t>
            </w:r>
          </w:p>
        </w:tc>
        <w:tc>
          <w:tcPr>
            <w:tcW w:w="669" w:type="pct"/>
          </w:tcPr>
          <w:p w14:paraId="6325E9A0" w14:textId="73D979A1" w:rsidR="008B2DED" w:rsidRPr="00DE2E3D" w:rsidRDefault="009559F5"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41</w:t>
            </w:r>
          </w:p>
        </w:tc>
        <w:tc>
          <w:tcPr>
            <w:tcW w:w="669" w:type="pct"/>
          </w:tcPr>
          <w:p w14:paraId="40808733" w14:textId="791C1DDB" w:rsidR="008B2DED" w:rsidRPr="00DE2E3D" w:rsidRDefault="009E5D6D"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45</w:t>
            </w:r>
          </w:p>
        </w:tc>
        <w:tc>
          <w:tcPr>
            <w:tcW w:w="669" w:type="pct"/>
          </w:tcPr>
          <w:p w14:paraId="5770BA92" w14:textId="46B24AE0" w:rsidR="008B2DED" w:rsidRPr="00DE2E3D" w:rsidRDefault="00C713B2"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45</w:t>
            </w:r>
          </w:p>
        </w:tc>
      </w:tr>
    </w:tbl>
    <w:p w14:paraId="3910B1CF" w14:textId="010813E8" w:rsidR="008D196B" w:rsidRPr="008F0343" w:rsidRDefault="00DE2E3D" w:rsidP="008F0343">
      <w:pPr>
        <w:jc w:val="center"/>
        <w:rPr>
          <w:i/>
          <w:sz w:val="18"/>
          <w:szCs w:val="18"/>
        </w:rPr>
      </w:pPr>
      <w:r w:rsidRPr="000F55A4">
        <w:rPr>
          <w:rFonts w:ascii="Arial" w:eastAsia="Times New Roman" w:hAnsi="Arial" w:cs="Times New Roman"/>
          <w:i/>
          <w:sz w:val="18"/>
          <w:szCs w:val="18"/>
        </w:rPr>
        <w:t>Źródło: Bank Danych Lokalnych, Główny Urząd Statystyczny</w:t>
      </w:r>
      <w:r w:rsidR="00A33447">
        <w:rPr>
          <w:rFonts w:ascii="Arial" w:eastAsia="Times New Roman" w:hAnsi="Arial" w:cs="Times New Roman"/>
          <w:i/>
          <w:sz w:val="18"/>
          <w:szCs w:val="18"/>
        </w:rPr>
        <w:t>, Dane za lata 2020-2024</w:t>
      </w:r>
    </w:p>
    <w:p w14:paraId="41E981AA" w14:textId="533CFFF1" w:rsidR="0050423B" w:rsidRPr="00FE740D" w:rsidRDefault="0050423B" w:rsidP="00DB4D83">
      <w:pPr>
        <w:pStyle w:val="Nagwek2"/>
      </w:pPr>
      <w:bookmarkStart w:id="404" w:name="_Toc227837937"/>
      <w:r w:rsidRPr="00FE740D">
        <w:lastRenderedPageBreak/>
        <w:t>Demografia</w:t>
      </w:r>
      <w:bookmarkEnd w:id="391"/>
      <w:bookmarkEnd w:id="392"/>
      <w:bookmarkEnd w:id="393"/>
      <w:bookmarkEnd w:id="394"/>
      <w:bookmarkEnd w:id="404"/>
    </w:p>
    <w:p w14:paraId="7D41820F" w14:textId="651F01E5" w:rsidR="007D3271" w:rsidRDefault="007D3271" w:rsidP="007D3271">
      <w:pPr>
        <w:rPr>
          <w:rFonts w:asciiTheme="majorHAnsi" w:hAnsiTheme="majorHAnsi" w:cstheme="majorHAnsi"/>
        </w:rPr>
      </w:pPr>
      <w:bookmarkStart w:id="405" w:name="_Toc481051744"/>
      <w:bookmarkStart w:id="406" w:name="_Toc522188833"/>
      <w:bookmarkStart w:id="407" w:name="_Toc530569770"/>
      <w:bookmarkStart w:id="408" w:name="_Toc77179231"/>
      <w:r>
        <w:rPr>
          <w:rFonts w:asciiTheme="majorHAnsi" w:hAnsiTheme="majorHAnsi" w:cstheme="majorHAnsi"/>
        </w:rPr>
        <w:t xml:space="preserve">Stan ludności </w:t>
      </w:r>
      <w:r>
        <w:t xml:space="preserve">Gminy </w:t>
      </w:r>
      <w:r w:rsidR="00A75BB3">
        <w:t>Olszanka</w:t>
      </w:r>
      <w:r>
        <w:rPr>
          <w:rFonts w:asciiTheme="majorHAnsi" w:hAnsiTheme="majorHAnsi" w:cstheme="majorHAnsi"/>
        </w:rPr>
        <w:t xml:space="preserve"> na koniec </w:t>
      </w:r>
      <w:r w:rsidR="0008557D">
        <w:rPr>
          <w:rFonts w:asciiTheme="majorHAnsi" w:hAnsiTheme="majorHAnsi" w:cstheme="majorHAnsi"/>
        </w:rPr>
        <w:t xml:space="preserve">czerwca </w:t>
      </w:r>
      <w:r>
        <w:rPr>
          <w:rFonts w:asciiTheme="majorHAnsi" w:hAnsiTheme="majorHAnsi" w:cstheme="majorHAnsi"/>
        </w:rPr>
        <w:t>202</w:t>
      </w:r>
      <w:r w:rsidR="0008557D">
        <w:rPr>
          <w:rFonts w:asciiTheme="majorHAnsi" w:hAnsiTheme="majorHAnsi" w:cstheme="majorHAnsi"/>
        </w:rPr>
        <w:t>5</w:t>
      </w:r>
      <w:r>
        <w:rPr>
          <w:rFonts w:asciiTheme="majorHAnsi" w:hAnsiTheme="majorHAnsi" w:cstheme="majorHAnsi"/>
        </w:rPr>
        <w:t xml:space="preserve"> roku wynosił </w:t>
      </w:r>
      <w:r w:rsidR="00A75BB3">
        <w:rPr>
          <w:rFonts w:asciiTheme="majorHAnsi" w:hAnsiTheme="majorHAnsi" w:cstheme="majorHAnsi"/>
          <w:noProof/>
        </w:rPr>
        <w:t>4 691</w:t>
      </w:r>
      <w:r>
        <w:rPr>
          <w:rFonts w:asciiTheme="majorHAnsi" w:hAnsiTheme="majorHAnsi" w:cstheme="majorHAnsi"/>
          <w:noProof/>
        </w:rPr>
        <w:t xml:space="preserve"> </w:t>
      </w:r>
      <w:r>
        <w:rPr>
          <w:rFonts w:asciiTheme="majorHAnsi" w:hAnsiTheme="majorHAnsi" w:cstheme="majorHAnsi"/>
        </w:rPr>
        <w:t>osób według danych publikowanych przez Główny Urząd Statystyczny. Liczba kobiet na koniec</w:t>
      </w:r>
      <w:r w:rsidR="00B903D1">
        <w:rPr>
          <w:rFonts w:asciiTheme="majorHAnsi" w:hAnsiTheme="majorHAnsi" w:cstheme="majorHAnsi"/>
        </w:rPr>
        <w:t xml:space="preserve"> czerwca</w:t>
      </w:r>
      <w:r>
        <w:rPr>
          <w:rFonts w:asciiTheme="majorHAnsi" w:hAnsiTheme="majorHAnsi" w:cstheme="majorHAnsi"/>
        </w:rPr>
        <w:t xml:space="preserve"> 202</w:t>
      </w:r>
      <w:r w:rsidR="00B903D1">
        <w:rPr>
          <w:rFonts w:asciiTheme="majorHAnsi" w:hAnsiTheme="majorHAnsi" w:cstheme="majorHAnsi"/>
        </w:rPr>
        <w:t>5</w:t>
      </w:r>
      <w:r>
        <w:rPr>
          <w:rFonts w:asciiTheme="majorHAnsi" w:hAnsiTheme="majorHAnsi" w:cstheme="majorHAnsi"/>
        </w:rPr>
        <w:t xml:space="preserve"> roku wynosiła </w:t>
      </w:r>
      <w:r w:rsidR="00A75BB3">
        <w:rPr>
          <w:rFonts w:asciiTheme="majorHAnsi" w:hAnsiTheme="majorHAnsi" w:cstheme="majorHAnsi"/>
          <w:noProof/>
        </w:rPr>
        <w:t>2 361</w:t>
      </w:r>
      <w:r>
        <w:rPr>
          <w:rFonts w:asciiTheme="majorHAnsi" w:hAnsiTheme="majorHAnsi" w:cstheme="majorHAnsi"/>
        </w:rPr>
        <w:t xml:space="preserve">, natomiast mężczyzn – </w:t>
      </w:r>
      <w:r w:rsidR="00A75BB3">
        <w:rPr>
          <w:rFonts w:asciiTheme="majorHAnsi" w:hAnsiTheme="majorHAnsi" w:cstheme="majorHAnsi"/>
          <w:noProof/>
        </w:rPr>
        <w:t>2 330</w:t>
      </w:r>
      <w:r>
        <w:rPr>
          <w:rFonts w:asciiTheme="majorHAnsi" w:hAnsiTheme="majorHAnsi" w:cstheme="majorHAnsi"/>
          <w:noProof/>
        </w:rPr>
        <w:t xml:space="preserve"> </w:t>
      </w:r>
      <w:r>
        <w:rPr>
          <w:rFonts w:asciiTheme="majorHAnsi" w:hAnsiTheme="majorHAnsi" w:cstheme="majorHAnsi"/>
        </w:rPr>
        <w:t xml:space="preserve">(co stanowiło około </w:t>
      </w:r>
      <w:r>
        <w:rPr>
          <w:rFonts w:asciiTheme="majorHAnsi" w:hAnsiTheme="majorHAnsi" w:cstheme="majorHAnsi"/>
          <w:noProof/>
        </w:rPr>
        <w:t>4</w:t>
      </w:r>
      <w:r w:rsidR="00A75BB3">
        <w:rPr>
          <w:rFonts w:asciiTheme="majorHAnsi" w:hAnsiTheme="majorHAnsi" w:cstheme="majorHAnsi"/>
          <w:noProof/>
        </w:rPr>
        <w:t>9</w:t>
      </w:r>
      <w:r>
        <w:rPr>
          <w:rFonts w:asciiTheme="majorHAnsi" w:hAnsiTheme="majorHAnsi" w:cstheme="majorHAnsi"/>
          <w:noProof/>
        </w:rPr>
        <w:t>,</w:t>
      </w:r>
      <w:r w:rsidR="00B903D1">
        <w:rPr>
          <w:rFonts w:asciiTheme="majorHAnsi" w:hAnsiTheme="majorHAnsi" w:cstheme="majorHAnsi"/>
          <w:noProof/>
        </w:rPr>
        <w:t>6</w:t>
      </w:r>
      <w:r w:rsidR="00A75BB3">
        <w:rPr>
          <w:rFonts w:asciiTheme="majorHAnsi" w:hAnsiTheme="majorHAnsi" w:cstheme="majorHAnsi"/>
          <w:noProof/>
        </w:rPr>
        <w:t>7</w:t>
      </w:r>
      <w:r>
        <w:rPr>
          <w:rFonts w:asciiTheme="majorHAnsi" w:hAnsiTheme="majorHAnsi" w:cstheme="majorHAnsi"/>
          <w:noProof/>
        </w:rPr>
        <w:t xml:space="preserve">% </w:t>
      </w:r>
      <w:r>
        <w:rPr>
          <w:rFonts w:asciiTheme="majorHAnsi" w:hAnsiTheme="majorHAnsi" w:cstheme="majorHAnsi"/>
        </w:rPr>
        <w:t xml:space="preserve">ogółu ludności). </w:t>
      </w:r>
    </w:p>
    <w:p w14:paraId="23482B00" w14:textId="0700060B" w:rsidR="005D7641" w:rsidRPr="009D2410" w:rsidRDefault="007D3271" w:rsidP="007D3271">
      <w:pPr>
        <w:rPr>
          <w:rFonts w:cstheme="minorHAnsi"/>
        </w:rPr>
      </w:pPr>
      <w:r>
        <w:rPr>
          <w:rFonts w:asciiTheme="majorHAnsi" w:hAnsiTheme="majorHAnsi" w:cstheme="majorHAnsi"/>
        </w:rPr>
        <w:t>Od 201</w:t>
      </w:r>
      <w:r w:rsidR="00B903D1">
        <w:rPr>
          <w:rFonts w:asciiTheme="majorHAnsi" w:hAnsiTheme="majorHAnsi" w:cstheme="majorHAnsi"/>
        </w:rPr>
        <w:t>6</w:t>
      </w:r>
      <w:r>
        <w:rPr>
          <w:rFonts w:asciiTheme="majorHAnsi" w:hAnsiTheme="majorHAnsi" w:cstheme="majorHAnsi"/>
        </w:rPr>
        <w:t xml:space="preserve"> roku odnotowuje się spadek liczby mieszkańców </w:t>
      </w:r>
      <w:r>
        <w:t>Gminy</w:t>
      </w:r>
      <w:r w:rsidR="00A75BB3">
        <w:t xml:space="preserve"> Olszanka</w:t>
      </w:r>
      <w:r>
        <w:rPr>
          <w:rFonts w:asciiTheme="majorHAnsi" w:hAnsiTheme="majorHAnsi" w:cstheme="majorHAnsi"/>
        </w:rPr>
        <w:t>. Trend ten dotyczy zarówno kobiet, jak i mężczyzn. Szczegółowe informacje na temat zmian liczby ludności w latach 201</w:t>
      </w:r>
      <w:r w:rsidR="00B903D1">
        <w:rPr>
          <w:rFonts w:asciiTheme="majorHAnsi" w:hAnsiTheme="majorHAnsi" w:cstheme="majorHAnsi"/>
        </w:rPr>
        <w:t>6-</w:t>
      </w:r>
      <w:r>
        <w:rPr>
          <w:rFonts w:asciiTheme="majorHAnsi" w:hAnsiTheme="majorHAnsi" w:cstheme="majorHAnsi"/>
        </w:rPr>
        <w:t>202</w:t>
      </w:r>
      <w:r w:rsidR="00B903D1">
        <w:rPr>
          <w:rFonts w:asciiTheme="majorHAnsi" w:hAnsiTheme="majorHAnsi" w:cstheme="majorHAnsi"/>
        </w:rPr>
        <w:t>5</w:t>
      </w:r>
      <w:r>
        <w:rPr>
          <w:rFonts w:asciiTheme="majorHAnsi" w:hAnsiTheme="majorHAnsi" w:cstheme="majorHAnsi"/>
        </w:rPr>
        <w:t xml:space="preserve"> prezentuje tabela poniżej. </w:t>
      </w:r>
    </w:p>
    <w:p w14:paraId="0BCDC2C5" w14:textId="7C05A05D" w:rsidR="00976880" w:rsidRDefault="00B617B2" w:rsidP="00B617B2">
      <w:pPr>
        <w:pStyle w:val="Legenda"/>
      </w:pPr>
      <w:bookmarkStart w:id="409" w:name="_Toc481051635"/>
      <w:bookmarkStart w:id="410" w:name="_Toc227837030"/>
      <w:r>
        <w:t xml:space="preserve">Tabela </w:t>
      </w:r>
      <w:r w:rsidR="00126452">
        <w:fldChar w:fldCharType="begin"/>
      </w:r>
      <w:r w:rsidR="00126452">
        <w:instrText xml:space="preserve"> SEQ Tabela \* ARABIC </w:instrText>
      </w:r>
      <w:r w:rsidR="00126452">
        <w:fldChar w:fldCharType="separate"/>
      </w:r>
      <w:r w:rsidR="00EC0F8B">
        <w:rPr>
          <w:noProof/>
        </w:rPr>
        <w:t>4</w:t>
      </w:r>
      <w:r w:rsidR="00126452">
        <w:rPr>
          <w:noProof/>
        </w:rPr>
        <w:fldChar w:fldCharType="end"/>
      </w:r>
      <w:r w:rsidR="00976880" w:rsidRPr="00B617B2">
        <w:t xml:space="preserve"> Stan ludności </w:t>
      </w:r>
      <w:r w:rsidR="00D8252F" w:rsidRPr="00D8252F">
        <w:t xml:space="preserve">Gminy </w:t>
      </w:r>
      <w:r w:rsidR="00A75BB3">
        <w:t>Olszanka</w:t>
      </w:r>
      <w:r w:rsidR="005B7FE0">
        <w:t xml:space="preserve"> w latach 20</w:t>
      </w:r>
      <w:r w:rsidR="005D7641">
        <w:t>1</w:t>
      </w:r>
      <w:r w:rsidR="0008557D">
        <w:t>6</w:t>
      </w:r>
      <w:r w:rsidR="00B903D1">
        <w:t>-</w:t>
      </w:r>
      <w:r w:rsidR="005B7FE0">
        <w:t>202</w:t>
      </w:r>
      <w:r w:rsidR="00395872">
        <w:t>5</w:t>
      </w:r>
      <w:bookmarkEnd w:id="410"/>
    </w:p>
    <w:tbl>
      <w:tblPr>
        <w:tblStyle w:val="Tabelasiatki1jasna12"/>
        <w:tblW w:w="4983" w:type="pct"/>
        <w:tblLayout w:type="fixed"/>
        <w:tblLook w:val="04A0" w:firstRow="1" w:lastRow="0" w:firstColumn="1" w:lastColumn="0" w:noHBand="0" w:noVBand="1"/>
      </w:tblPr>
      <w:tblGrid>
        <w:gridCol w:w="1556"/>
        <w:gridCol w:w="1678"/>
        <w:gridCol w:w="1127"/>
        <w:gridCol w:w="1127"/>
        <w:gridCol w:w="1125"/>
        <w:gridCol w:w="1133"/>
        <w:gridCol w:w="1286"/>
      </w:tblGrid>
      <w:tr w:rsidR="0008557D" w:rsidRPr="00CD5AA3" w14:paraId="53FB426D" w14:textId="77777777" w:rsidTr="00D83812">
        <w:trPr>
          <w:cnfStyle w:val="100000000000" w:firstRow="1" w:lastRow="0" w:firstColumn="0" w:lastColumn="0" w:oddVBand="0" w:evenVBand="0" w:oddHBand="0" w:evenHBand="0" w:firstRowFirstColumn="0" w:firstRowLastColumn="0" w:lastRowFirstColumn="0" w:lastRowLastColumn="0"/>
          <w:trHeight w:val="24"/>
        </w:trPr>
        <w:tc>
          <w:tcPr>
            <w:cnfStyle w:val="001000000000" w:firstRow="0" w:lastRow="0" w:firstColumn="1" w:lastColumn="0" w:oddVBand="0" w:evenVBand="0" w:oddHBand="0" w:evenHBand="0" w:firstRowFirstColumn="0" w:firstRowLastColumn="0" w:lastRowFirstColumn="0" w:lastRowLastColumn="0"/>
            <w:tcW w:w="861" w:type="pct"/>
            <w:vAlign w:val="center"/>
            <w:hideMark/>
          </w:tcPr>
          <w:p w14:paraId="0D0B0220" w14:textId="77777777" w:rsidR="0008557D" w:rsidRPr="000F55A4" w:rsidRDefault="0008557D" w:rsidP="009D2410">
            <w:pPr>
              <w:pStyle w:val="Bezodstpwrodek"/>
              <w:rPr>
                <w:b w:val="0"/>
                <w:bCs w:val="0"/>
                <w:sz w:val="20"/>
                <w:szCs w:val="20"/>
                <w:lang w:eastAsia="pl-PL"/>
              </w:rPr>
            </w:pPr>
            <w:r w:rsidRPr="000F55A4">
              <w:rPr>
                <w:sz w:val="20"/>
                <w:szCs w:val="20"/>
                <w:lang w:eastAsia="pl-PL"/>
              </w:rPr>
              <w:t>Nazwa wskaźnika</w:t>
            </w:r>
          </w:p>
        </w:tc>
        <w:tc>
          <w:tcPr>
            <w:tcW w:w="929" w:type="pct"/>
            <w:vAlign w:val="center"/>
            <w:hideMark/>
          </w:tcPr>
          <w:p w14:paraId="7A5D37D3" w14:textId="77777777"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Jednostka</w:t>
            </w:r>
          </w:p>
        </w:tc>
        <w:tc>
          <w:tcPr>
            <w:tcW w:w="624" w:type="pct"/>
            <w:vAlign w:val="center"/>
          </w:tcPr>
          <w:p w14:paraId="05E78C3A" w14:textId="21D02E2F"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sz w:val="20"/>
                <w:szCs w:val="20"/>
                <w:lang w:eastAsia="pl-PL"/>
              </w:rPr>
            </w:pPr>
            <w:r>
              <w:rPr>
                <w:sz w:val="20"/>
                <w:szCs w:val="20"/>
                <w:lang w:eastAsia="pl-PL"/>
              </w:rPr>
              <w:t>2016</w:t>
            </w:r>
          </w:p>
        </w:tc>
        <w:tc>
          <w:tcPr>
            <w:tcW w:w="624" w:type="pct"/>
            <w:vAlign w:val="center"/>
          </w:tcPr>
          <w:p w14:paraId="1EFB3589" w14:textId="679B28C7"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20</w:t>
            </w:r>
            <w:r>
              <w:rPr>
                <w:sz w:val="20"/>
                <w:szCs w:val="20"/>
                <w:lang w:eastAsia="pl-PL"/>
              </w:rPr>
              <w:t>17</w:t>
            </w:r>
          </w:p>
        </w:tc>
        <w:tc>
          <w:tcPr>
            <w:tcW w:w="623" w:type="pct"/>
            <w:vAlign w:val="center"/>
          </w:tcPr>
          <w:p w14:paraId="26417F8B" w14:textId="4180B05E"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20</w:t>
            </w:r>
            <w:r>
              <w:rPr>
                <w:sz w:val="20"/>
                <w:szCs w:val="20"/>
                <w:lang w:eastAsia="pl-PL"/>
              </w:rPr>
              <w:t>18</w:t>
            </w:r>
          </w:p>
        </w:tc>
        <w:tc>
          <w:tcPr>
            <w:tcW w:w="627" w:type="pct"/>
            <w:vAlign w:val="center"/>
          </w:tcPr>
          <w:p w14:paraId="39C6C8DE" w14:textId="6E610D34"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20</w:t>
            </w:r>
            <w:r>
              <w:rPr>
                <w:sz w:val="20"/>
                <w:szCs w:val="20"/>
                <w:lang w:eastAsia="pl-PL"/>
              </w:rPr>
              <w:t>19</w:t>
            </w:r>
          </w:p>
        </w:tc>
        <w:tc>
          <w:tcPr>
            <w:tcW w:w="712" w:type="pct"/>
            <w:vAlign w:val="center"/>
          </w:tcPr>
          <w:p w14:paraId="1A14D088" w14:textId="0C53859D"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20</w:t>
            </w:r>
            <w:r>
              <w:rPr>
                <w:sz w:val="20"/>
                <w:szCs w:val="20"/>
                <w:lang w:eastAsia="pl-PL"/>
              </w:rPr>
              <w:t>20</w:t>
            </w:r>
          </w:p>
        </w:tc>
      </w:tr>
      <w:tr w:rsidR="00A75BB3" w:rsidRPr="00CD5AA3" w14:paraId="7A929712"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Align w:val="center"/>
            <w:hideMark/>
          </w:tcPr>
          <w:p w14:paraId="67CD1B5D" w14:textId="77777777" w:rsidR="00A75BB3" w:rsidRPr="000F55A4" w:rsidRDefault="00A75BB3" w:rsidP="00A75BB3">
            <w:pPr>
              <w:pStyle w:val="Bezodstpwrodek"/>
              <w:rPr>
                <w:b w:val="0"/>
                <w:bCs w:val="0"/>
                <w:sz w:val="20"/>
                <w:szCs w:val="20"/>
                <w:lang w:eastAsia="pl-PL"/>
              </w:rPr>
            </w:pPr>
            <w:r w:rsidRPr="000F55A4">
              <w:rPr>
                <w:sz w:val="20"/>
                <w:szCs w:val="20"/>
                <w:lang w:eastAsia="pl-PL"/>
              </w:rPr>
              <w:t>Ludność ogółem</w:t>
            </w:r>
          </w:p>
        </w:tc>
        <w:tc>
          <w:tcPr>
            <w:tcW w:w="0" w:type="pct"/>
            <w:vAlign w:val="center"/>
            <w:hideMark/>
          </w:tcPr>
          <w:p w14:paraId="429FBF36"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4FD88831" w14:textId="0DDB802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4 959</w:t>
            </w:r>
          </w:p>
        </w:tc>
        <w:tc>
          <w:tcPr>
            <w:tcW w:w="0" w:type="pct"/>
            <w:vAlign w:val="center"/>
          </w:tcPr>
          <w:p w14:paraId="40ED8F26" w14:textId="38D1493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4 942</w:t>
            </w:r>
          </w:p>
        </w:tc>
        <w:tc>
          <w:tcPr>
            <w:tcW w:w="0" w:type="pct"/>
            <w:vAlign w:val="center"/>
          </w:tcPr>
          <w:p w14:paraId="74998C5A" w14:textId="4FF1A688"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4 928</w:t>
            </w:r>
          </w:p>
        </w:tc>
        <w:tc>
          <w:tcPr>
            <w:tcW w:w="0" w:type="pct"/>
            <w:vAlign w:val="center"/>
            <w:hideMark/>
          </w:tcPr>
          <w:p w14:paraId="41AA59F2" w14:textId="048E7F0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4 867</w:t>
            </w:r>
          </w:p>
        </w:tc>
        <w:tc>
          <w:tcPr>
            <w:tcW w:w="0" w:type="pct"/>
            <w:vAlign w:val="center"/>
          </w:tcPr>
          <w:p w14:paraId="3F497F7E" w14:textId="69AD192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4 783</w:t>
            </w:r>
          </w:p>
        </w:tc>
      </w:tr>
      <w:tr w:rsidR="00A75BB3" w:rsidRPr="00CD5AA3" w14:paraId="08B5C661"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hideMark/>
          </w:tcPr>
          <w:p w14:paraId="5DF974D2" w14:textId="77777777" w:rsidR="00A75BB3" w:rsidRPr="000F55A4" w:rsidRDefault="00A75BB3" w:rsidP="00A75BB3">
            <w:pPr>
              <w:pStyle w:val="Bezodstpwrodek"/>
              <w:rPr>
                <w:b w:val="0"/>
                <w:bCs w:val="0"/>
                <w:sz w:val="20"/>
                <w:szCs w:val="20"/>
                <w:lang w:eastAsia="pl-PL"/>
              </w:rPr>
            </w:pPr>
            <w:r w:rsidRPr="000F55A4">
              <w:rPr>
                <w:sz w:val="20"/>
                <w:szCs w:val="20"/>
                <w:lang w:eastAsia="pl-PL"/>
              </w:rPr>
              <w:t>Kobiety</w:t>
            </w:r>
          </w:p>
        </w:tc>
        <w:tc>
          <w:tcPr>
            <w:tcW w:w="0" w:type="pct"/>
            <w:vAlign w:val="center"/>
            <w:hideMark/>
          </w:tcPr>
          <w:p w14:paraId="460383D8"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7C29D412" w14:textId="30AA913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2 454</w:t>
            </w:r>
          </w:p>
        </w:tc>
        <w:tc>
          <w:tcPr>
            <w:tcW w:w="0" w:type="pct"/>
            <w:vAlign w:val="center"/>
          </w:tcPr>
          <w:p w14:paraId="6BB9A3C8" w14:textId="1A91864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2 432</w:t>
            </w:r>
          </w:p>
        </w:tc>
        <w:tc>
          <w:tcPr>
            <w:tcW w:w="0" w:type="pct"/>
            <w:vAlign w:val="center"/>
          </w:tcPr>
          <w:p w14:paraId="4BCD2990" w14:textId="5BD849F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2 433</w:t>
            </w:r>
          </w:p>
        </w:tc>
        <w:tc>
          <w:tcPr>
            <w:tcW w:w="0" w:type="pct"/>
            <w:vAlign w:val="center"/>
            <w:hideMark/>
          </w:tcPr>
          <w:p w14:paraId="18C06789" w14:textId="1399BD0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2 408</w:t>
            </w:r>
          </w:p>
        </w:tc>
        <w:tc>
          <w:tcPr>
            <w:tcW w:w="0" w:type="pct"/>
            <w:vAlign w:val="center"/>
          </w:tcPr>
          <w:p w14:paraId="2850ADAA" w14:textId="0BF68A6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2 379</w:t>
            </w:r>
          </w:p>
        </w:tc>
      </w:tr>
      <w:tr w:rsidR="00A75BB3" w:rsidRPr="00CD5AA3" w14:paraId="3739395D"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711F8A83" w14:textId="77777777" w:rsidR="00A75BB3" w:rsidRPr="000F55A4" w:rsidRDefault="00A75BB3" w:rsidP="00A75BB3">
            <w:pPr>
              <w:pStyle w:val="Bezodstpwrodek"/>
              <w:rPr>
                <w:b w:val="0"/>
                <w:bCs w:val="0"/>
                <w:sz w:val="20"/>
                <w:szCs w:val="20"/>
                <w:lang w:eastAsia="pl-PL"/>
              </w:rPr>
            </w:pPr>
          </w:p>
        </w:tc>
        <w:tc>
          <w:tcPr>
            <w:tcW w:w="0" w:type="pct"/>
            <w:vAlign w:val="center"/>
            <w:hideMark/>
          </w:tcPr>
          <w:p w14:paraId="6211B6E7"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w:t>
            </w:r>
          </w:p>
        </w:tc>
        <w:tc>
          <w:tcPr>
            <w:tcW w:w="0" w:type="pct"/>
            <w:vAlign w:val="center"/>
          </w:tcPr>
          <w:p w14:paraId="677CE0EF" w14:textId="0C28030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49,49%</w:t>
            </w:r>
          </w:p>
        </w:tc>
        <w:tc>
          <w:tcPr>
            <w:tcW w:w="0" w:type="pct"/>
            <w:vAlign w:val="center"/>
          </w:tcPr>
          <w:p w14:paraId="3CCE2D95" w14:textId="7609288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49,21%</w:t>
            </w:r>
          </w:p>
        </w:tc>
        <w:tc>
          <w:tcPr>
            <w:tcW w:w="0" w:type="pct"/>
            <w:vAlign w:val="center"/>
          </w:tcPr>
          <w:p w14:paraId="4CB7712A" w14:textId="58651FC8"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49,37%</w:t>
            </w:r>
          </w:p>
        </w:tc>
        <w:tc>
          <w:tcPr>
            <w:tcW w:w="0" w:type="pct"/>
            <w:vAlign w:val="center"/>
            <w:hideMark/>
          </w:tcPr>
          <w:p w14:paraId="347D2F67" w14:textId="3A8119F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49,48%</w:t>
            </w:r>
          </w:p>
        </w:tc>
        <w:tc>
          <w:tcPr>
            <w:tcW w:w="0" w:type="pct"/>
            <w:vAlign w:val="center"/>
          </w:tcPr>
          <w:p w14:paraId="41903F69" w14:textId="05CEF30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49,74%</w:t>
            </w:r>
          </w:p>
        </w:tc>
      </w:tr>
      <w:tr w:rsidR="00A75BB3" w:rsidRPr="00CD5AA3" w14:paraId="5B7C22BE"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hideMark/>
          </w:tcPr>
          <w:p w14:paraId="2BA276CA" w14:textId="77777777" w:rsidR="00A75BB3" w:rsidRPr="000F55A4" w:rsidRDefault="00A75BB3" w:rsidP="00A75BB3">
            <w:pPr>
              <w:pStyle w:val="Bezodstpwrodek"/>
              <w:rPr>
                <w:b w:val="0"/>
                <w:bCs w:val="0"/>
                <w:sz w:val="20"/>
                <w:szCs w:val="20"/>
                <w:lang w:eastAsia="pl-PL"/>
              </w:rPr>
            </w:pPr>
            <w:r w:rsidRPr="000F55A4">
              <w:rPr>
                <w:sz w:val="20"/>
                <w:szCs w:val="20"/>
                <w:lang w:eastAsia="pl-PL"/>
              </w:rPr>
              <w:t>Mężczyźni</w:t>
            </w:r>
          </w:p>
        </w:tc>
        <w:tc>
          <w:tcPr>
            <w:tcW w:w="0" w:type="pct"/>
            <w:vAlign w:val="center"/>
            <w:hideMark/>
          </w:tcPr>
          <w:p w14:paraId="12B3FAD4"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28D33721" w14:textId="6F4F020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2 505</w:t>
            </w:r>
          </w:p>
        </w:tc>
        <w:tc>
          <w:tcPr>
            <w:tcW w:w="0" w:type="pct"/>
            <w:vAlign w:val="center"/>
          </w:tcPr>
          <w:p w14:paraId="49F6AF3A" w14:textId="450DAB3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2 510</w:t>
            </w:r>
          </w:p>
        </w:tc>
        <w:tc>
          <w:tcPr>
            <w:tcW w:w="0" w:type="pct"/>
            <w:vAlign w:val="center"/>
          </w:tcPr>
          <w:p w14:paraId="17AD0D6E" w14:textId="386F6E8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2 495</w:t>
            </w:r>
          </w:p>
        </w:tc>
        <w:tc>
          <w:tcPr>
            <w:tcW w:w="0" w:type="pct"/>
            <w:vAlign w:val="center"/>
            <w:hideMark/>
          </w:tcPr>
          <w:p w14:paraId="64E8E1C4" w14:textId="25EFCDF8"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2 459</w:t>
            </w:r>
          </w:p>
        </w:tc>
        <w:tc>
          <w:tcPr>
            <w:tcW w:w="0" w:type="pct"/>
            <w:vAlign w:val="center"/>
          </w:tcPr>
          <w:p w14:paraId="552A0DDE" w14:textId="7BBD5AE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2 404</w:t>
            </w:r>
          </w:p>
        </w:tc>
      </w:tr>
      <w:tr w:rsidR="00A75BB3" w:rsidRPr="00CD5AA3" w14:paraId="5BC47DDB"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731963BD" w14:textId="77777777" w:rsidR="00A75BB3" w:rsidRPr="000F55A4" w:rsidRDefault="00A75BB3" w:rsidP="00A75BB3">
            <w:pPr>
              <w:pStyle w:val="Bezodstpwrodek"/>
              <w:rPr>
                <w:b w:val="0"/>
                <w:bCs w:val="0"/>
                <w:sz w:val="20"/>
                <w:szCs w:val="20"/>
                <w:lang w:eastAsia="pl-PL"/>
              </w:rPr>
            </w:pPr>
          </w:p>
        </w:tc>
        <w:tc>
          <w:tcPr>
            <w:tcW w:w="0" w:type="pct"/>
            <w:vAlign w:val="center"/>
            <w:hideMark/>
          </w:tcPr>
          <w:p w14:paraId="3014424C"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w:t>
            </w:r>
          </w:p>
        </w:tc>
        <w:tc>
          <w:tcPr>
            <w:tcW w:w="0" w:type="pct"/>
            <w:vAlign w:val="center"/>
          </w:tcPr>
          <w:p w14:paraId="7B6BAD2D" w14:textId="2A55A93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50,51%</w:t>
            </w:r>
          </w:p>
        </w:tc>
        <w:tc>
          <w:tcPr>
            <w:tcW w:w="0" w:type="pct"/>
            <w:vAlign w:val="center"/>
          </w:tcPr>
          <w:p w14:paraId="6CDF8437" w14:textId="33494D2B"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50,79%</w:t>
            </w:r>
          </w:p>
        </w:tc>
        <w:tc>
          <w:tcPr>
            <w:tcW w:w="0" w:type="pct"/>
            <w:vAlign w:val="center"/>
          </w:tcPr>
          <w:p w14:paraId="55E02F56" w14:textId="1E22283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50,63%</w:t>
            </w:r>
          </w:p>
        </w:tc>
        <w:tc>
          <w:tcPr>
            <w:tcW w:w="0" w:type="pct"/>
            <w:vAlign w:val="center"/>
            <w:hideMark/>
          </w:tcPr>
          <w:p w14:paraId="1484CBBD" w14:textId="1F6D854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50,52%</w:t>
            </w:r>
          </w:p>
        </w:tc>
        <w:tc>
          <w:tcPr>
            <w:tcW w:w="0" w:type="pct"/>
            <w:vAlign w:val="center"/>
          </w:tcPr>
          <w:p w14:paraId="4588CECD" w14:textId="479F7AB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50,26%</w:t>
            </w:r>
          </w:p>
        </w:tc>
      </w:tr>
      <w:tr w:rsidR="00A75BB3" w:rsidRPr="00CD5AA3" w14:paraId="75858B9F" w14:textId="5016DD9C" w:rsidTr="00D83812">
        <w:trPr>
          <w:trHeight w:val="24"/>
        </w:trPr>
        <w:tc>
          <w:tcPr>
            <w:cnfStyle w:val="001000000000" w:firstRow="0" w:lastRow="0" w:firstColumn="1" w:lastColumn="0" w:oddVBand="0" w:evenVBand="0" w:oddHBand="0" w:evenHBand="0" w:firstRowFirstColumn="0" w:firstRowLastColumn="0" w:lastRowFirstColumn="0" w:lastRowLastColumn="0"/>
            <w:tcW w:w="861" w:type="pct"/>
            <w:vAlign w:val="center"/>
            <w:hideMark/>
          </w:tcPr>
          <w:p w14:paraId="0BC84677" w14:textId="77777777" w:rsidR="00A75BB3" w:rsidRPr="000F55A4" w:rsidRDefault="00A75BB3" w:rsidP="00A75BB3">
            <w:pPr>
              <w:pStyle w:val="Bezodstpwrodek"/>
              <w:rPr>
                <w:b w:val="0"/>
                <w:bCs w:val="0"/>
                <w:sz w:val="20"/>
                <w:szCs w:val="20"/>
                <w:lang w:eastAsia="pl-PL"/>
              </w:rPr>
            </w:pPr>
            <w:r w:rsidRPr="000F55A4">
              <w:rPr>
                <w:sz w:val="20"/>
                <w:szCs w:val="20"/>
                <w:lang w:eastAsia="pl-PL"/>
              </w:rPr>
              <w:t>Nazwa wskaźnika</w:t>
            </w:r>
          </w:p>
        </w:tc>
        <w:tc>
          <w:tcPr>
            <w:tcW w:w="929" w:type="pct"/>
            <w:vAlign w:val="center"/>
            <w:hideMark/>
          </w:tcPr>
          <w:p w14:paraId="1D440C4A" w14:textId="77777777"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Jednostka</w:t>
            </w:r>
          </w:p>
        </w:tc>
        <w:tc>
          <w:tcPr>
            <w:tcW w:w="624" w:type="pct"/>
            <w:vAlign w:val="center"/>
          </w:tcPr>
          <w:p w14:paraId="1614558B" w14:textId="7515C766" w:rsidR="00A75BB3" w:rsidRPr="000C1128"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w:t>
            </w:r>
            <w:r>
              <w:rPr>
                <w:b/>
                <w:bCs/>
                <w:sz w:val="20"/>
                <w:szCs w:val="20"/>
                <w:lang w:eastAsia="pl-PL"/>
              </w:rPr>
              <w:t>21</w:t>
            </w:r>
          </w:p>
        </w:tc>
        <w:tc>
          <w:tcPr>
            <w:tcW w:w="624" w:type="pct"/>
            <w:vAlign w:val="center"/>
          </w:tcPr>
          <w:p w14:paraId="56982A2E" w14:textId="5F8F7888"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202</w:t>
            </w:r>
            <w:r>
              <w:rPr>
                <w:b/>
                <w:bCs/>
                <w:sz w:val="20"/>
                <w:szCs w:val="20"/>
                <w:lang w:eastAsia="pl-PL"/>
              </w:rPr>
              <w:t>2</w:t>
            </w:r>
          </w:p>
        </w:tc>
        <w:tc>
          <w:tcPr>
            <w:tcW w:w="623" w:type="pct"/>
            <w:vAlign w:val="center"/>
          </w:tcPr>
          <w:p w14:paraId="26970280" w14:textId="1E0FF51E"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202</w:t>
            </w:r>
            <w:r>
              <w:rPr>
                <w:b/>
                <w:bCs/>
                <w:sz w:val="20"/>
                <w:szCs w:val="20"/>
                <w:lang w:eastAsia="pl-PL"/>
              </w:rPr>
              <w:t>3</w:t>
            </w:r>
          </w:p>
        </w:tc>
        <w:tc>
          <w:tcPr>
            <w:tcW w:w="627" w:type="pct"/>
            <w:vAlign w:val="center"/>
          </w:tcPr>
          <w:p w14:paraId="0A47AF89" w14:textId="653B2F1A"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202</w:t>
            </w:r>
            <w:r>
              <w:rPr>
                <w:b/>
                <w:bCs/>
                <w:sz w:val="20"/>
                <w:szCs w:val="20"/>
                <w:lang w:eastAsia="pl-PL"/>
              </w:rPr>
              <w:t>4</w:t>
            </w:r>
          </w:p>
        </w:tc>
        <w:tc>
          <w:tcPr>
            <w:tcW w:w="712" w:type="pct"/>
            <w:vAlign w:val="center"/>
          </w:tcPr>
          <w:p w14:paraId="7B25D5BC" w14:textId="4C34A576"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202</w:t>
            </w:r>
            <w:r>
              <w:rPr>
                <w:b/>
                <w:bCs/>
                <w:sz w:val="20"/>
                <w:szCs w:val="20"/>
                <w:lang w:eastAsia="pl-PL"/>
              </w:rPr>
              <w:t>5</w:t>
            </w:r>
            <w:r>
              <w:rPr>
                <w:rStyle w:val="Odwoanieprzypisudolnego"/>
                <w:b/>
                <w:bCs/>
                <w:sz w:val="20"/>
                <w:szCs w:val="20"/>
                <w:lang w:eastAsia="pl-PL"/>
              </w:rPr>
              <w:footnoteReference w:id="1"/>
            </w:r>
          </w:p>
        </w:tc>
      </w:tr>
      <w:tr w:rsidR="00A75BB3" w:rsidRPr="00CD5AA3" w14:paraId="1D08257B" w14:textId="00830D6D"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Align w:val="center"/>
            <w:hideMark/>
          </w:tcPr>
          <w:p w14:paraId="1F4A5C8F" w14:textId="77777777" w:rsidR="00A75BB3" w:rsidRPr="000F55A4" w:rsidRDefault="00A75BB3" w:rsidP="00A75BB3">
            <w:pPr>
              <w:pStyle w:val="Bezodstpwrodek"/>
              <w:rPr>
                <w:b w:val="0"/>
                <w:bCs w:val="0"/>
                <w:sz w:val="20"/>
                <w:szCs w:val="20"/>
                <w:lang w:eastAsia="pl-PL"/>
              </w:rPr>
            </w:pPr>
            <w:r w:rsidRPr="000F55A4">
              <w:rPr>
                <w:sz w:val="20"/>
                <w:szCs w:val="20"/>
                <w:lang w:eastAsia="pl-PL"/>
              </w:rPr>
              <w:t>Ludność ogółem</w:t>
            </w:r>
          </w:p>
        </w:tc>
        <w:tc>
          <w:tcPr>
            <w:tcW w:w="0" w:type="pct"/>
            <w:vAlign w:val="center"/>
            <w:hideMark/>
          </w:tcPr>
          <w:p w14:paraId="02CD8EED"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33FC8BD0" w14:textId="1ABC82E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4 780</w:t>
            </w:r>
          </w:p>
        </w:tc>
        <w:tc>
          <w:tcPr>
            <w:tcW w:w="0" w:type="pct"/>
            <w:vAlign w:val="center"/>
          </w:tcPr>
          <w:p w14:paraId="22F0DDAF" w14:textId="4CF7768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4 783</w:t>
            </w:r>
          </w:p>
        </w:tc>
        <w:tc>
          <w:tcPr>
            <w:tcW w:w="0" w:type="pct"/>
            <w:vAlign w:val="center"/>
          </w:tcPr>
          <w:p w14:paraId="0D755646" w14:textId="4C8A9D8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4 725</w:t>
            </w:r>
          </w:p>
        </w:tc>
        <w:tc>
          <w:tcPr>
            <w:tcW w:w="0" w:type="pct"/>
            <w:vAlign w:val="center"/>
            <w:hideMark/>
          </w:tcPr>
          <w:p w14:paraId="697B81C9" w14:textId="7CCA8D1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4 691</w:t>
            </w:r>
          </w:p>
        </w:tc>
        <w:tc>
          <w:tcPr>
            <w:tcW w:w="0" w:type="pct"/>
            <w:tcBorders>
              <w:top w:val="nil"/>
              <w:left w:val="nil"/>
              <w:bottom w:val="single" w:sz="8" w:space="0" w:color="999999"/>
              <w:right w:val="single" w:sz="8" w:space="0" w:color="999999"/>
            </w:tcBorders>
            <w:vAlign w:val="center"/>
          </w:tcPr>
          <w:p w14:paraId="422EEB5D" w14:textId="0192F8D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4 691</w:t>
            </w:r>
          </w:p>
        </w:tc>
      </w:tr>
      <w:tr w:rsidR="00A75BB3" w:rsidRPr="00CD5AA3" w14:paraId="662B242A" w14:textId="1EA10261"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hideMark/>
          </w:tcPr>
          <w:p w14:paraId="5C92993A" w14:textId="77777777" w:rsidR="00A75BB3" w:rsidRPr="000F55A4" w:rsidRDefault="00A75BB3" w:rsidP="00A75BB3">
            <w:pPr>
              <w:pStyle w:val="Bezodstpwrodek"/>
              <w:rPr>
                <w:b w:val="0"/>
                <w:bCs w:val="0"/>
                <w:sz w:val="20"/>
                <w:szCs w:val="20"/>
                <w:lang w:eastAsia="pl-PL"/>
              </w:rPr>
            </w:pPr>
            <w:r w:rsidRPr="000F55A4">
              <w:rPr>
                <w:sz w:val="20"/>
                <w:szCs w:val="20"/>
                <w:lang w:eastAsia="pl-PL"/>
              </w:rPr>
              <w:t>Kobiety</w:t>
            </w:r>
          </w:p>
        </w:tc>
        <w:tc>
          <w:tcPr>
            <w:tcW w:w="0" w:type="pct"/>
            <w:vAlign w:val="center"/>
            <w:hideMark/>
          </w:tcPr>
          <w:p w14:paraId="7F0D3316"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7836BDD3" w14:textId="7E61B33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2 388</w:t>
            </w:r>
          </w:p>
        </w:tc>
        <w:tc>
          <w:tcPr>
            <w:tcW w:w="0" w:type="pct"/>
            <w:vAlign w:val="center"/>
          </w:tcPr>
          <w:p w14:paraId="386DDE36" w14:textId="05250DA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2 389</w:t>
            </w:r>
          </w:p>
        </w:tc>
        <w:tc>
          <w:tcPr>
            <w:tcW w:w="0" w:type="pct"/>
            <w:vAlign w:val="center"/>
          </w:tcPr>
          <w:p w14:paraId="69F283F9" w14:textId="7989F91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2 365</w:t>
            </w:r>
          </w:p>
        </w:tc>
        <w:tc>
          <w:tcPr>
            <w:tcW w:w="0" w:type="pct"/>
            <w:vAlign w:val="center"/>
            <w:hideMark/>
          </w:tcPr>
          <w:p w14:paraId="17BDD6CE" w14:textId="3D26BCE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2 362</w:t>
            </w:r>
          </w:p>
        </w:tc>
        <w:tc>
          <w:tcPr>
            <w:tcW w:w="0" w:type="pct"/>
            <w:tcBorders>
              <w:top w:val="nil"/>
              <w:left w:val="nil"/>
              <w:bottom w:val="single" w:sz="8" w:space="0" w:color="999999"/>
              <w:right w:val="single" w:sz="8" w:space="0" w:color="999999"/>
            </w:tcBorders>
            <w:vAlign w:val="center"/>
          </w:tcPr>
          <w:p w14:paraId="68E64D2A" w14:textId="1228DA9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2 361</w:t>
            </w:r>
          </w:p>
        </w:tc>
      </w:tr>
      <w:tr w:rsidR="00A75BB3" w:rsidRPr="00CD5AA3" w14:paraId="5739133A" w14:textId="6A7FFDA1"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20174C48" w14:textId="77777777" w:rsidR="00A75BB3" w:rsidRPr="000F55A4" w:rsidRDefault="00A75BB3" w:rsidP="00A75BB3">
            <w:pPr>
              <w:pStyle w:val="Bezodstpwrodek"/>
              <w:rPr>
                <w:b w:val="0"/>
                <w:bCs w:val="0"/>
                <w:sz w:val="20"/>
                <w:szCs w:val="20"/>
                <w:lang w:eastAsia="pl-PL"/>
              </w:rPr>
            </w:pPr>
          </w:p>
        </w:tc>
        <w:tc>
          <w:tcPr>
            <w:tcW w:w="0" w:type="pct"/>
            <w:vAlign w:val="center"/>
            <w:hideMark/>
          </w:tcPr>
          <w:p w14:paraId="38D624A6"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w:t>
            </w:r>
          </w:p>
        </w:tc>
        <w:tc>
          <w:tcPr>
            <w:tcW w:w="0" w:type="pct"/>
            <w:vAlign w:val="center"/>
          </w:tcPr>
          <w:p w14:paraId="685D79AF" w14:textId="44564D9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49,96%</w:t>
            </w:r>
          </w:p>
        </w:tc>
        <w:tc>
          <w:tcPr>
            <w:tcW w:w="0" w:type="pct"/>
            <w:vAlign w:val="center"/>
          </w:tcPr>
          <w:p w14:paraId="0A48BA84" w14:textId="3DEC3E73"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49,95%</w:t>
            </w:r>
          </w:p>
        </w:tc>
        <w:tc>
          <w:tcPr>
            <w:tcW w:w="0" w:type="pct"/>
            <w:vAlign w:val="center"/>
          </w:tcPr>
          <w:p w14:paraId="23281500" w14:textId="2B24A76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50,05%</w:t>
            </w:r>
          </w:p>
        </w:tc>
        <w:tc>
          <w:tcPr>
            <w:tcW w:w="0" w:type="pct"/>
            <w:vAlign w:val="center"/>
            <w:hideMark/>
          </w:tcPr>
          <w:p w14:paraId="53BA5992" w14:textId="383619C4"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50,35%</w:t>
            </w:r>
          </w:p>
        </w:tc>
        <w:tc>
          <w:tcPr>
            <w:tcW w:w="0" w:type="pct"/>
            <w:tcBorders>
              <w:top w:val="nil"/>
              <w:left w:val="nil"/>
              <w:bottom w:val="single" w:sz="8" w:space="0" w:color="999999"/>
              <w:right w:val="single" w:sz="8" w:space="0" w:color="999999"/>
            </w:tcBorders>
            <w:vAlign w:val="center"/>
          </w:tcPr>
          <w:p w14:paraId="2F0B1533" w14:textId="787EE584"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50,33%</w:t>
            </w:r>
          </w:p>
        </w:tc>
      </w:tr>
      <w:tr w:rsidR="00A75BB3" w:rsidRPr="00CD5AA3" w14:paraId="65FAF50D" w14:textId="5793F50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hideMark/>
          </w:tcPr>
          <w:p w14:paraId="43A37FC5" w14:textId="77777777" w:rsidR="00A75BB3" w:rsidRPr="000F55A4" w:rsidRDefault="00A75BB3" w:rsidP="00A75BB3">
            <w:pPr>
              <w:pStyle w:val="Bezodstpwrodek"/>
              <w:rPr>
                <w:b w:val="0"/>
                <w:bCs w:val="0"/>
                <w:sz w:val="20"/>
                <w:szCs w:val="20"/>
                <w:lang w:eastAsia="pl-PL"/>
              </w:rPr>
            </w:pPr>
            <w:r w:rsidRPr="000F55A4">
              <w:rPr>
                <w:sz w:val="20"/>
                <w:szCs w:val="20"/>
                <w:lang w:eastAsia="pl-PL"/>
              </w:rPr>
              <w:t>Mężczyźni</w:t>
            </w:r>
          </w:p>
        </w:tc>
        <w:tc>
          <w:tcPr>
            <w:tcW w:w="0" w:type="pct"/>
            <w:vAlign w:val="center"/>
            <w:hideMark/>
          </w:tcPr>
          <w:p w14:paraId="72699163"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036E92EE" w14:textId="373801A0"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2 392</w:t>
            </w:r>
          </w:p>
        </w:tc>
        <w:tc>
          <w:tcPr>
            <w:tcW w:w="0" w:type="pct"/>
            <w:vAlign w:val="center"/>
          </w:tcPr>
          <w:p w14:paraId="56FB8796" w14:textId="7AA3169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2 394</w:t>
            </w:r>
          </w:p>
        </w:tc>
        <w:tc>
          <w:tcPr>
            <w:tcW w:w="0" w:type="pct"/>
            <w:vAlign w:val="center"/>
          </w:tcPr>
          <w:p w14:paraId="0A8D72D1" w14:textId="5DA672E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2 360</w:t>
            </w:r>
          </w:p>
        </w:tc>
        <w:tc>
          <w:tcPr>
            <w:tcW w:w="0" w:type="pct"/>
            <w:vAlign w:val="center"/>
            <w:hideMark/>
          </w:tcPr>
          <w:p w14:paraId="6F7A6FEC" w14:textId="5593C07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2 329</w:t>
            </w:r>
          </w:p>
        </w:tc>
        <w:tc>
          <w:tcPr>
            <w:tcW w:w="0" w:type="pct"/>
            <w:tcBorders>
              <w:top w:val="nil"/>
              <w:left w:val="nil"/>
              <w:bottom w:val="single" w:sz="8" w:space="0" w:color="999999"/>
              <w:right w:val="single" w:sz="8" w:space="0" w:color="999999"/>
            </w:tcBorders>
            <w:vAlign w:val="center"/>
          </w:tcPr>
          <w:p w14:paraId="4724B32F" w14:textId="204AA0CB"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2 330</w:t>
            </w:r>
          </w:p>
        </w:tc>
      </w:tr>
      <w:tr w:rsidR="00A75BB3" w:rsidRPr="00CD5AA3" w14:paraId="5ACB2638" w14:textId="492A6E58"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6797F1E6" w14:textId="77777777" w:rsidR="00A75BB3" w:rsidRPr="000F55A4" w:rsidRDefault="00A75BB3" w:rsidP="00A75BB3">
            <w:pPr>
              <w:pStyle w:val="Bezodstpwrodek"/>
              <w:rPr>
                <w:b w:val="0"/>
                <w:bCs w:val="0"/>
                <w:sz w:val="20"/>
                <w:szCs w:val="20"/>
                <w:lang w:eastAsia="pl-PL"/>
              </w:rPr>
            </w:pPr>
          </w:p>
        </w:tc>
        <w:tc>
          <w:tcPr>
            <w:tcW w:w="0" w:type="pct"/>
            <w:vAlign w:val="center"/>
            <w:hideMark/>
          </w:tcPr>
          <w:p w14:paraId="4B280043"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w:t>
            </w:r>
          </w:p>
        </w:tc>
        <w:tc>
          <w:tcPr>
            <w:tcW w:w="0" w:type="pct"/>
            <w:vAlign w:val="center"/>
          </w:tcPr>
          <w:p w14:paraId="6990265A" w14:textId="6A075B3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50,04%</w:t>
            </w:r>
          </w:p>
        </w:tc>
        <w:tc>
          <w:tcPr>
            <w:tcW w:w="0" w:type="pct"/>
            <w:vAlign w:val="center"/>
          </w:tcPr>
          <w:p w14:paraId="589EDFE8" w14:textId="37444F03"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50,05%</w:t>
            </w:r>
          </w:p>
        </w:tc>
        <w:tc>
          <w:tcPr>
            <w:tcW w:w="0" w:type="pct"/>
            <w:vAlign w:val="center"/>
          </w:tcPr>
          <w:p w14:paraId="6200B1C1" w14:textId="5297F8B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49,95%</w:t>
            </w:r>
          </w:p>
        </w:tc>
        <w:tc>
          <w:tcPr>
            <w:tcW w:w="0" w:type="pct"/>
            <w:vAlign w:val="center"/>
            <w:hideMark/>
          </w:tcPr>
          <w:p w14:paraId="4FB01739" w14:textId="2B2E2B8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49,65%</w:t>
            </w:r>
          </w:p>
        </w:tc>
        <w:tc>
          <w:tcPr>
            <w:tcW w:w="0" w:type="pct"/>
            <w:tcBorders>
              <w:top w:val="nil"/>
              <w:left w:val="nil"/>
              <w:bottom w:val="single" w:sz="8" w:space="0" w:color="999999"/>
              <w:right w:val="single" w:sz="8" w:space="0" w:color="999999"/>
            </w:tcBorders>
            <w:vAlign w:val="center"/>
          </w:tcPr>
          <w:p w14:paraId="3177C4F1" w14:textId="0FA317C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49,67%</w:t>
            </w:r>
          </w:p>
        </w:tc>
      </w:tr>
    </w:tbl>
    <w:bookmarkEnd w:id="409"/>
    <w:p w14:paraId="61F49F50" w14:textId="67F535D2" w:rsidR="00B617B2" w:rsidRDefault="00014A8D" w:rsidP="009D2410">
      <w:pPr>
        <w:pStyle w:val="rdo"/>
      </w:pPr>
      <w:r w:rsidRPr="00FE740D">
        <w:t xml:space="preserve">Źródło: Bank Danych Lokalnych, Główny Urząd Statystyczny, Dane za </w:t>
      </w:r>
      <w:r>
        <w:t>20</w:t>
      </w:r>
      <w:r w:rsidR="0076438E">
        <w:t>1</w:t>
      </w:r>
      <w:r w:rsidR="00B903D1">
        <w:t>6</w:t>
      </w:r>
      <w:r w:rsidRPr="00FE740D">
        <w:t>-</w:t>
      </w:r>
      <w:r>
        <w:t>202</w:t>
      </w:r>
      <w:r w:rsidR="00B903D1">
        <w:t>5</w:t>
      </w:r>
      <w:r>
        <w:t xml:space="preserve"> </w:t>
      </w:r>
      <w:r w:rsidRPr="00FE740D">
        <w:t>rok</w:t>
      </w:r>
    </w:p>
    <w:p w14:paraId="08B5D76C" w14:textId="4C89A246" w:rsidR="00184AB4" w:rsidRPr="000F55A4" w:rsidRDefault="00184AB4" w:rsidP="0076438E">
      <w:bookmarkStart w:id="411" w:name="_Toc481051745"/>
      <w:bookmarkStart w:id="412" w:name="_Toc522188834"/>
      <w:bookmarkStart w:id="413" w:name="_Toc530569771"/>
      <w:bookmarkStart w:id="414" w:name="_Toc77179232"/>
      <w:bookmarkEnd w:id="405"/>
      <w:bookmarkEnd w:id="406"/>
      <w:bookmarkEnd w:id="407"/>
      <w:bookmarkEnd w:id="408"/>
    </w:p>
    <w:p w14:paraId="02279FBF" w14:textId="1580EE2F" w:rsidR="0050423B" w:rsidRPr="00FE740D" w:rsidRDefault="0050423B" w:rsidP="00DB4D83">
      <w:pPr>
        <w:pStyle w:val="Nagwek2"/>
      </w:pPr>
      <w:bookmarkStart w:id="415" w:name="_Toc227837938"/>
      <w:r w:rsidRPr="00FE740D">
        <w:t>Mieszkalnictwo</w:t>
      </w:r>
      <w:bookmarkEnd w:id="411"/>
      <w:bookmarkEnd w:id="412"/>
      <w:bookmarkEnd w:id="413"/>
      <w:bookmarkEnd w:id="414"/>
      <w:bookmarkEnd w:id="415"/>
    </w:p>
    <w:p w14:paraId="5879C093" w14:textId="7F27DD09" w:rsidR="007D3271" w:rsidRDefault="007D3271" w:rsidP="007D3271">
      <w:pPr>
        <w:rPr>
          <w:rFonts w:asciiTheme="majorHAnsi" w:eastAsia="Times New Roman" w:hAnsiTheme="majorHAnsi" w:cstheme="majorHAnsi"/>
          <w:b/>
          <w:bCs/>
          <w:color w:val="4D4D4D" w:themeColor="accent6"/>
          <w:szCs w:val="18"/>
        </w:rPr>
      </w:pPr>
      <w:r w:rsidRPr="004B4852">
        <w:rPr>
          <w:rFonts w:asciiTheme="majorHAnsi" w:hAnsiTheme="majorHAnsi" w:cstheme="majorHAnsi"/>
        </w:rPr>
        <w:t xml:space="preserve">Na terenie </w:t>
      </w:r>
      <w:r>
        <w:rPr>
          <w:rFonts w:asciiTheme="majorHAnsi" w:hAnsiTheme="majorHAnsi" w:cstheme="majorHAnsi"/>
        </w:rPr>
        <w:t>Gminy</w:t>
      </w:r>
      <w:r w:rsidR="00ED11FD">
        <w:rPr>
          <w:rFonts w:asciiTheme="majorHAnsi" w:hAnsiTheme="majorHAnsi" w:cstheme="majorHAnsi"/>
        </w:rPr>
        <w:t xml:space="preserve"> </w:t>
      </w:r>
      <w:r w:rsidR="006B0722">
        <w:rPr>
          <w:rFonts w:asciiTheme="majorHAnsi" w:hAnsiTheme="majorHAnsi" w:cstheme="majorHAnsi"/>
        </w:rPr>
        <w:t>Olszanka</w:t>
      </w:r>
      <w:r w:rsidR="006B0722" w:rsidRPr="00EB0A5B">
        <w:rPr>
          <w:rFonts w:asciiTheme="majorHAnsi" w:hAnsiTheme="majorHAnsi" w:cstheme="majorHAnsi"/>
        </w:rPr>
        <w:t xml:space="preserve"> </w:t>
      </w:r>
      <w:r w:rsidRPr="004B4852">
        <w:rPr>
          <w:rFonts w:asciiTheme="majorHAnsi" w:hAnsiTheme="majorHAnsi" w:cstheme="majorHAnsi"/>
        </w:rPr>
        <w:t xml:space="preserve">znajdowało się w </w:t>
      </w:r>
      <w:r>
        <w:rPr>
          <w:rFonts w:asciiTheme="majorHAnsi" w:hAnsiTheme="majorHAnsi" w:cstheme="majorHAnsi"/>
        </w:rPr>
        <w:t>202</w:t>
      </w:r>
      <w:r w:rsidR="00ED11FD">
        <w:rPr>
          <w:rFonts w:asciiTheme="majorHAnsi" w:hAnsiTheme="majorHAnsi" w:cstheme="majorHAnsi"/>
        </w:rPr>
        <w:t>4</w:t>
      </w:r>
      <w:r>
        <w:rPr>
          <w:rFonts w:asciiTheme="majorHAnsi" w:hAnsiTheme="majorHAnsi" w:cstheme="majorHAnsi"/>
        </w:rPr>
        <w:t xml:space="preserve"> </w:t>
      </w:r>
      <w:r w:rsidRPr="004B4852">
        <w:rPr>
          <w:rFonts w:asciiTheme="majorHAnsi" w:hAnsiTheme="majorHAnsi" w:cstheme="majorHAnsi"/>
        </w:rPr>
        <w:t xml:space="preserve">roku łącznie </w:t>
      </w:r>
      <w:r w:rsidR="00ED11FD">
        <w:rPr>
          <w:rFonts w:asciiTheme="majorHAnsi" w:hAnsiTheme="majorHAnsi" w:cstheme="majorHAnsi"/>
          <w:color w:val="000000"/>
          <w:lang w:eastAsia="pl-PL"/>
        </w:rPr>
        <w:t xml:space="preserve">1 </w:t>
      </w:r>
      <w:r w:rsidR="006B0722">
        <w:rPr>
          <w:rFonts w:asciiTheme="majorHAnsi" w:hAnsiTheme="majorHAnsi" w:cstheme="majorHAnsi"/>
          <w:color w:val="000000"/>
          <w:lang w:eastAsia="pl-PL"/>
        </w:rPr>
        <w:t>192</w:t>
      </w:r>
      <w:r w:rsidRPr="004B4852">
        <w:rPr>
          <w:rFonts w:asciiTheme="majorHAnsi" w:hAnsiTheme="majorHAnsi" w:cstheme="majorHAnsi"/>
          <w:color w:val="000000"/>
          <w:lang w:eastAsia="pl-PL"/>
        </w:rPr>
        <w:t xml:space="preserve"> </w:t>
      </w:r>
      <w:r w:rsidRPr="004B4852">
        <w:rPr>
          <w:rFonts w:asciiTheme="majorHAnsi" w:hAnsiTheme="majorHAnsi" w:cstheme="majorHAnsi"/>
        </w:rPr>
        <w:t xml:space="preserve">budynków mieszkalnych. Łączna powierzchnia użytkowa zasobów mieszkaniowych na terenie </w:t>
      </w:r>
      <w:r>
        <w:rPr>
          <w:rFonts w:asciiTheme="majorHAnsi" w:hAnsiTheme="majorHAnsi" w:cstheme="majorHAnsi"/>
        </w:rPr>
        <w:t xml:space="preserve">Gminy </w:t>
      </w:r>
      <w:r w:rsidRPr="004B4852">
        <w:rPr>
          <w:rFonts w:asciiTheme="majorHAnsi" w:hAnsiTheme="majorHAnsi" w:cstheme="majorHAnsi"/>
        </w:rPr>
        <w:t>wyniosła w 202</w:t>
      </w:r>
      <w:r w:rsidR="00ED11FD">
        <w:rPr>
          <w:rFonts w:asciiTheme="majorHAnsi" w:hAnsiTheme="majorHAnsi" w:cstheme="majorHAnsi"/>
        </w:rPr>
        <w:t>4</w:t>
      </w:r>
      <w:r w:rsidRPr="004B4852">
        <w:rPr>
          <w:rFonts w:asciiTheme="majorHAnsi" w:hAnsiTheme="majorHAnsi" w:cstheme="majorHAnsi"/>
        </w:rPr>
        <w:t xml:space="preserve"> roku </w:t>
      </w:r>
      <w:r w:rsidR="006B0722" w:rsidRPr="006B0722">
        <w:rPr>
          <w:rFonts w:asciiTheme="majorHAnsi" w:hAnsiTheme="majorHAnsi" w:cstheme="majorHAnsi"/>
        </w:rPr>
        <w:t>154 305</w:t>
      </w:r>
      <w:r>
        <w:rPr>
          <w:rFonts w:asciiTheme="majorHAnsi" w:hAnsiTheme="majorHAnsi" w:cstheme="majorHAnsi"/>
        </w:rPr>
        <w:t xml:space="preserve"> </w:t>
      </w:r>
      <w:r w:rsidRPr="004B4852">
        <w:rPr>
          <w:rFonts w:asciiTheme="majorHAnsi" w:hAnsiTheme="majorHAnsi" w:cstheme="majorHAnsi"/>
        </w:rPr>
        <w:t>m</w:t>
      </w:r>
      <w:r w:rsidRPr="004B4852">
        <w:rPr>
          <w:rFonts w:asciiTheme="majorHAnsi" w:hAnsiTheme="majorHAnsi" w:cstheme="majorHAnsi"/>
          <w:vertAlign w:val="superscript"/>
        </w:rPr>
        <w:t>2</w:t>
      </w:r>
      <w:r w:rsidRPr="004B4852">
        <w:rPr>
          <w:rFonts w:asciiTheme="majorHAnsi" w:hAnsiTheme="majorHAnsi" w:cstheme="majorHAnsi"/>
        </w:rPr>
        <w:t xml:space="preserve">. Obejmowała ona łącznie </w:t>
      </w:r>
      <w:r w:rsidR="006B0722">
        <w:rPr>
          <w:rFonts w:asciiTheme="majorHAnsi" w:hAnsiTheme="majorHAnsi" w:cstheme="majorHAnsi"/>
          <w:noProof/>
          <w:color w:val="000000"/>
          <w:szCs w:val="20"/>
          <w:lang w:eastAsia="pl-PL"/>
        </w:rPr>
        <w:t>1 526</w:t>
      </w:r>
      <w:r>
        <w:rPr>
          <w:rFonts w:asciiTheme="majorHAnsi" w:hAnsiTheme="majorHAnsi" w:cstheme="majorHAnsi"/>
          <w:noProof/>
          <w:color w:val="000000"/>
          <w:szCs w:val="20"/>
          <w:lang w:eastAsia="pl-PL"/>
        </w:rPr>
        <w:t xml:space="preserve"> </w:t>
      </w:r>
      <w:r w:rsidRPr="004B4852">
        <w:rPr>
          <w:rFonts w:asciiTheme="majorHAnsi" w:hAnsiTheme="majorHAnsi" w:cstheme="majorHAnsi"/>
        </w:rPr>
        <w:t xml:space="preserve">mieszkań składających się z </w:t>
      </w:r>
      <w:r w:rsidR="006B0722">
        <w:rPr>
          <w:rFonts w:asciiTheme="majorHAnsi" w:hAnsiTheme="majorHAnsi" w:cstheme="majorHAnsi"/>
          <w:noProof/>
          <w:color w:val="000000"/>
          <w:szCs w:val="20"/>
          <w:lang w:eastAsia="pl-PL"/>
        </w:rPr>
        <w:t>7 260</w:t>
      </w:r>
      <w:r>
        <w:rPr>
          <w:rFonts w:asciiTheme="majorHAnsi" w:hAnsiTheme="majorHAnsi" w:cstheme="majorHAnsi"/>
          <w:noProof/>
          <w:color w:val="000000"/>
          <w:szCs w:val="20"/>
          <w:lang w:eastAsia="pl-PL"/>
        </w:rPr>
        <w:t xml:space="preserve"> </w:t>
      </w:r>
      <w:r w:rsidRPr="004B4852">
        <w:rPr>
          <w:rFonts w:asciiTheme="majorHAnsi" w:hAnsiTheme="majorHAnsi" w:cstheme="majorHAnsi"/>
        </w:rPr>
        <w:t xml:space="preserve">izb. Zmianę zasobów mieszkaniowych w latach </w:t>
      </w:r>
      <w:r>
        <w:rPr>
          <w:rFonts w:asciiTheme="majorHAnsi" w:hAnsiTheme="majorHAnsi" w:cstheme="majorHAnsi"/>
        </w:rPr>
        <w:t>201</w:t>
      </w:r>
      <w:r w:rsidR="006B0722">
        <w:rPr>
          <w:rFonts w:asciiTheme="majorHAnsi" w:hAnsiTheme="majorHAnsi" w:cstheme="majorHAnsi"/>
        </w:rPr>
        <w:t>5</w:t>
      </w:r>
      <w:r w:rsidRPr="004B4852">
        <w:rPr>
          <w:rFonts w:asciiTheme="majorHAnsi" w:hAnsiTheme="majorHAnsi" w:cstheme="majorHAnsi"/>
        </w:rPr>
        <w:t>-</w:t>
      </w:r>
      <w:r>
        <w:rPr>
          <w:rFonts w:asciiTheme="majorHAnsi" w:hAnsiTheme="majorHAnsi" w:cstheme="majorHAnsi"/>
        </w:rPr>
        <w:t>202</w:t>
      </w:r>
      <w:r w:rsidR="00ED11FD">
        <w:rPr>
          <w:rFonts w:asciiTheme="majorHAnsi" w:hAnsiTheme="majorHAnsi" w:cstheme="majorHAnsi"/>
        </w:rPr>
        <w:t>4</w:t>
      </w:r>
      <w:r>
        <w:rPr>
          <w:rFonts w:asciiTheme="majorHAnsi" w:hAnsiTheme="majorHAnsi" w:cstheme="majorHAnsi"/>
        </w:rPr>
        <w:t xml:space="preserve"> </w:t>
      </w:r>
      <w:r w:rsidRPr="004B4852">
        <w:rPr>
          <w:rFonts w:asciiTheme="majorHAnsi" w:hAnsiTheme="majorHAnsi" w:cstheme="majorHAnsi"/>
        </w:rPr>
        <w:t xml:space="preserve">na terenie </w:t>
      </w:r>
      <w:r>
        <w:rPr>
          <w:rFonts w:asciiTheme="majorHAnsi" w:hAnsiTheme="majorHAnsi" w:cstheme="majorHAnsi"/>
        </w:rPr>
        <w:t xml:space="preserve">Gminy </w:t>
      </w:r>
      <w:r w:rsidR="006B0722">
        <w:rPr>
          <w:rFonts w:asciiTheme="majorHAnsi" w:hAnsiTheme="majorHAnsi" w:cstheme="majorHAnsi"/>
        </w:rPr>
        <w:t xml:space="preserve">Olszanka </w:t>
      </w:r>
      <w:r w:rsidRPr="004B4852">
        <w:rPr>
          <w:rFonts w:asciiTheme="majorHAnsi" w:hAnsiTheme="majorHAnsi" w:cstheme="majorHAnsi"/>
        </w:rPr>
        <w:t>prezentuje tabela poniżej.</w:t>
      </w:r>
    </w:p>
    <w:p w14:paraId="19A5C1A8" w14:textId="77777777" w:rsidR="009D2410" w:rsidRDefault="009D2410">
      <w:pPr>
        <w:spacing w:after="200" w:line="276" w:lineRule="auto"/>
        <w:jc w:val="left"/>
        <w:rPr>
          <w:rFonts w:ascii="Arial" w:hAnsi="Arial" w:cs="Arial"/>
        </w:rPr>
      </w:pPr>
      <w:bookmarkStart w:id="416" w:name="_Toc481051636"/>
      <w:r>
        <w:rPr>
          <w:rFonts w:ascii="Arial" w:hAnsi="Arial" w:cs="Arial"/>
        </w:rPr>
        <w:br w:type="page"/>
      </w:r>
    </w:p>
    <w:p w14:paraId="769CE5B8" w14:textId="558CAAA6" w:rsidR="00C30B3F" w:rsidRDefault="001B4B61" w:rsidP="001B4B61">
      <w:pPr>
        <w:pStyle w:val="Legenda"/>
      </w:pPr>
      <w:bookmarkStart w:id="417" w:name="_Toc227837031"/>
      <w:r>
        <w:lastRenderedPageBreak/>
        <w:t xml:space="preserve">Tabela </w:t>
      </w:r>
      <w:r w:rsidR="00126452">
        <w:fldChar w:fldCharType="begin"/>
      </w:r>
      <w:r w:rsidR="00126452">
        <w:instrText xml:space="preserve"> SEQ Tabela \* ARABIC </w:instrText>
      </w:r>
      <w:r w:rsidR="00126452">
        <w:fldChar w:fldCharType="separate"/>
      </w:r>
      <w:r w:rsidR="00EC0F8B">
        <w:rPr>
          <w:noProof/>
        </w:rPr>
        <w:t>5</w:t>
      </w:r>
      <w:r w:rsidR="00126452">
        <w:rPr>
          <w:noProof/>
        </w:rPr>
        <w:fldChar w:fldCharType="end"/>
      </w:r>
      <w:r w:rsidR="00976880">
        <w:t xml:space="preserve"> </w:t>
      </w:r>
      <w:r w:rsidR="00976880" w:rsidRPr="006052E7">
        <w:t xml:space="preserve">Zasoby mieszkaniowe na terenie </w:t>
      </w:r>
      <w:r w:rsidR="00AE47E9">
        <w:t xml:space="preserve">Gminy </w:t>
      </w:r>
      <w:r w:rsidR="00A75BB3">
        <w:t>Olszanka</w:t>
      </w:r>
      <w:r w:rsidR="004F338E">
        <w:t xml:space="preserve"> w latach 201</w:t>
      </w:r>
      <w:r w:rsidR="00030E6F">
        <w:t>5</w:t>
      </w:r>
      <w:r w:rsidR="004F338E">
        <w:t>-202</w:t>
      </w:r>
      <w:r w:rsidR="00030E6F">
        <w:t>4</w:t>
      </w:r>
      <w:bookmarkEnd w:id="417"/>
    </w:p>
    <w:tbl>
      <w:tblPr>
        <w:tblStyle w:val="Tabelasiatki1jasna111"/>
        <w:tblW w:w="0" w:type="auto"/>
        <w:tblLook w:val="04A0" w:firstRow="1" w:lastRow="0" w:firstColumn="1" w:lastColumn="0" w:noHBand="0" w:noVBand="1"/>
      </w:tblPr>
      <w:tblGrid>
        <w:gridCol w:w="3542"/>
        <w:gridCol w:w="1206"/>
        <w:gridCol w:w="863"/>
        <w:gridCol w:w="863"/>
        <w:gridCol w:w="863"/>
        <w:gridCol w:w="863"/>
        <w:gridCol w:w="863"/>
      </w:tblGrid>
      <w:tr w:rsidR="00B903D1" w:rsidRPr="00CD5AA3" w14:paraId="6D53B498" w14:textId="77777777" w:rsidTr="009D2410">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25C3BE" w14:textId="77777777" w:rsidR="00B903D1" w:rsidRPr="000F55A4" w:rsidRDefault="00B903D1" w:rsidP="00FF1B7C">
            <w:pPr>
              <w:pStyle w:val="Bezodstpwrodek"/>
              <w:rPr>
                <w:b w:val="0"/>
                <w:bCs w:val="0"/>
                <w:sz w:val="20"/>
              </w:rPr>
            </w:pPr>
            <w:r w:rsidRPr="000F55A4">
              <w:rPr>
                <w:sz w:val="20"/>
              </w:rPr>
              <w:t>Nazwa wskaźnika</w:t>
            </w:r>
          </w:p>
        </w:tc>
        <w:tc>
          <w:tcPr>
            <w:tcW w:w="0" w:type="auto"/>
            <w:vAlign w:val="center"/>
            <w:hideMark/>
          </w:tcPr>
          <w:p w14:paraId="4FD3529F" w14:textId="77777777"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Jednostka</w:t>
            </w:r>
          </w:p>
        </w:tc>
        <w:tc>
          <w:tcPr>
            <w:tcW w:w="0" w:type="auto"/>
            <w:vAlign w:val="center"/>
            <w:hideMark/>
          </w:tcPr>
          <w:p w14:paraId="4B0F78C9" w14:textId="4A313BCF"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201</w:t>
            </w:r>
            <w:r w:rsidR="00030E6F">
              <w:rPr>
                <w:sz w:val="20"/>
              </w:rPr>
              <w:t>5</w:t>
            </w:r>
          </w:p>
        </w:tc>
        <w:tc>
          <w:tcPr>
            <w:tcW w:w="0" w:type="auto"/>
            <w:vAlign w:val="center"/>
          </w:tcPr>
          <w:p w14:paraId="2B998D43" w14:textId="5DD04F9C"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w:t>
            </w:r>
            <w:r w:rsidR="00030E6F">
              <w:rPr>
                <w:sz w:val="20"/>
              </w:rPr>
              <w:t>6</w:t>
            </w:r>
          </w:p>
        </w:tc>
        <w:tc>
          <w:tcPr>
            <w:tcW w:w="0" w:type="auto"/>
            <w:vAlign w:val="center"/>
          </w:tcPr>
          <w:p w14:paraId="3CCD1FCD" w14:textId="1B8B0497"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w:t>
            </w:r>
            <w:r w:rsidR="00030E6F">
              <w:rPr>
                <w:sz w:val="20"/>
              </w:rPr>
              <w:t>7</w:t>
            </w:r>
          </w:p>
        </w:tc>
        <w:tc>
          <w:tcPr>
            <w:tcW w:w="0" w:type="auto"/>
            <w:vAlign w:val="center"/>
          </w:tcPr>
          <w:p w14:paraId="2449DADC" w14:textId="3F3BE46E"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w:t>
            </w:r>
            <w:r w:rsidR="00030E6F">
              <w:rPr>
                <w:sz w:val="20"/>
              </w:rPr>
              <w:t>8</w:t>
            </w:r>
          </w:p>
        </w:tc>
        <w:tc>
          <w:tcPr>
            <w:tcW w:w="0" w:type="auto"/>
          </w:tcPr>
          <w:p w14:paraId="405DE62A" w14:textId="77B7260D"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sz w:val="20"/>
              </w:rPr>
            </w:pPr>
            <w:r>
              <w:rPr>
                <w:sz w:val="20"/>
              </w:rPr>
              <w:t>20</w:t>
            </w:r>
            <w:r w:rsidR="00030E6F">
              <w:rPr>
                <w:sz w:val="20"/>
              </w:rPr>
              <w:t>19</w:t>
            </w:r>
          </w:p>
        </w:tc>
      </w:tr>
      <w:tr w:rsidR="00A75BB3" w:rsidRPr="00CD5AA3" w14:paraId="3B77B2FB"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44152B" w14:textId="77777777" w:rsidR="00A75BB3" w:rsidRPr="000F55A4" w:rsidRDefault="00A75BB3" w:rsidP="00A75BB3">
            <w:pPr>
              <w:pStyle w:val="Bezodstpwrodek"/>
              <w:rPr>
                <w:b w:val="0"/>
                <w:bCs w:val="0"/>
                <w:sz w:val="20"/>
              </w:rPr>
            </w:pPr>
            <w:r w:rsidRPr="000F55A4">
              <w:rPr>
                <w:sz w:val="20"/>
              </w:rPr>
              <w:t>budynki</w:t>
            </w:r>
          </w:p>
        </w:tc>
        <w:tc>
          <w:tcPr>
            <w:tcW w:w="0" w:type="auto"/>
            <w:vAlign w:val="center"/>
            <w:hideMark/>
          </w:tcPr>
          <w:p w14:paraId="31ECE678"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37763C45" w14:textId="372377B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1 095</w:t>
            </w:r>
          </w:p>
        </w:tc>
        <w:tc>
          <w:tcPr>
            <w:tcW w:w="0" w:type="auto"/>
            <w:tcBorders>
              <w:top w:val="nil"/>
              <w:left w:val="nil"/>
              <w:bottom w:val="single" w:sz="8" w:space="0" w:color="999999"/>
              <w:right w:val="single" w:sz="8" w:space="0" w:color="999999"/>
            </w:tcBorders>
            <w:vAlign w:val="center"/>
          </w:tcPr>
          <w:p w14:paraId="4DF2F9AF" w14:textId="66B5590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1 100</w:t>
            </w:r>
          </w:p>
        </w:tc>
        <w:tc>
          <w:tcPr>
            <w:tcW w:w="0" w:type="auto"/>
            <w:tcBorders>
              <w:top w:val="nil"/>
              <w:left w:val="nil"/>
              <w:bottom w:val="single" w:sz="8" w:space="0" w:color="999999"/>
              <w:right w:val="single" w:sz="8" w:space="0" w:color="999999"/>
            </w:tcBorders>
            <w:vAlign w:val="center"/>
            <w:hideMark/>
          </w:tcPr>
          <w:p w14:paraId="7D618783" w14:textId="5625A42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1 109</w:t>
            </w:r>
          </w:p>
        </w:tc>
        <w:tc>
          <w:tcPr>
            <w:tcW w:w="0" w:type="auto"/>
            <w:tcBorders>
              <w:top w:val="nil"/>
              <w:left w:val="nil"/>
              <w:bottom w:val="single" w:sz="8" w:space="0" w:color="999999"/>
              <w:right w:val="single" w:sz="8" w:space="0" w:color="999999"/>
            </w:tcBorders>
            <w:vAlign w:val="center"/>
          </w:tcPr>
          <w:p w14:paraId="21989DBC" w14:textId="7D167B7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1 115</w:t>
            </w:r>
          </w:p>
        </w:tc>
        <w:tc>
          <w:tcPr>
            <w:tcW w:w="0" w:type="auto"/>
            <w:tcBorders>
              <w:top w:val="nil"/>
              <w:left w:val="nil"/>
              <w:bottom w:val="single" w:sz="8" w:space="0" w:color="999999"/>
              <w:right w:val="single" w:sz="8" w:space="0" w:color="999999"/>
            </w:tcBorders>
            <w:vAlign w:val="center"/>
          </w:tcPr>
          <w:p w14:paraId="76E7F38F" w14:textId="628BC9F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1 132</w:t>
            </w:r>
          </w:p>
        </w:tc>
      </w:tr>
      <w:tr w:rsidR="00A75BB3" w:rsidRPr="00CD5AA3" w14:paraId="3A57630B"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1A0EBD" w14:textId="77777777" w:rsidR="00A75BB3" w:rsidRPr="000F55A4" w:rsidRDefault="00A75BB3" w:rsidP="00A75BB3">
            <w:pPr>
              <w:pStyle w:val="Bezodstpwrodek"/>
              <w:rPr>
                <w:b w:val="0"/>
                <w:bCs w:val="0"/>
                <w:sz w:val="20"/>
              </w:rPr>
            </w:pPr>
            <w:r w:rsidRPr="000F55A4">
              <w:rPr>
                <w:sz w:val="20"/>
              </w:rPr>
              <w:t>mieszkania</w:t>
            </w:r>
          </w:p>
        </w:tc>
        <w:tc>
          <w:tcPr>
            <w:tcW w:w="0" w:type="auto"/>
            <w:vAlign w:val="center"/>
            <w:hideMark/>
          </w:tcPr>
          <w:p w14:paraId="54B45468"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7DB7DEFB" w14:textId="27CFF00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1 416</w:t>
            </w:r>
          </w:p>
        </w:tc>
        <w:tc>
          <w:tcPr>
            <w:tcW w:w="0" w:type="auto"/>
            <w:tcBorders>
              <w:top w:val="nil"/>
              <w:left w:val="nil"/>
              <w:bottom w:val="single" w:sz="8" w:space="0" w:color="999999"/>
              <w:right w:val="single" w:sz="8" w:space="0" w:color="999999"/>
            </w:tcBorders>
            <w:vAlign w:val="center"/>
          </w:tcPr>
          <w:p w14:paraId="11F23C59" w14:textId="6F39356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1 421</w:t>
            </w:r>
          </w:p>
        </w:tc>
        <w:tc>
          <w:tcPr>
            <w:tcW w:w="0" w:type="auto"/>
            <w:tcBorders>
              <w:top w:val="nil"/>
              <w:left w:val="nil"/>
              <w:bottom w:val="single" w:sz="8" w:space="0" w:color="999999"/>
              <w:right w:val="single" w:sz="8" w:space="0" w:color="999999"/>
            </w:tcBorders>
            <w:vAlign w:val="center"/>
            <w:hideMark/>
          </w:tcPr>
          <w:p w14:paraId="1501CADF" w14:textId="00C3AFD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1 431</w:t>
            </w:r>
          </w:p>
        </w:tc>
        <w:tc>
          <w:tcPr>
            <w:tcW w:w="0" w:type="auto"/>
            <w:tcBorders>
              <w:top w:val="nil"/>
              <w:left w:val="nil"/>
              <w:bottom w:val="single" w:sz="8" w:space="0" w:color="999999"/>
              <w:right w:val="single" w:sz="8" w:space="0" w:color="999999"/>
            </w:tcBorders>
            <w:vAlign w:val="center"/>
          </w:tcPr>
          <w:p w14:paraId="00D08AC2" w14:textId="6E3D1D0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1 438</w:t>
            </w:r>
          </w:p>
        </w:tc>
        <w:tc>
          <w:tcPr>
            <w:tcW w:w="0" w:type="auto"/>
            <w:tcBorders>
              <w:top w:val="nil"/>
              <w:left w:val="nil"/>
              <w:bottom w:val="single" w:sz="8" w:space="0" w:color="999999"/>
              <w:right w:val="single" w:sz="8" w:space="0" w:color="999999"/>
            </w:tcBorders>
            <w:vAlign w:val="center"/>
          </w:tcPr>
          <w:p w14:paraId="5B67DB5D" w14:textId="398F542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1 443</w:t>
            </w:r>
          </w:p>
        </w:tc>
      </w:tr>
      <w:tr w:rsidR="00A75BB3" w:rsidRPr="00CD5AA3" w14:paraId="7CC4AF30"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7F5D49" w14:textId="77777777" w:rsidR="00A75BB3" w:rsidRPr="000F55A4" w:rsidRDefault="00A75BB3" w:rsidP="00A75BB3">
            <w:pPr>
              <w:pStyle w:val="Bezodstpwrodek"/>
              <w:rPr>
                <w:b w:val="0"/>
                <w:bCs w:val="0"/>
                <w:sz w:val="20"/>
              </w:rPr>
            </w:pPr>
            <w:r w:rsidRPr="000F55A4">
              <w:rPr>
                <w:sz w:val="20"/>
              </w:rPr>
              <w:t>izby</w:t>
            </w:r>
          </w:p>
        </w:tc>
        <w:tc>
          <w:tcPr>
            <w:tcW w:w="0" w:type="auto"/>
            <w:vAlign w:val="center"/>
            <w:hideMark/>
          </w:tcPr>
          <w:p w14:paraId="422A8D84"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5C3CE8A3" w14:textId="4A9D6EC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6 449</w:t>
            </w:r>
          </w:p>
        </w:tc>
        <w:tc>
          <w:tcPr>
            <w:tcW w:w="0" w:type="auto"/>
            <w:tcBorders>
              <w:top w:val="nil"/>
              <w:left w:val="nil"/>
              <w:bottom w:val="single" w:sz="8" w:space="0" w:color="999999"/>
              <w:right w:val="single" w:sz="8" w:space="0" w:color="999999"/>
            </w:tcBorders>
            <w:vAlign w:val="center"/>
          </w:tcPr>
          <w:p w14:paraId="27B58CA8" w14:textId="14AEE098"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6 478</w:t>
            </w:r>
          </w:p>
        </w:tc>
        <w:tc>
          <w:tcPr>
            <w:tcW w:w="0" w:type="auto"/>
            <w:tcBorders>
              <w:top w:val="nil"/>
              <w:left w:val="nil"/>
              <w:bottom w:val="single" w:sz="8" w:space="0" w:color="999999"/>
              <w:right w:val="single" w:sz="8" w:space="0" w:color="999999"/>
            </w:tcBorders>
            <w:vAlign w:val="center"/>
            <w:hideMark/>
          </w:tcPr>
          <w:p w14:paraId="7AE1E1E5" w14:textId="13EAF213"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6 533</w:t>
            </w:r>
          </w:p>
        </w:tc>
        <w:tc>
          <w:tcPr>
            <w:tcW w:w="0" w:type="auto"/>
            <w:tcBorders>
              <w:top w:val="nil"/>
              <w:left w:val="nil"/>
              <w:bottom w:val="single" w:sz="8" w:space="0" w:color="999999"/>
              <w:right w:val="single" w:sz="8" w:space="0" w:color="999999"/>
            </w:tcBorders>
            <w:vAlign w:val="center"/>
          </w:tcPr>
          <w:p w14:paraId="46A3F85D" w14:textId="375587F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6 580</w:t>
            </w:r>
          </w:p>
        </w:tc>
        <w:tc>
          <w:tcPr>
            <w:tcW w:w="0" w:type="auto"/>
            <w:tcBorders>
              <w:top w:val="nil"/>
              <w:left w:val="nil"/>
              <w:bottom w:val="single" w:sz="8" w:space="0" w:color="999999"/>
              <w:right w:val="single" w:sz="8" w:space="0" w:color="999999"/>
            </w:tcBorders>
            <w:vAlign w:val="center"/>
          </w:tcPr>
          <w:p w14:paraId="1B7BF076" w14:textId="674EBA84"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6 610</w:t>
            </w:r>
          </w:p>
        </w:tc>
      </w:tr>
      <w:tr w:rsidR="00A75BB3" w:rsidRPr="00CD5AA3" w14:paraId="1BAAA37E"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81B9DA" w14:textId="77777777" w:rsidR="00A75BB3" w:rsidRPr="000F55A4" w:rsidRDefault="00A75BB3" w:rsidP="00A75BB3">
            <w:pPr>
              <w:pStyle w:val="Bezodstpwrodek"/>
              <w:rPr>
                <w:b w:val="0"/>
                <w:bCs w:val="0"/>
                <w:sz w:val="20"/>
              </w:rPr>
            </w:pPr>
            <w:r w:rsidRPr="000F55A4">
              <w:rPr>
                <w:sz w:val="20"/>
              </w:rPr>
              <w:t>powierzchnia użytkowa mieszkań</w:t>
            </w:r>
          </w:p>
        </w:tc>
        <w:tc>
          <w:tcPr>
            <w:tcW w:w="0" w:type="auto"/>
            <w:vAlign w:val="center"/>
            <w:hideMark/>
          </w:tcPr>
          <w:p w14:paraId="2BC3ABF3"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[m</w:t>
            </w:r>
            <w:r w:rsidRPr="000F55A4">
              <w:rPr>
                <w:sz w:val="20"/>
                <w:vertAlign w:val="superscript"/>
              </w:rPr>
              <w:t>2</w:t>
            </w:r>
            <w:r w:rsidRPr="000F55A4">
              <w:rPr>
                <w:sz w:val="20"/>
              </w:rPr>
              <w:t>]</w:t>
            </w:r>
          </w:p>
        </w:tc>
        <w:tc>
          <w:tcPr>
            <w:tcW w:w="0" w:type="auto"/>
            <w:tcBorders>
              <w:top w:val="nil"/>
              <w:left w:val="nil"/>
              <w:bottom w:val="single" w:sz="8" w:space="0" w:color="999999"/>
              <w:right w:val="single" w:sz="8" w:space="0" w:color="999999"/>
            </w:tcBorders>
            <w:vAlign w:val="center"/>
          </w:tcPr>
          <w:p w14:paraId="30DB7F7F" w14:textId="5256505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136 465</w:t>
            </w:r>
          </w:p>
        </w:tc>
        <w:tc>
          <w:tcPr>
            <w:tcW w:w="0" w:type="auto"/>
            <w:tcBorders>
              <w:top w:val="nil"/>
              <w:left w:val="nil"/>
              <w:bottom w:val="single" w:sz="8" w:space="0" w:color="999999"/>
              <w:right w:val="single" w:sz="8" w:space="0" w:color="999999"/>
            </w:tcBorders>
            <w:vAlign w:val="center"/>
          </w:tcPr>
          <w:p w14:paraId="6FB6FFA7" w14:textId="5454F32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137 052</w:t>
            </w:r>
          </w:p>
        </w:tc>
        <w:tc>
          <w:tcPr>
            <w:tcW w:w="0" w:type="auto"/>
            <w:tcBorders>
              <w:top w:val="nil"/>
              <w:left w:val="nil"/>
              <w:bottom w:val="single" w:sz="8" w:space="0" w:color="999999"/>
              <w:right w:val="single" w:sz="8" w:space="0" w:color="999999"/>
            </w:tcBorders>
            <w:vAlign w:val="center"/>
            <w:hideMark/>
          </w:tcPr>
          <w:p w14:paraId="5A7AA5AC" w14:textId="5A00AE9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138 271</w:t>
            </w:r>
          </w:p>
        </w:tc>
        <w:tc>
          <w:tcPr>
            <w:tcW w:w="0" w:type="auto"/>
            <w:tcBorders>
              <w:top w:val="nil"/>
              <w:left w:val="nil"/>
              <w:bottom w:val="single" w:sz="8" w:space="0" w:color="999999"/>
              <w:right w:val="single" w:sz="8" w:space="0" w:color="999999"/>
            </w:tcBorders>
            <w:vAlign w:val="center"/>
          </w:tcPr>
          <w:p w14:paraId="2E32A901" w14:textId="673733D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139 453</w:t>
            </w:r>
          </w:p>
        </w:tc>
        <w:tc>
          <w:tcPr>
            <w:tcW w:w="0" w:type="auto"/>
            <w:tcBorders>
              <w:top w:val="nil"/>
              <w:left w:val="nil"/>
              <w:bottom w:val="single" w:sz="8" w:space="0" w:color="999999"/>
              <w:right w:val="single" w:sz="8" w:space="0" w:color="999999"/>
            </w:tcBorders>
            <w:vAlign w:val="center"/>
          </w:tcPr>
          <w:p w14:paraId="688A45F4" w14:textId="4BCBCC04"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140 107</w:t>
            </w:r>
          </w:p>
        </w:tc>
      </w:tr>
      <w:tr w:rsidR="00A75BB3" w:rsidRPr="00CD5AA3" w14:paraId="4DCF0808"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4EEA4B" w14:textId="77777777" w:rsidR="00A75BB3" w:rsidRPr="000F55A4" w:rsidRDefault="00A75BB3" w:rsidP="00A75BB3">
            <w:pPr>
              <w:pStyle w:val="Bezodstpwrodek"/>
              <w:rPr>
                <w:b w:val="0"/>
                <w:bCs w:val="0"/>
                <w:sz w:val="20"/>
              </w:rPr>
            </w:pPr>
            <w:r w:rsidRPr="000F55A4">
              <w:rPr>
                <w:sz w:val="20"/>
              </w:rPr>
              <w:t>przeciętna powierzchnia użytkowa mieszkania</w:t>
            </w:r>
          </w:p>
        </w:tc>
        <w:tc>
          <w:tcPr>
            <w:tcW w:w="0" w:type="auto"/>
            <w:vAlign w:val="center"/>
            <w:hideMark/>
          </w:tcPr>
          <w:p w14:paraId="7A7F310F"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[m</w:t>
            </w:r>
            <w:r w:rsidRPr="000F55A4">
              <w:rPr>
                <w:sz w:val="20"/>
                <w:vertAlign w:val="superscript"/>
              </w:rPr>
              <w:t>2</w:t>
            </w:r>
            <w:r w:rsidRPr="000F55A4">
              <w:rPr>
                <w:sz w:val="20"/>
              </w:rPr>
              <w:t>]</w:t>
            </w:r>
          </w:p>
        </w:tc>
        <w:tc>
          <w:tcPr>
            <w:tcW w:w="0" w:type="auto"/>
            <w:tcBorders>
              <w:top w:val="nil"/>
              <w:left w:val="nil"/>
              <w:bottom w:val="single" w:sz="8" w:space="0" w:color="999999"/>
              <w:right w:val="single" w:sz="8" w:space="0" w:color="999999"/>
            </w:tcBorders>
            <w:vAlign w:val="center"/>
          </w:tcPr>
          <w:p w14:paraId="5695BA1B" w14:textId="645E8F4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96,4</w:t>
            </w:r>
          </w:p>
        </w:tc>
        <w:tc>
          <w:tcPr>
            <w:tcW w:w="0" w:type="auto"/>
            <w:tcBorders>
              <w:top w:val="nil"/>
              <w:left w:val="nil"/>
              <w:bottom w:val="single" w:sz="8" w:space="0" w:color="999999"/>
              <w:right w:val="single" w:sz="8" w:space="0" w:color="999999"/>
            </w:tcBorders>
            <w:vAlign w:val="center"/>
            <w:hideMark/>
          </w:tcPr>
          <w:p w14:paraId="491173C0" w14:textId="1AAC01E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96,4</w:t>
            </w:r>
          </w:p>
        </w:tc>
        <w:tc>
          <w:tcPr>
            <w:tcW w:w="0" w:type="auto"/>
            <w:tcBorders>
              <w:top w:val="nil"/>
              <w:left w:val="nil"/>
              <w:bottom w:val="single" w:sz="8" w:space="0" w:color="999999"/>
              <w:right w:val="single" w:sz="8" w:space="0" w:color="999999"/>
            </w:tcBorders>
            <w:vAlign w:val="center"/>
            <w:hideMark/>
          </w:tcPr>
          <w:p w14:paraId="3D9273B4" w14:textId="53D26DC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96,6</w:t>
            </w:r>
          </w:p>
        </w:tc>
        <w:tc>
          <w:tcPr>
            <w:tcW w:w="0" w:type="auto"/>
            <w:tcBorders>
              <w:top w:val="nil"/>
              <w:left w:val="nil"/>
              <w:bottom w:val="single" w:sz="8" w:space="0" w:color="999999"/>
              <w:right w:val="single" w:sz="8" w:space="0" w:color="999999"/>
            </w:tcBorders>
            <w:vAlign w:val="center"/>
          </w:tcPr>
          <w:p w14:paraId="366D89E5" w14:textId="4AC9A01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97,0</w:t>
            </w:r>
          </w:p>
        </w:tc>
        <w:tc>
          <w:tcPr>
            <w:tcW w:w="0" w:type="auto"/>
            <w:tcBorders>
              <w:top w:val="nil"/>
              <w:left w:val="nil"/>
              <w:bottom w:val="single" w:sz="8" w:space="0" w:color="999999"/>
              <w:right w:val="single" w:sz="8" w:space="0" w:color="999999"/>
            </w:tcBorders>
            <w:vAlign w:val="center"/>
          </w:tcPr>
          <w:p w14:paraId="234FF74D" w14:textId="340E77E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97,1</w:t>
            </w:r>
          </w:p>
        </w:tc>
      </w:tr>
      <w:tr w:rsidR="00A75BB3" w:rsidRPr="00CD5AA3" w14:paraId="00734C52" w14:textId="371995D9" w:rsidTr="009D2410">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CF7031" w14:textId="77777777" w:rsidR="00A75BB3" w:rsidRPr="000C1128" w:rsidRDefault="00A75BB3" w:rsidP="00A75BB3">
            <w:pPr>
              <w:pStyle w:val="Bezodstpwrodek"/>
              <w:rPr>
                <w:sz w:val="20"/>
              </w:rPr>
            </w:pPr>
            <w:r w:rsidRPr="00C30B3F">
              <w:rPr>
                <w:sz w:val="20"/>
              </w:rPr>
              <w:t>Nazwa wskaźnika</w:t>
            </w:r>
          </w:p>
        </w:tc>
        <w:tc>
          <w:tcPr>
            <w:tcW w:w="0" w:type="auto"/>
            <w:vAlign w:val="center"/>
            <w:hideMark/>
          </w:tcPr>
          <w:p w14:paraId="310FA7A6" w14:textId="77777777"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Jednostka</w:t>
            </w:r>
          </w:p>
        </w:tc>
        <w:tc>
          <w:tcPr>
            <w:tcW w:w="0" w:type="auto"/>
            <w:vAlign w:val="center"/>
            <w:hideMark/>
          </w:tcPr>
          <w:p w14:paraId="409F465A" w14:textId="786D503F"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w:t>
            </w:r>
            <w:r>
              <w:rPr>
                <w:b/>
                <w:bCs/>
                <w:sz w:val="20"/>
              </w:rPr>
              <w:t>20</w:t>
            </w:r>
          </w:p>
        </w:tc>
        <w:tc>
          <w:tcPr>
            <w:tcW w:w="0" w:type="auto"/>
            <w:vAlign w:val="center"/>
          </w:tcPr>
          <w:p w14:paraId="395AAEC5" w14:textId="14AC892F"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1</w:t>
            </w:r>
          </w:p>
        </w:tc>
        <w:tc>
          <w:tcPr>
            <w:tcW w:w="0" w:type="auto"/>
            <w:vAlign w:val="center"/>
          </w:tcPr>
          <w:p w14:paraId="66EF830C" w14:textId="3A179323"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2</w:t>
            </w:r>
          </w:p>
        </w:tc>
        <w:tc>
          <w:tcPr>
            <w:tcW w:w="0" w:type="auto"/>
            <w:vAlign w:val="center"/>
          </w:tcPr>
          <w:p w14:paraId="0D834824" w14:textId="35746EFF"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3</w:t>
            </w:r>
          </w:p>
        </w:tc>
        <w:tc>
          <w:tcPr>
            <w:tcW w:w="0" w:type="auto"/>
          </w:tcPr>
          <w:p w14:paraId="6B9683DD" w14:textId="4ED2F8D7" w:rsidR="00A75BB3" w:rsidRPr="000C1128"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4</w:t>
            </w:r>
          </w:p>
        </w:tc>
      </w:tr>
      <w:tr w:rsidR="006B0722" w:rsidRPr="00CD5AA3" w14:paraId="780E0F6F" w14:textId="084DB3EB"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43A4F4" w14:textId="77777777" w:rsidR="006B0722" w:rsidRPr="000F55A4" w:rsidRDefault="006B0722" w:rsidP="006B0722">
            <w:pPr>
              <w:pStyle w:val="Bezodstpwrodek"/>
              <w:rPr>
                <w:b w:val="0"/>
                <w:bCs w:val="0"/>
                <w:sz w:val="20"/>
              </w:rPr>
            </w:pPr>
            <w:r w:rsidRPr="000F55A4">
              <w:rPr>
                <w:sz w:val="20"/>
              </w:rPr>
              <w:t>budynki</w:t>
            </w:r>
          </w:p>
        </w:tc>
        <w:tc>
          <w:tcPr>
            <w:tcW w:w="0" w:type="auto"/>
            <w:vAlign w:val="center"/>
            <w:hideMark/>
          </w:tcPr>
          <w:p w14:paraId="581C0333"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45B3A9AC" w14:textId="2A1BB17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1 165</w:t>
            </w:r>
          </w:p>
        </w:tc>
        <w:tc>
          <w:tcPr>
            <w:tcW w:w="0" w:type="auto"/>
            <w:tcBorders>
              <w:top w:val="nil"/>
              <w:left w:val="nil"/>
              <w:bottom w:val="single" w:sz="8" w:space="0" w:color="999999"/>
              <w:right w:val="single" w:sz="8" w:space="0" w:color="999999"/>
            </w:tcBorders>
            <w:vAlign w:val="center"/>
          </w:tcPr>
          <w:p w14:paraId="188105C7" w14:textId="0372F69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1 184</w:t>
            </w:r>
          </w:p>
        </w:tc>
        <w:tc>
          <w:tcPr>
            <w:tcW w:w="0" w:type="auto"/>
            <w:tcBorders>
              <w:top w:val="nil"/>
              <w:left w:val="nil"/>
              <w:bottom w:val="single" w:sz="8" w:space="0" w:color="999999"/>
              <w:right w:val="single" w:sz="8" w:space="0" w:color="999999"/>
            </w:tcBorders>
            <w:vAlign w:val="center"/>
            <w:hideMark/>
          </w:tcPr>
          <w:p w14:paraId="28C7520D" w14:textId="6C6A138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1 178</w:t>
            </w:r>
          </w:p>
        </w:tc>
        <w:tc>
          <w:tcPr>
            <w:tcW w:w="0" w:type="auto"/>
            <w:tcBorders>
              <w:top w:val="nil"/>
              <w:left w:val="nil"/>
              <w:bottom w:val="single" w:sz="8" w:space="0" w:color="999999"/>
              <w:right w:val="single" w:sz="8" w:space="0" w:color="999999"/>
            </w:tcBorders>
            <w:vAlign w:val="center"/>
          </w:tcPr>
          <w:p w14:paraId="01A37D64" w14:textId="3C7D2A9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1 183</w:t>
            </w:r>
          </w:p>
        </w:tc>
        <w:tc>
          <w:tcPr>
            <w:tcW w:w="0" w:type="auto"/>
            <w:tcBorders>
              <w:top w:val="nil"/>
              <w:left w:val="nil"/>
              <w:bottom w:val="single" w:sz="8" w:space="0" w:color="999999"/>
              <w:right w:val="single" w:sz="8" w:space="0" w:color="999999"/>
            </w:tcBorders>
            <w:vAlign w:val="center"/>
          </w:tcPr>
          <w:p w14:paraId="27FBF0F3" w14:textId="28D7D46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1 192</w:t>
            </w:r>
          </w:p>
        </w:tc>
      </w:tr>
      <w:tr w:rsidR="006B0722" w:rsidRPr="00CD5AA3" w14:paraId="2102DB6B" w14:textId="0757650F"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7318AD" w14:textId="77777777" w:rsidR="006B0722" w:rsidRPr="000F55A4" w:rsidRDefault="006B0722" w:rsidP="006B0722">
            <w:pPr>
              <w:pStyle w:val="Bezodstpwrodek"/>
              <w:rPr>
                <w:b w:val="0"/>
                <w:bCs w:val="0"/>
                <w:sz w:val="20"/>
              </w:rPr>
            </w:pPr>
            <w:r w:rsidRPr="000F55A4">
              <w:rPr>
                <w:sz w:val="20"/>
              </w:rPr>
              <w:t>mieszkania</w:t>
            </w:r>
          </w:p>
        </w:tc>
        <w:tc>
          <w:tcPr>
            <w:tcW w:w="0" w:type="auto"/>
            <w:vAlign w:val="center"/>
            <w:hideMark/>
          </w:tcPr>
          <w:p w14:paraId="308673E6"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31190A3C" w14:textId="7AFB21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1 500</w:t>
            </w:r>
          </w:p>
        </w:tc>
        <w:tc>
          <w:tcPr>
            <w:tcW w:w="0" w:type="auto"/>
            <w:tcBorders>
              <w:top w:val="nil"/>
              <w:left w:val="nil"/>
              <w:bottom w:val="single" w:sz="8" w:space="0" w:color="999999"/>
              <w:right w:val="single" w:sz="8" w:space="0" w:color="999999"/>
            </w:tcBorders>
            <w:vAlign w:val="center"/>
          </w:tcPr>
          <w:p w14:paraId="28AA64CF" w14:textId="0F3FD41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1 505</w:t>
            </w:r>
          </w:p>
        </w:tc>
        <w:tc>
          <w:tcPr>
            <w:tcW w:w="0" w:type="auto"/>
            <w:tcBorders>
              <w:top w:val="nil"/>
              <w:left w:val="nil"/>
              <w:bottom w:val="single" w:sz="8" w:space="0" w:color="999999"/>
              <w:right w:val="single" w:sz="8" w:space="0" w:color="999999"/>
            </w:tcBorders>
            <w:vAlign w:val="center"/>
            <w:hideMark/>
          </w:tcPr>
          <w:p w14:paraId="2BEA17D7" w14:textId="1EB7FB3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1 512</w:t>
            </w:r>
          </w:p>
        </w:tc>
        <w:tc>
          <w:tcPr>
            <w:tcW w:w="0" w:type="auto"/>
            <w:tcBorders>
              <w:top w:val="nil"/>
              <w:left w:val="nil"/>
              <w:bottom w:val="single" w:sz="8" w:space="0" w:color="999999"/>
              <w:right w:val="single" w:sz="8" w:space="0" w:color="999999"/>
            </w:tcBorders>
            <w:vAlign w:val="center"/>
          </w:tcPr>
          <w:p w14:paraId="4EA16740" w14:textId="132DB27F"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1 517</w:t>
            </w:r>
          </w:p>
        </w:tc>
        <w:tc>
          <w:tcPr>
            <w:tcW w:w="0" w:type="auto"/>
            <w:tcBorders>
              <w:top w:val="nil"/>
              <w:left w:val="nil"/>
              <w:bottom w:val="single" w:sz="8" w:space="0" w:color="999999"/>
              <w:right w:val="single" w:sz="8" w:space="0" w:color="999999"/>
            </w:tcBorders>
            <w:vAlign w:val="center"/>
          </w:tcPr>
          <w:p w14:paraId="3ECCAE91" w14:textId="5B255E1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1 526</w:t>
            </w:r>
          </w:p>
        </w:tc>
      </w:tr>
      <w:tr w:rsidR="006B0722" w:rsidRPr="00CD5AA3" w14:paraId="080A3FFD" w14:textId="4D51BA68"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A85132" w14:textId="77777777" w:rsidR="006B0722" w:rsidRPr="000F55A4" w:rsidRDefault="006B0722" w:rsidP="006B0722">
            <w:pPr>
              <w:pStyle w:val="Bezodstpwrodek"/>
              <w:rPr>
                <w:b w:val="0"/>
                <w:bCs w:val="0"/>
                <w:sz w:val="20"/>
              </w:rPr>
            </w:pPr>
            <w:r w:rsidRPr="000F55A4">
              <w:rPr>
                <w:sz w:val="20"/>
              </w:rPr>
              <w:t>izby</w:t>
            </w:r>
          </w:p>
        </w:tc>
        <w:tc>
          <w:tcPr>
            <w:tcW w:w="0" w:type="auto"/>
            <w:vAlign w:val="center"/>
            <w:hideMark/>
          </w:tcPr>
          <w:p w14:paraId="253F9CEB"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1473AE3A" w14:textId="439896A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7 126</w:t>
            </w:r>
          </w:p>
        </w:tc>
        <w:tc>
          <w:tcPr>
            <w:tcW w:w="0" w:type="auto"/>
            <w:tcBorders>
              <w:top w:val="nil"/>
              <w:left w:val="nil"/>
              <w:bottom w:val="single" w:sz="8" w:space="0" w:color="999999"/>
              <w:right w:val="single" w:sz="8" w:space="0" w:color="999999"/>
            </w:tcBorders>
            <w:vAlign w:val="center"/>
          </w:tcPr>
          <w:p w14:paraId="34EFAC28" w14:textId="4FD7E11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7 152</w:t>
            </w:r>
          </w:p>
        </w:tc>
        <w:tc>
          <w:tcPr>
            <w:tcW w:w="0" w:type="auto"/>
            <w:tcBorders>
              <w:top w:val="nil"/>
              <w:left w:val="nil"/>
              <w:bottom w:val="single" w:sz="8" w:space="0" w:color="999999"/>
              <w:right w:val="single" w:sz="8" w:space="0" w:color="999999"/>
            </w:tcBorders>
            <w:vAlign w:val="center"/>
            <w:hideMark/>
          </w:tcPr>
          <w:p w14:paraId="69AC4023" w14:textId="27E28B6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7 190</w:t>
            </w:r>
          </w:p>
        </w:tc>
        <w:tc>
          <w:tcPr>
            <w:tcW w:w="0" w:type="auto"/>
            <w:tcBorders>
              <w:top w:val="nil"/>
              <w:left w:val="nil"/>
              <w:bottom w:val="single" w:sz="8" w:space="0" w:color="999999"/>
              <w:right w:val="single" w:sz="8" w:space="0" w:color="999999"/>
            </w:tcBorders>
            <w:vAlign w:val="center"/>
          </w:tcPr>
          <w:p w14:paraId="1025751B" w14:textId="390A4DF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7 217</w:t>
            </w:r>
          </w:p>
        </w:tc>
        <w:tc>
          <w:tcPr>
            <w:tcW w:w="0" w:type="auto"/>
            <w:tcBorders>
              <w:top w:val="nil"/>
              <w:left w:val="nil"/>
              <w:bottom w:val="single" w:sz="8" w:space="0" w:color="999999"/>
              <w:right w:val="single" w:sz="8" w:space="0" w:color="999999"/>
            </w:tcBorders>
            <w:vAlign w:val="center"/>
          </w:tcPr>
          <w:p w14:paraId="5368F76E" w14:textId="5B5E30B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7 260</w:t>
            </w:r>
          </w:p>
        </w:tc>
      </w:tr>
      <w:tr w:rsidR="006B0722" w:rsidRPr="00CD5AA3" w14:paraId="55DF46C7" w14:textId="7CE91405"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4582B6" w14:textId="77777777" w:rsidR="006B0722" w:rsidRPr="000F55A4" w:rsidRDefault="006B0722" w:rsidP="006B0722">
            <w:pPr>
              <w:pStyle w:val="Bezodstpwrodek"/>
              <w:rPr>
                <w:b w:val="0"/>
                <w:bCs w:val="0"/>
                <w:sz w:val="20"/>
              </w:rPr>
            </w:pPr>
            <w:r w:rsidRPr="000F55A4">
              <w:rPr>
                <w:sz w:val="20"/>
              </w:rPr>
              <w:t>powierzchnia użytkowa mieszkań</w:t>
            </w:r>
          </w:p>
        </w:tc>
        <w:tc>
          <w:tcPr>
            <w:tcW w:w="0" w:type="auto"/>
            <w:vAlign w:val="center"/>
            <w:hideMark/>
          </w:tcPr>
          <w:p w14:paraId="61B443A0"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[m</w:t>
            </w:r>
            <w:r w:rsidRPr="000F55A4">
              <w:rPr>
                <w:sz w:val="20"/>
                <w:vertAlign w:val="superscript"/>
              </w:rPr>
              <w:t>2</w:t>
            </w:r>
            <w:r w:rsidRPr="000F55A4">
              <w:rPr>
                <w:sz w:val="20"/>
              </w:rPr>
              <w:t>]</w:t>
            </w:r>
          </w:p>
        </w:tc>
        <w:tc>
          <w:tcPr>
            <w:tcW w:w="0" w:type="auto"/>
            <w:tcBorders>
              <w:top w:val="nil"/>
              <w:left w:val="nil"/>
              <w:bottom w:val="single" w:sz="8" w:space="0" w:color="999999"/>
              <w:right w:val="single" w:sz="8" w:space="0" w:color="999999"/>
            </w:tcBorders>
            <w:vAlign w:val="center"/>
          </w:tcPr>
          <w:p w14:paraId="5B934437" w14:textId="477F752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150 818</w:t>
            </w:r>
          </w:p>
        </w:tc>
        <w:tc>
          <w:tcPr>
            <w:tcW w:w="0" w:type="auto"/>
            <w:tcBorders>
              <w:top w:val="nil"/>
              <w:left w:val="nil"/>
              <w:bottom w:val="single" w:sz="8" w:space="0" w:color="999999"/>
              <w:right w:val="single" w:sz="8" w:space="0" w:color="999999"/>
            </w:tcBorders>
            <w:vAlign w:val="center"/>
          </w:tcPr>
          <w:p w14:paraId="3BACCBD2" w14:textId="7FBD69F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151 396</w:t>
            </w:r>
          </w:p>
        </w:tc>
        <w:tc>
          <w:tcPr>
            <w:tcW w:w="0" w:type="auto"/>
            <w:tcBorders>
              <w:top w:val="nil"/>
              <w:left w:val="nil"/>
              <w:bottom w:val="single" w:sz="8" w:space="0" w:color="999999"/>
              <w:right w:val="single" w:sz="8" w:space="0" w:color="999999"/>
            </w:tcBorders>
            <w:vAlign w:val="center"/>
            <w:hideMark/>
          </w:tcPr>
          <w:p w14:paraId="6F1408F5" w14:textId="2097606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152 421</w:t>
            </w:r>
          </w:p>
        </w:tc>
        <w:tc>
          <w:tcPr>
            <w:tcW w:w="0" w:type="auto"/>
            <w:tcBorders>
              <w:top w:val="nil"/>
              <w:left w:val="nil"/>
              <w:bottom w:val="single" w:sz="8" w:space="0" w:color="999999"/>
              <w:right w:val="single" w:sz="8" w:space="0" w:color="999999"/>
            </w:tcBorders>
            <w:vAlign w:val="center"/>
          </w:tcPr>
          <w:p w14:paraId="6EA89EC1" w14:textId="6A594AD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153 267</w:t>
            </w:r>
          </w:p>
        </w:tc>
        <w:tc>
          <w:tcPr>
            <w:tcW w:w="0" w:type="auto"/>
            <w:tcBorders>
              <w:top w:val="nil"/>
              <w:left w:val="nil"/>
              <w:bottom w:val="single" w:sz="8" w:space="0" w:color="999999"/>
              <w:right w:val="single" w:sz="8" w:space="0" w:color="999999"/>
            </w:tcBorders>
            <w:vAlign w:val="center"/>
          </w:tcPr>
          <w:p w14:paraId="14B1F496" w14:textId="7E9A1A7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154 305</w:t>
            </w:r>
          </w:p>
        </w:tc>
      </w:tr>
      <w:tr w:rsidR="006B0722" w:rsidRPr="00CD5AA3" w14:paraId="44CFA70C" w14:textId="0A00E035"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AB1316" w14:textId="77777777" w:rsidR="006B0722" w:rsidRPr="000F55A4" w:rsidRDefault="006B0722" w:rsidP="006B0722">
            <w:pPr>
              <w:pStyle w:val="Bezodstpwrodek"/>
              <w:rPr>
                <w:b w:val="0"/>
                <w:bCs w:val="0"/>
                <w:sz w:val="20"/>
              </w:rPr>
            </w:pPr>
            <w:r w:rsidRPr="000F55A4">
              <w:rPr>
                <w:sz w:val="20"/>
              </w:rPr>
              <w:t>przeciętna powierzchnia użytkowa mieszkania</w:t>
            </w:r>
          </w:p>
        </w:tc>
        <w:tc>
          <w:tcPr>
            <w:tcW w:w="0" w:type="auto"/>
            <w:vAlign w:val="center"/>
            <w:hideMark/>
          </w:tcPr>
          <w:p w14:paraId="4B08282E"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[m</w:t>
            </w:r>
            <w:r w:rsidRPr="000F55A4">
              <w:rPr>
                <w:sz w:val="20"/>
                <w:vertAlign w:val="superscript"/>
              </w:rPr>
              <w:t>2</w:t>
            </w:r>
            <w:r w:rsidRPr="000F55A4">
              <w:rPr>
                <w:sz w:val="20"/>
              </w:rPr>
              <w:t>]</w:t>
            </w:r>
          </w:p>
        </w:tc>
        <w:tc>
          <w:tcPr>
            <w:tcW w:w="0" w:type="auto"/>
            <w:tcBorders>
              <w:top w:val="nil"/>
              <w:left w:val="nil"/>
              <w:bottom w:val="single" w:sz="8" w:space="0" w:color="999999"/>
              <w:right w:val="single" w:sz="8" w:space="0" w:color="999999"/>
            </w:tcBorders>
            <w:vAlign w:val="center"/>
          </w:tcPr>
          <w:p w14:paraId="12FA49DA" w14:textId="78F7003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100,5</w:t>
            </w:r>
          </w:p>
        </w:tc>
        <w:tc>
          <w:tcPr>
            <w:tcW w:w="0" w:type="auto"/>
            <w:tcBorders>
              <w:top w:val="nil"/>
              <w:left w:val="nil"/>
              <w:bottom w:val="single" w:sz="8" w:space="0" w:color="999999"/>
              <w:right w:val="single" w:sz="8" w:space="0" w:color="999999"/>
            </w:tcBorders>
            <w:vAlign w:val="center"/>
            <w:hideMark/>
          </w:tcPr>
          <w:p w14:paraId="26EFDB35" w14:textId="36CFC02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100,6</w:t>
            </w:r>
          </w:p>
        </w:tc>
        <w:tc>
          <w:tcPr>
            <w:tcW w:w="0" w:type="auto"/>
            <w:tcBorders>
              <w:top w:val="nil"/>
              <w:left w:val="nil"/>
              <w:bottom w:val="single" w:sz="8" w:space="0" w:color="999999"/>
              <w:right w:val="single" w:sz="8" w:space="0" w:color="999999"/>
            </w:tcBorders>
            <w:vAlign w:val="center"/>
            <w:hideMark/>
          </w:tcPr>
          <w:p w14:paraId="5AB93DC5" w14:textId="5B0B7C5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100,8</w:t>
            </w:r>
          </w:p>
        </w:tc>
        <w:tc>
          <w:tcPr>
            <w:tcW w:w="0" w:type="auto"/>
            <w:tcBorders>
              <w:top w:val="nil"/>
              <w:left w:val="nil"/>
              <w:bottom w:val="single" w:sz="8" w:space="0" w:color="999999"/>
              <w:right w:val="single" w:sz="8" w:space="0" w:color="999999"/>
            </w:tcBorders>
            <w:vAlign w:val="center"/>
          </w:tcPr>
          <w:p w14:paraId="0F838D47" w14:textId="62AE368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101,0</w:t>
            </w:r>
          </w:p>
        </w:tc>
        <w:tc>
          <w:tcPr>
            <w:tcW w:w="0" w:type="auto"/>
            <w:tcBorders>
              <w:top w:val="nil"/>
              <w:left w:val="nil"/>
              <w:bottom w:val="single" w:sz="8" w:space="0" w:color="999999"/>
              <w:right w:val="single" w:sz="8" w:space="0" w:color="999999"/>
            </w:tcBorders>
            <w:vAlign w:val="center"/>
          </w:tcPr>
          <w:p w14:paraId="5EA61031" w14:textId="506F9F5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101,1</w:t>
            </w:r>
          </w:p>
        </w:tc>
      </w:tr>
    </w:tbl>
    <w:bookmarkEnd w:id="416"/>
    <w:p w14:paraId="7C1CB2C5" w14:textId="2B2177DB" w:rsidR="00917298" w:rsidRDefault="00917298" w:rsidP="00AE47E9">
      <w:pPr>
        <w:pStyle w:val="rdo"/>
      </w:pPr>
      <w:r w:rsidRPr="00AF2807">
        <w:t>Źródło</w:t>
      </w:r>
      <w:r w:rsidRPr="00FE740D">
        <w:t xml:space="preserve">: Bank Danych Lokalnych, Główny Urząd Statystyczny, Dane za </w:t>
      </w:r>
      <w:r>
        <w:t>201</w:t>
      </w:r>
      <w:r w:rsidR="00030E6F">
        <w:t>5</w:t>
      </w:r>
      <w:r>
        <w:t>-202</w:t>
      </w:r>
      <w:r w:rsidR="00030E6F">
        <w:t>4</w:t>
      </w:r>
      <w:r>
        <w:t xml:space="preserve"> </w:t>
      </w:r>
      <w:r w:rsidRPr="00FE740D">
        <w:t>rok</w:t>
      </w:r>
    </w:p>
    <w:p w14:paraId="0071A704" w14:textId="3994D70A" w:rsidR="00AE47E9" w:rsidRPr="006F5125" w:rsidRDefault="007D3271" w:rsidP="006F5125">
      <w:pPr>
        <w:spacing w:before="120"/>
        <w:contextualSpacing/>
        <w:rPr>
          <w:rFonts w:ascii="Arial" w:eastAsia="Times New Roman" w:hAnsi="Arial" w:cs="Arial"/>
        </w:rPr>
      </w:pPr>
      <w:r w:rsidRPr="000726E0">
        <w:rPr>
          <w:rFonts w:ascii="Arial" w:eastAsia="Times New Roman" w:hAnsi="Arial" w:cs="Arial"/>
        </w:rPr>
        <w:t>Zaprezentowane dane wskazują, że powierzchnia budynków mieszkalnych, a także liczba mieszkań powiększa się w sposób stabilny, co ma bardzo istotny wpływ na poziom zużycia energii na terenie Gminy.</w:t>
      </w:r>
    </w:p>
    <w:p w14:paraId="61965CC5" w14:textId="0A6B0208" w:rsidR="0050423B" w:rsidRPr="00FE740D" w:rsidRDefault="0050423B" w:rsidP="00DB4D83">
      <w:pPr>
        <w:pStyle w:val="Nagwek2"/>
      </w:pPr>
      <w:bookmarkStart w:id="418" w:name="_Toc481051746"/>
      <w:bookmarkStart w:id="419" w:name="_Toc522188835"/>
      <w:bookmarkStart w:id="420" w:name="_Toc530569772"/>
      <w:bookmarkStart w:id="421" w:name="_Toc77179233"/>
      <w:bookmarkStart w:id="422" w:name="_Toc227837939"/>
      <w:r w:rsidRPr="00FE740D">
        <w:t>Przedsiębiorcy</w:t>
      </w:r>
      <w:bookmarkEnd w:id="418"/>
      <w:bookmarkEnd w:id="419"/>
      <w:bookmarkEnd w:id="420"/>
      <w:bookmarkEnd w:id="421"/>
      <w:bookmarkEnd w:id="422"/>
    </w:p>
    <w:p w14:paraId="5E875929" w14:textId="60ADC6F7" w:rsidR="00444168" w:rsidRDefault="00444168" w:rsidP="00444168">
      <w:pPr>
        <w:rPr>
          <w:rFonts w:asciiTheme="majorHAnsi" w:hAnsiTheme="majorHAnsi" w:cstheme="majorHAnsi"/>
        </w:rPr>
      </w:pPr>
      <w:r>
        <w:rPr>
          <w:rFonts w:asciiTheme="majorHAnsi" w:hAnsiTheme="majorHAnsi" w:cstheme="majorHAnsi"/>
        </w:rPr>
        <w:t xml:space="preserve">Na terenie Gminy </w:t>
      </w:r>
      <w:r w:rsidR="006B0722">
        <w:rPr>
          <w:rFonts w:asciiTheme="majorHAnsi" w:hAnsiTheme="majorHAnsi" w:cstheme="majorHAnsi"/>
        </w:rPr>
        <w:t>Olszanka</w:t>
      </w:r>
      <w:r>
        <w:rPr>
          <w:rFonts w:asciiTheme="majorHAnsi" w:hAnsiTheme="majorHAnsi" w:cstheme="majorHAnsi"/>
        </w:rPr>
        <w:t xml:space="preserve"> w 202</w:t>
      </w:r>
      <w:r w:rsidR="00C33A85">
        <w:rPr>
          <w:rFonts w:asciiTheme="majorHAnsi" w:hAnsiTheme="majorHAnsi" w:cstheme="majorHAnsi"/>
        </w:rPr>
        <w:t>4</w:t>
      </w:r>
      <w:r>
        <w:rPr>
          <w:rFonts w:asciiTheme="majorHAnsi" w:hAnsiTheme="majorHAnsi" w:cstheme="majorHAnsi"/>
        </w:rPr>
        <w:t xml:space="preserve"> roku działało łącznie </w:t>
      </w:r>
      <w:r w:rsidR="006B0722">
        <w:rPr>
          <w:rFonts w:asciiTheme="majorHAnsi" w:hAnsiTheme="majorHAnsi" w:cstheme="majorHAnsi"/>
          <w:noProof/>
          <w:color w:val="000000"/>
          <w:lang w:eastAsia="pl-PL"/>
        </w:rPr>
        <w:t>509</w:t>
      </w:r>
      <w:r>
        <w:rPr>
          <w:rFonts w:asciiTheme="majorHAnsi" w:hAnsiTheme="majorHAnsi" w:cstheme="majorHAnsi"/>
          <w:noProof/>
          <w:color w:val="000000"/>
          <w:lang w:eastAsia="pl-PL"/>
        </w:rPr>
        <w:t xml:space="preserve"> </w:t>
      </w:r>
      <w:r>
        <w:rPr>
          <w:rFonts w:asciiTheme="majorHAnsi" w:hAnsiTheme="majorHAnsi" w:cstheme="majorHAnsi"/>
        </w:rPr>
        <w:t xml:space="preserve">podmiotów gospodarczych, z </w:t>
      </w:r>
      <w:r w:rsidR="006F5125">
        <w:rPr>
          <w:rFonts w:asciiTheme="majorHAnsi" w:hAnsiTheme="majorHAnsi" w:cstheme="majorHAnsi"/>
        </w:rPr>
        <w:t> </w:t>
      </w:r>
      <w:r>
        <w:rPr>
          <w:rFonts w:asciiTheme="majorHAnsi" w:hAnsiTheme="majorHAnsi" w:cstheme="majorHAnsi"/>
        </w:rPr>
        <w:t>czego przeważały mikroprzedsiębiorstwa zatrudniające do 9 pracowników (</w:t>
      </w:r>
      <w:r w:rsidR="006B0722">
        <w:rPr>
          <w:rFonts w:asciiTheme="majorHAnsi" w:hAnsiTheme="majorHAnsi" w:cstheme="majorHAnsi"/>
        </w:rPr>
        <w:t>495</w:t>
      </w:r>
      <w:r>
        <w:rPr>
          <w:rFonts w:asciiTheme="majorHAnsi" w:hAnsiTheme="majorHAnsi" w:cstheme="majorHAnsi"/>
        </w:rPr>
        <w:t xml:space="preserve"> podmiotów gospodarczych zarejestrowanych na terenie Gminy). Strukturę wielkości przedsiębiorstw w dużej mierze warunkuje mieszkalny charakter Gminy, gdzie mieszkańcy prowadzą małe działalności lub jednoosobowe działalności gospodarcze. Szczegółowe dane na temat liczby i wielkości przedsiębiorstw przedstawia tabela poniżej. </w:t>
      </w:r>
    </w:p>
    <w:p w14:paraId="4EFB0997" w14:textId="5F716E0B" w:rsidR="00F412D0" w:rsidRPr="006F5125" w:rsidRDefault="00444168" w:rsidP="006F5125">
      <w:pPr>
        <w:spacing w:after="200"/>
        <w:rPr>
          <w:rFonts w:asciiTheme="majorHAnsi" w:hAnsiTheme="majorHAnsi" w:cstheme="majorHAnsi"/>
        </w:rPr>
      </w:pPr>
      <w:r>
        <w:rPr>
          <w:rFonts w:asciiTheme="majorHAnsi" w:hAnsiTheme="majorHAnsi" w:cstheme="majorHAnsi"/>
        </w:rPr>
        <w:t>Największe zmiany w ilości firm na rynku w ostatnich latach dotyczyły najmniejszych działalności (do 9 pracowników). Na przestrzeni 201</w:t>
      </w:r>
      <w:r w:rsidR="00C33A85">
        <w:rPr>
          <w:rFonts w:asciiTheme="majorHAnsi" w:hAnsiTheme="majorHAnsi" w:cstheme="majorHAnsi"/>
        </w:rPr>
        <w:t>5</w:t>
      </w:r>
      <w:r>
        <w:rPr>
          <w:rFonts w:asciiTheme="majorHAnsi" w:hAnsiTheme="majorHAnsi" w:cstheme="majorHAnsi"/>
        </w:rPr>
        <w:t>-202</w:t>
      </w:r>
      <w:r w:rsidR="00C33A85">
        <w:rPr>
          <w:rFonts w:asciiTheme="majorHAnsi" w:hAnsiTheme="majorHAnsi" w:cstheme="majorHAnsi"/>
        </w:rPr>
        <w:t>4</w:t>
      </w:r>
      <w:r>
        <w:rPr>
          <w:rFonts w:asciiTheme="majorHAnsi" w:hAnsiTheme="majorHAnsi" w:cstheme="majorHAnsi"/>
        </w:rPr>
        <w:t xml:space="preserve"> roku odnotowuje się wzrost mikroprzedsiębiorstw, a także stałą liczbę przedsiębiorstw kwalifikowanych do pozostałych grup ze względu na wielkość zatrudnienia. </w:t>
      </w:r>
      <w:bookmarkStart w:id="423" w:name="_Toc481051638"/>
      <w:r w:rsidR="009D2410">
        <w:rPr>
          <w:rFonts w:asciiTheme="majorHAnsi" w:hAnsiTheme="majorHAnsi" w:cstheme="majorHAnsi"/>
        </w:rPr>
        <w:br w:type="page"/>
      </w:r>
    </w:p>
    <w:p w14:paraId="60346EF0" w14:textId="0F176E60" w:rsidR="00976880" w:rsidRDefault="00976880" w:rsidP="00976880">
      <w:pPr>
        <w:pStyle w:val="Legenda"/>
        <w:keepNext/>
      </w:pPr>
      <w:bookmarkStart w:id="424" w:name="_Toc227837032"/>
      <w:r>
        <w:lastRenderedPageBreak/>
        <w:t xml:space="preserve">Tabela </w:t>
      </w:r>
      <w:r w:rsidR="00126452">
        <w:fldChar w:fldCharType="begin"/>
      </w:r>
      <w:r w:rsidR="00126452">
        <w:instrText xml:space="preserve"> SEQ Tabela \* ARABIC </w:instrText>
      </w:r>
      <w:r w:rsidR="00126452">
        <w:fldChar w:fldCharType="separate"/>
      </w:r>
      <w:r w:rsidR="00EC0F8B">
        <w:rPr>
          <w:noProof/>
        </w:rPr>
        <w:t>6</w:t>
      </w:r>
      <w:r w:rsidR="00126452">
        <w:rPr>
          <w:noProof/>
        </w:rPr>
        <w:fldChar w:fldCharType="end"/>
      </w:r>
      <w:r>
        <w:t xml:space="preserve"> </w:t>
      </w:r>
      <w:r w:rsidRPr="00531DC7">
        <w:t xml:space="preserve">Podmioty gospodarcze według klas wielkości na terenie </w:t>
      </w:r>
      <w:r w:rsidR="00AE47E9">
        <w:t xml:space="preserve">Gminy </w:t>
      </w:r>
      <w:r w:rsidR="006B0722">
        <w:t>Olszanka</w:t>
      </w:r>
      <w:r w:rsidR="00ED11FD">
        <w:t xml:space="preserve"> </w:t>
      </w:r>
      <w:r w:rsidR="00AC5539">
        <w:t>w latach 20</w:t>
      </w:r>
      <w:r w:rsidR="00C30B3F">
        <w:t>1</w:t>
      </w:r>
      <w:r w:rsidR="00ED11FD">
        <w:t>5</w:t>
      </w:r>
      <w:r w:rsidR="00AC5539">
        <w:t>-202</w:t>
      </w:r>
      <w:r w:rsidR="00ED11FD">
        <w:t>4</w:t>
      </w:r>
      <w:bookmarkEnd w:id="424"/>
    </w:p>
    <w:tbl>
      <w:tblPr>
        <w:tblStyle w:val="Tabelasiatki1jasna112"/>
        <w:tblW w:w="0" w:type="auto"/>
        <w:tblLook w:val="04A0" w:firstRow="1" w:lastRow="0" w:firstColumn="1" w:lastColumn="0" w:noHBand="0" w:noVBand="1"/>
      </w:tblPr>
      <w:tblGrid>
        <w:gridCol w:w="2798"/>
        <w:gridCol w:w="1557"/>
        <w:gridCol w:w="971"/>
        <w:gridCol w:w="935"/>
        <w:gridCol w:w="934"/>
        <w:gridCol w:w="935"/>
        <w:gridCol w:w="929"/>
      </w:tblGrid>
      <w:tr w:rsidR="00ED11FD" w:rsidRPr="00CD5AA3" w14:paraId="3E09AC73" w14:textId="77777777" w:rsidTr="005C1009">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798" w:type="dxa"/>
            <w:hideMark/>
          </w:tcPr>
          <w:p w14:paraId="7B8CC8A0" w14:textId="77777777" w:rsidR="00ED11FD" w:rsidRPr="000F55A4" w:rsidRDefault="00ED11FD" w:rsidP="00FF1B7C">
            <w:pPr>
              <w:pStyle w:val="Bezodstpwrodek"/>
              <w:rPr>
                <w:b w:val="0"/>
                <w:bCs w:val="0"/>
                <w:sz w:val="20"/>
              </w:rPr>
            </w:pPr>
            <w:r w:rsidRPr="000F55A4">
              <w:rPr>
                <w:sz w:val="20"/>
              </w:rPr>
              <w:t>Podmioty według klas wielkości (liczba zatrudnionych)</w:t>
            </w:r>
          </w:p>
        </w:tc>
        <w:tc>
          <w:tcPr>
            <w:tcW w:w="1557" w:type="dxa"/>
            <w:hideMark/>
          </w:tcPr>
          <w:p w14:paraId="62F997C3" w14:textId="77777777"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Jednostka</w:t>
            </w:r>
          </w:p>
        </w:tc>
        <w:tc>
          <w:tcPr>
            <w:tcW w:w="971" w:type="dxa"/>
          </w:tcPr>
          <w:p w14:paraId="5C9671FC" w14:textId="684339E1"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sz w:val="20"/>
              </w:rPr>
            </w:pPr>
            <w:r>
              <w:rPr>
                <w:sz w:val="20"/>
              </w:rPr>
              <w:t>2015</w:t>
            </w:r>
          </w:p>
        </w:tc>
        <w:tc>
          <w:tcPr>
            <w:tcW w:w="935" w:type="dxa"/>
          </w:tcPr>
          <w:p w14:paraId="129FAE6F" w14:textId="76105AA8"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16</w:t>
            </w:r>
          </w:p>
        </w:tc>
        <w:tc>
          <w:tcPr>
            <w:tcW w:w="934" w:type="dxa"/>
          </w:tcPr>
          <w:p w14:paraId="12F3A2A8" w14:textId="6C72CAC7"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17</w:t>
            </w:r>
          </w:p>
        </w:tc>
        <w:tc>
          <w:tcPr>
            <w:tcW w:w="935" w:type="dxa"/>
          </w:tcPr>
          <w:p w14:paraId="27B3C1B4" w14:textId="0ADA15EE"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18</w:t>
            </w:r>
          </w:p>
        </w:tc>
        <w:tc>
          <w:tcPr>
            <w:tcW w:w="929" w:type="dxa"/>
          </w:tcPr>
          <w:p w14:paraId="361AD27C" w14:textId="6B87F2A5"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19</w:t>
            </w:r>
          </w:p>
        </w:tc>
      </w:tr>
      <w:tr w:rsidR="006B0722" w:rsidRPr="00CD5AA3" w14:paraId="251ECC99"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1429839C" w14:textId="77777777" w:rsidR="006B0722" w:rsidRPr="000F55A4" w:rsidRDefault="006B0722" w:rsidP="006B0722">
            <w:pPr>
              <w:pStyle w:val="Bezodstpwrodek"/>
              <w:rPr>
                <w:b w:val="0"/>
                <w:bCs w:val="0"/>
                <w:sz w:val="20"/>
              </w:rPr>
            </w:pPr>
            <w:r w:rsidRPr="000F55A4">
              <w:rPr>
                <w:sz w:val="20"/>
              </w:rPr>
              <w:t>Ogółem</w:t>
            </w:r>
          </w:p>
        </w:tc>
        <w:tc>
          <w:tcPr>
            <w:tcW w:w="1557" w:type="dxa"/>
            <w:hideMark/>
          </w:tcPr>
          <w:p w14:paraId="17AAA442"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393BEDC5" w14:textId="54ABC3A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379</w:t>
            </w:r>
          </w:p>
        </w:tc>
        <w:tc>
          <w:tcPr>
            <w:tcW w:w="935" w:type="dxa"/>
            <w:tcBorders>
              <w:top w:val="nil"/>
              <w:left w:val="nil"/>
              <w:bottom w:val="single" w:sz="8" w:space="0" w:color="999999"/>
              <w:right w:val="single" w:sz="8" w:space="0" w:color="999999"/>
            </w:tcBorders>
            <w:vAlign w:val="center"/>
            <w:hideMark/>
          </w:tcPr>
          <w:p w14:paraId="4B1D70B0" w14:textId="5C7E6D9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375</w:t>
            </w:r>
          </w:p>
        </w:tc>
        <w:tc>
          <w:tcPr>
            <w:tcW w:w="934" w:type="dxa"/>
            <w:tcBorders>
              <w:top w:val="nil"/>
              <w:left w:val="nil"/>
              <w:bottom w:val="single" w:sz="8" w:space="0" w:color="999999"/>
              <w:right w:val="single" w:sz="8" w:space="0" w:color="999999"/>
            </w:tcBorders>
            <w:vAlign w:val="center"/>
            <w:hideMark/>
          </w:tcPr>
          <w:p w14:paraId="4378ECC6" w14:textId="793ECDA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389</w:t>
            </w:r>
          </w:p>
        </w:tc>
        <w:tc>
          <w:tcPr>
            <w:tcW w:w="935" w:type="dxa"/>
            <w:tcBorders>
              <w:top w:val="nil"/>
              <w:left w:val="nil"/>
              <w:bottom w:val="single" w:sz="8" w:space="0" w:color="999999"/>
              <w:right w:val="single" w:sz="8" w:space="0" w:color="999999"/>
            </w:tcBorders>
            <w:vAlign w:val="center"/>
            <w:hideMark/>
          </w:tcPr>
          <w:p w14:paraId="112043CC" w14:textId="7963BE4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406</w:t>
            </w:r>
          </w:p>
        </w:tc>
        <w:tc>
          <w:tcPr>
            <w:tcW w:w="929" w:type="dxa"/>
            <w:tcBorders>
              <w:top w:val="nil"/>
              <w:left w:val="nil"/>
              <w:bottom w:val="single" w:sz="8" w:space="0" w:color="999999"/>
              <w:right w:val="single" w:sz="8" w:space="0" w:color="999999"/>
            </w:tcBorders>
            <w:vAlign w:val="center"/>
          </w:tcPr>
          <w:p w14:paraId="1DD590C0" w14:textId="0286ADF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434</w:t>
            </w:r>
          </w:p>
        </w:tc>
      </w:tr>
      <w:tr w:rsidR="006B0722" w:rsidRPr="00CD5AA3" w14:paraId="5E41F763"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299BE1ED" w14:textId="77777777" w:rsidR="006B0722" w:rsidRPr="000F55A4" w:rsidRDefault="006B0722" w:rsidP="006B0722">
            <w:pPr>
              <w:pStyle w:val="Bezodstpwrodek"/>
              <w:rPr>
                <w:b w:val="0"/>
                <w:bCs w:val="0"/>
                <w:sz w:val="20"/>
              </w:rPr>
            </w:pPr>
            <w:r w:rsidRPr="000F55A4">
              <w:rPr>
                <w:sz w:val="20"/>
              </w:rPr>
              <w:t>mikroprzedsiębiorstwo (do 9 osób)</w:t>
            </w:r>
          </w:p>
        </w:tc>
        <w:tc>
          <w:tcPr>
            <w:tcW w:w="1557" w:type="dxa"/>
            <w:hideMark/>
          </w:tcPr>
          <w:p w14:paraId="5C36FA7E"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2FF2C8A8" w14:textId="03CBA07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364</w:t>
            </w:r>
          </w:p>
        </w:tc>
        <w:tc>
          <w:tcPr>
            <w:tcW w:w="935" w:type="dxa"/>
            <w:tcBorders>
              <w:top w:val="nil"/>
              <w:left w:val="nil"/>
              <w:bottom w:val="single" w:sz="8" w:space="0" w:color="999999"/>
              <w:right w:val="single" w:sz="8" w:space="0" w:color="999999"/>
            </w:tcBorders>
            <w:vAlign w:val="center"/>
            <w:hideMark/>
          </w:tcPr>
          <w:p w14:paraId="10089A7E" w14:textId="35D6B0C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360</w:t>
            </w:r>
          </w:p>
        </w:tc>
        <w:tc>
          <w:tcPr>
            <w:tcW w:w="934" w:type="dxa"/>
            <w:tcBorders>
              <w:top w:val="nil"/>
              <w:left w:val="nil"/>
              <w:bottom w:val="single" w:sz="8" w:space="0" w:color="999999"/>
              <w:right w:val="single" w:sz="8" w:space="0" w:color="999999"/>
            </w:tcBorders>
            <w:vAlign w:val="center"/>
            <w:hideMark/>
          </w:tcPr>
          <w:p w14:paraId="351B95DC" w14:textId="08485C5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376</w:t>
            </w:r>
          </w:p>
        </w:tc>
        <w:tc>
          <w:tcPr>
            <w:tcW w:w="935" w:type="dxa"/>
            <w:tcBorders>
              <w:top w:val="nil"/>
              <w:left w:val="nil"/>
              <w:bottom w:val="single" w:sz="8" w:space="0" w:color="999999"/>
              <w:right w:val="single" w:sz="8" w:space="0" w:color="999999"/>
            </w:tcBorders>
            <w:vAlign w:val="center"/>
            <w:hideMark/>
          </w:tcPr>
          <w:p w14:paraId="7E50FAB3" w14:textId="5B0C081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392</w:t>
            </w:r>
          </w:p>
        </w:tc>
        <w:tc>
          <w:tcPr>
            <w:tcW w:w="929" w:type="dxa"/>
            <w:tcBorders>
              <w:top w:val="nil"/>
              <w:left w:val="nil"/>
              <w:bottom w:val="single" w:sz="8" w:space="0" w:color="999999"/>
              <w:right w:val="single" w:sz="8" w:space="0" w:color="999999"/>
            </w:tcBorders>
            <w:vAlign w:val="center"/>
          </w:tcPr>
          <w:p w14:paraId="03AEA6CF" w14:textId="779E5B6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420</w:t>
            </w:r>
          </w:p>
        </w:tc>
      </w:tr>
      <w:tr w:rsidR="006B0722" w:rsidRPr="00CD5AA3" w14:paraId="255A5E2B"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23BC86E7" w14:textId="77777777" w:rsidR="006B0722" w:rsidRPr="000F55A4" w:rsidRDefault="006B0722" w:rsidP="006B0722">
            <w:pPr>
              <w:pStyle w:val="Bezodstpwrodek"/>
              <w:rPr>
                <w:b w:val="0"/>
                <w:bCs w:val="0"/>
                <w:sz w:val="20"/>
              </w:rPr>
            </w:pPr>
            <w:r w:rsidRPr="000F55A4">
              <w:rPr>
                <w:sz w:val="20"/>
              </w:rPr>
              <w:t>małe przedsiębiorstwo (od 10 do 49 osób)</w:t>
            </w:r>
          </w:p>
        </w:tc>
        <w:tc>
          <w:tcPr>
            <w:tcW w:w="1557" w:type="dxa"/>
            <w:hideMark/>
          </w:tcPr>
          <w:p w14:paraId="12902204"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40DFBDA9" w14:textId="112649F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14</w:t>
            </w:r>
          </w:p>
        </w:tc>
        <w:tc>
          <w:tcPr>
            <w:tcW w:w="935" w:type="dxa"/>
            <w:tcBorders>
              <w:top w:val="nil"/>
              <w:left w:val="nil"/>
              <w:bottom w:val="single" w:sz="8" w:space="0" w:color="999999"/>
              <w:right w:val="single" w:sz="8" w:space="0" w:color="999999"/>
            </w:tcBorders>
            <w:vAlign w:val="center"/>
            <w:hideMark/>
          </w:tcPr>
          <w:p w14:paraId="627BDE40" w14:textId="04F0CC8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14</w:t>
            </w:r>
          </w:p>
        </w:tc>
        <w:tc>
          <w:tcPr>
            <w:tcW w:w="934" w:type="dxa"/>
            <w:tcBorders>
              <w:top w:val="nil"/>
              <w:left w:val="nil"/>
              <w:bottom w:val="single" w:sz="8" w:space="0" w:color="999999"/>
              <w:right w:val="single" w:sz="8" w:space="0" w:color="999999"/>
            </w:tcBorders>
            <w:vAlign w:val="center"/>
            <w:hideMark/>
          </w:tcPr>
          <w:p w14:paraId="450A1FA2" w14:textId="24E2D5D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12</w:t>
            </w:r>
          </w:p>
        </w:tc>
        <w:tc>
          <w:tcPr>
            <w:tcW w:w="935" w:type="dxa"/>
            <w:tcBorders>
              <w:top w:val="nil"/>
              <w:left w:val="nil"/>
              <w:bottom w:val="single" w:sz="8" w:space="0" w:color="999999"/>
              <w:right w:val="single" w:sz="8" w:space="0" w:color="999999"/>
            </w:tcBorders>
            <w:vAlign w:val="center"/>
            <w:hideMark/>
          </w:tcPr>
          <w:p w14:paraId="306C5049" w14:textId="2D329CE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c>
          <w:tcPr>
            <w:tcW w:w="929" w:type="dxa"/>
            <w:tcBorders>
              <w:top w:val="nil"/>
              <w:left w:val="nil"/>
              <w:bottom w:val="single" w:sz="8" w:space="0" w:color="999999"/>
              <w:right w:val="single" w:sz="8" w:space="0" w:color="999999"/>
            </w:tcBorders>
            <w:vAlign w:val="center"/>
          </w:tcPr>
          <w:p w14:paraId="4650D078" w14:textId="09BA372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r>
      <w:tr w:rsidR="006B0722" w:rsidRPr="00CD5AA3" w14:paraId="6F9E8CAA"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16DB518B" w14:textId="77777777" w:rsidR="006B0722" w:rsidRPr="000F55A4" w:rsidRDefault="006B0722" w:rsidP="006B0722">
            <w:pPr>
              <w:pStyle w:val="Bezodstpwrodek"/>
              <w:rPr>
                <w:b w:val="0"/>
                <w:bCs w:val="0"/>
                <w:sz w:val="20"/>
              </w:rPr>
            </w:pPr>
            <w:r w:rsidRPr="000F55A4">
              <w:rPr>
                <w:sz w:val="20"/>
              </w:rPr>
              <w:t>średnie przedsiębiorstwo (od 50 do 249 osób)</w:t>
            </w:r>
          </w:p>
        </w:tc>
        <w:tc>
          <w:tcPr>
            <w:tcW w:w="1557" w:type="dxa"/>
            <w:hideMark/>
          </w:tcPr>
          <w:p w14:paraId="76D404A1"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485F2C9A" w14:textId="47E319A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5" w:type="dxa"/>
            <w:tcBorders>
              <w:top w:val="nil"/>
              <w:left w:val="nil"/>
              <w:bottom w:val="single" w:sz="8" w:space="0" w:color="999999"/>
              <w:right w:val="single" w:sz="8" w:space="0" w:color="999999"/>
            </w:tcBorders>
            <w:vAlign w:val="center"/>
            <w:hideMark/>
          </w:tcPr>
          <w:p w14:paraId="063EE6B7" w14:textId="6E5BFBE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4" w:type="dxa"/>
            <w:tcBorders>
              <w:top w:val="nil"/>
              <w:left w:val="nil"/>
              <w:bottom w:val="single" w:sz="8" w:space="0" w:color="999999"/>
              <w:right w:val="single" w:sz="8" w:space="0" w:color="999999"/>
            </w:tcBorders>
            <w:vAlign w:val="center"/>
            <w:hideMark/>
          </w:tcPr>
          <w:p w14:paraId="3625BAFF" w14:textId="59DAA2E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5" w:type="dxa"/>
            <w:tcBorders>
              <w:top w:val="nil"/>
              <w:left w:val="nil"/>
              <w:bottom w:val="single" w:sz="8" w:space="0" w:color="999999"/>
              <w:right w:val="single" w:sz="8" w:space="0" w:color="999999"/>
            </w:tcBorders>
            <w:vAlign w:val="center"/>
            <w:hideMark/>
          </w:tcPr>
          <w:p w14:paraId="60838B2C" w14:textId="33A872B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29" w:type="dxa"/>
            <w:tcBorders>
              <w:top w:val="nil"/>
              <w:left w:val="nil"/>
              <w:bottom w:val="single" w:sz="8" w:space="0" w:color="999999"/>
              <w:right w:val="single" w:sz="8" w:space="0" w:color="999999"/>
            </w:tcBorders>
            <w:vAlign w:val="center"/>
          </w:tcPr>
          <w:p w14:paraId="317EFC37" w14:textId="6046183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r>
      <w:tr w:rsidR="006B0722" w:rsidRPr="00CD5AA3" w14:paraId="7A674A20"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308748ED" w14:textId="77777777" w:rsidR="006B0722" w:rsidRPr="000F55A4" w:rsidRDefault="006B0722" w:rsidP="006B0722">
            <w:pPr>
              <w:pStyle w:val="Bezodstpwrodek"/>
              <w:rPr>
                <w:b w:val="0"/>
                <w:bCs w:val="0"/>
                <w:sz w:val="20"/>
              </w:rPr>
            </w:pPr>
            <w:r w:rsidRPr="000F55A4">
              <w:rPr>
                <w:sz w:val="20"/>
              </w:rPr>
              <w:t>duże przedsiębiorstwo (od 250 osób)</w:t>
            </w:r>
          </w:p>
        </w:tc>
        <w:tc>
          <w:tcPr>
            <w:tcW w:w="1557" w:type="dxa"/>
            <w:hideMark/>
          </w:tcPr>
          <w:p w14:paraId="5105669E"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16240004" w14:textId="7C1CF81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5" w:type="dxa"/>
            <w:tcBorders>
              <w:top w:val="nil"/>
              <w:left w:val="nil"/>
              <w:bottom w:val="single" w:sz="8" w:space="0" w:color="999999"/>
              <w:right w:val="single" w:sz="8" w:space="0" w:color="999999"/>
            </w:tcBorders>
            <w:vAlign w:val="center"/>
            <w:hideMark/>
          </w:tcPr>
          <w:p w14:paraId="7E216487" w14:textId="7E663D9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4" w:type="dxa"/>
            <w:tcBorders>
              <w:top w:val="nil"/>
              <w:left w:val="nil"/>
              <w:bottom w:val="single" w:sz="8" w:space="0" w:color="999999"/>
              <w:right w:val="single" w:sz="8" w:space="0" w:color="999999"/>
            </w:tcBorders>
            <w:vAlign w:val="center"/>
            <w:hideMark/>
          </w:tcPr>
          <w:p w14:paraId="621A8F65" w14:textId="3356467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5" w:type="dxa"/>
            <w:tcBorders>
              <w:top w:val="nil"/>
              <w:left w:val="nil"/>
              <w:bottom w:val="single" w:sz="8" w:space="0" w:color="999999"/>
              <w:right w:val="single" w:sz="8" w:space="0" w:color="999999"/>
            </w:tcBorders>
            <w:vAlign w:val="center"/>
            <w:hideMark/>
          </w:tcPr>
          <w:p w14:paraId="2FFBF560" w14:textId="0FD91C8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29" w:type="dxa"/>
            <w:tcBorders>
              <w:top w:val="nil"/>
              <w:left w:val="nil"/>
              <w:bottom w:val="single" w:sz="8" w:space="0" w:color="999999"/>
              <w:right w:val="single" w:sz="8" w:space="0" w:color="999999"/>
            </w:tcBorders>
            <w:vAlign w:val="center"/>
          </w:tcPr>
          <w:p w14:paraId="70013BFD" w14:textId="1727C80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r>
      <w:tr w:rsidR="006B0722" w:rsidRPr="00CD5AA3" w14:paraId="5A9D8A26"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25388EBE" w14:textId="77777777" w:rsidR="006B0722" w:rsidRPr="000C1128" w:rsidRDefault="006B0722" w:rsidP="006B0722">
            <w:pPr>
              <w:pStyle w:val="Bezodstpwrodek"/>
              <w:rPr>
                <w:sz w:val="20"/>
              </w:rPr>
            </w:pPr>
            <w:r w:rsidRPr="00C30B3F">
              <w:rPr>
                <w:sz w:val="20"/>
              </w:rPr>
              <w:t>Podmioty według klas wielkości (liczba zatrudnionych)</w:t>
            </w:r>
          </w:p>
        </w:tc>
        <w:tc>
          <w:tcPr>
            <w:tcW w:w="1557" w:type="dxa"/>
            <w:hideMark/>
          </w:tcPr>
          <w:p w14:paraId="05C8E39F" w14:textId="77777777"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Jednostka</w:t>
            </w:r>
          </w:p>
        </w:tc>
        <w:tc>
          <w:tcPr>
            <w:tcW w:w="971" w:type="dxa"/>
          </w:tcPr>
          <w:p w14:paraId="4B852465" w14:textId="0539F238" w:rsidR="006B0722" w:rsidRPr="000C1128"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w:t>
            </w:r>
            <w:r>
              <w:rPr>
                <w:b/>
                <w:bCs/>
                <w:sz w:val="20"/>
              </w:rPr>
              <w:t>20</w:t>
            </w:r>
          </w:p>
        </w:tc>
        <w:tc>
          <w:tcPr>
            <w:tcW w:w="935" w:type="dxa"/>
          </w:tcPr>
          <w:p w14:paraId="06D10103" w14:textId="1B0E0E1C"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1</w:t>
            </w:r>
          </w:p>
        </w:tc>
        <w:tc>
          <w:tcPr>
            <w:tcW w:w="934" w:type="dxa"/>
          </w:tcPr>
          <w:p w14:paraId="1B20970D" w14:textId="1B50D1A9"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2</w:t>
            </w:r>
          </w:p>
        </w:tc>
        <w:tc>
          <w:tcPr>
            <w:tcW w:w="935" w:type="dxa"/>
          </w:tcPr>
          <w:p w14:paraId="4C4F81B9" w14:textId="475E0FA4"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3</w:t>
            </w:r>
          </w:p>
        </w:tc>
        <w:tc>
          <w:tcPr>
            <w:tcW w:w="929" w:type="dxa"/>
          </w:tcPr>
          <w:p w14:paraId="2130724C" w14:textId="112A827C"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4</w:t>
            </w:r>
          </w:p>
        </w:tc>
      </w:tr>
      <w:tr w:rsidR="006B0722" w:rsidRPr="00CD5AA3" w14:paraId="6F1A4A0E"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68C9CB03" w14:textId="77777777" w:rsidR="006B0722" w:rsidRPr="000F55A4" w:rsidRDefault="006B0722" w:rsidP="006B0722">
            <w:pPr>
              <w:pStyle w:val="Bezodstpwrodek"/>
              <w:rPr>
                <w:b w:val="0"/>
                <w:bCs w:val="0"/>
                <w:sz w:val="20"/>
              </w:rPr>
            </w:pPr>
            <w:r w:rsidRPr="000F55A4">
              <w:rPr>
                <w:sz w:val="20"/>
              </w:rPr>
              <w:t>Ogółem</w:t>
            </w:r>
          </w:p>
        </w:tc>
        <w:tc>
          <w:tcPr>
            <w:tcW w:w="1557" w:type="dxa"/>
            <w:hideMark/>
          </w:tcPr>
          <w:p w14:paraId="207E31EB"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1040F287" w14:textId="6C31606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464</w:t>
            </w:r>
          </w:p>
        </w:tc>
        <w:tc>
          <w:tcPr>
            <w:tcW w:w="935" w:type="dxa"/>
            <w:tcBorders>
              <w:top w:val="nil"/>
              <w:left w:val="nil"/>
              <w:bottom w:val="single" w:sz="8" w:space="0" w:color="999999"/>
              <w:right w:val="single" w:sz="8" w:space="0" w:color="999999"/>
            </w:tcBorders>
            <w:vAlign w:val="center"/>
            <w:hideMark/>
          </w:tcPr>
          <w:p w14:paraId="244DD991" w14:textId="3D4B26A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482</w:t>
            </w:r>
          </w:p>
        </w:tc>
        <w:tc>
          <w:tcPr>
            <w:tcW w:w="934" w:type="dxa"/>
            <w:tcBorders>
              <w:top w:val="nil"/>
              <w:left w:val="nil"/>
              <w:bottom w:val="single" w:sz="8" w:space="0" w:color="999999"/>
              <w:right w:val="single" w:sz="8" w:space="0" w:color="999999"/>
            </w:tcBorders>
            <w:vAlign w:val="center"/>
            <w:hideMark/>
          </w:tcPr>
          <w:p w14:paraId="59A0574E" w14:textId="0717B8F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500</w:t>
            </w:r>
          </w:p>
        </w:tc>
        <w:tc>
          <w:tcPr>
            <w:tcW w:w="935" w:type="dxa"/>
            <w:tcBorders>
              <w:top w:val="nil"/>
              <w:left w:val="nil"/>
              <w:bottom w:val="single" w:sz="8" w:space="0" w:color="999999"/>
              <w:right w:val="single" w:sz="8" w:space="0" w:color="999999"/>
            </w:tcBorders>
            <w:vAlign w:val="center"/>
            <w:hideMark/>
          </w:tcPr>
          <w:p w14:paraId="77423E0C" w14:textId="341F370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504</w:t>
            </w:r>
          </w:p>
        </w:tc>
        <w:tc>
          <w:tcPr>
            <w:tcW w:w="929" w:type="dxa"/>
            <w:tcBorders>
              <w:top w:val="nil"/>
              <w:left w:val="nil"/>
              <w:bottom w:val="single" w:sz="8" w:space="0" w:color="999999"/>
              <w:right w:val="single" w:sz="8" w:space="0" w:color="999999"/>
            </w:tcBorders>
            <w:vAlign w:val="center"/>
          </w:tcPr>
          <w:p w14:paraId="43535615" w14:textId="2C8E6E2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509</w:t>
            </w:r>
          </w:p>
        </w:tc>
      </w:tr>
      <w:tr w:rsidR="006B0722" w:rsidRPr="00CD5AA3" w14:paraId="456BAB09"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5E97E08A" w14:textId="77777777" w:rsidR="006B0722" w:rsidRPr="000F55A4" w:rsidRDefault="006B0722" w:rsidP="006B0722">
            <w:pPr>
              <w:pStyle w:val="Bezodstpwrodek"/>
              <w:rPr>
                <w:b w:val="0"/>
                <w:bCs w:val="0"/>
                <w:sz w:val="20"/>
              </w:rPr>
            </w:pPr>
            <w:r w:rsidRPr="000F55A4">
              <w:rPr>
                <w:sz w:val="20"/>
              </w:rPr>
              <w:t>mikroprzedsiębiorstwo (do 9 osób)</w:t>
            </w:r>
          </w:p>
        </w:tc>
        <w:tc>
          <w:tcPr>
            <w:tcW w:w="1557" w:type="dxa"/>
            <w:hideMark/>
          </w:tcPr>
          <w:p w14:paraId="038DE5E1"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1E71E836" w14:textId="6F24452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450</w:t>
            </w:r>
          </w:p>
        </w:tc>
        <w:tc>
          <w:tcPr>
            <w:tcW w:w="935" w:type="dxa"/>
            <w:tcBorders>
              <w:top w:val="nil"/>
              <w:left w:val="nil"/>
              <w:bottom w:val="single" w:sz="8" w:space="0" w:color="999999"/>
              <w:right w:val="single" w:sz="8" w:space="0" w:color="999999"/>
            </w:tcBorders>
            <w:vAlign w:val="center"/>
            <w:hideMark/>
          </w:tcPr>
          <w:p w14:paraId="75B890BF" w14:textId="5D7EB0F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468</w:t>
            </w:r>
          </w:p>
        </w:tc>
        <w:tc>
          <w:tcPr>
            <w:tcW w:w="934" w:type="dxa"/>
            <w:tcBorders>
              <w:top w:val="nil"/>
              <w:left w:val="nil"/>
              <w:bottom w:val="single" w:sz="8" w:space="0" w:color="999999"/>
              <w:right w:val="single" w:sz="8" w:space="0" w:color="999999"/>
            </w:tcBorders>
            <w:vAlign w:val="center"/>
            <w:hideMark/>
          </w:tcPr>
          <w:p w14:paraId="4495EF70" w14:textId="60585AB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486</w:t>
            </w:r>
          </w:p>
        </w:tc>
        <w:tc>
          <w:tcPr>
            <w:tcW w:w="935" w:type="dxa"/>
            <w:tcBorders>
              <w:top w:val="nil"/>
              <w:left w:val="nil"/>
              <w:bottom w:val="single" w:sz="8" w:space="0" w:color="999999"/>
              <w:right w:val="single" w:sz="8" w:space="0" w:color="999999"/>
            </w:tcBorders>
            <w:vAlign w:val="center"/>
            <w:hideMark/>
          </w:tcPr>
          <w:p w14:paraId="470F85DC" w14:textId="389DB81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491</w:t>
            </w:r>
          </w:p>
        </w:tc>
        <w:tc>
          <w:tcPr>
            <w:tcW w:w="929" w:type="dxa"/>
            <w:tcBorders>
              <w:top w:val="nil"/>
              <w:left w:val="nil"/>
              <w:bottom w:val="single" w:sz="8" w:space="0" w:color="999999"/>
              <w:right w:val="single" w:sz="8" w:space="0" w:color="999999"/>
            </w:tcBorders>
            <w:vAlign w:val="center"/>
          </w:tcPr>
          <w:p w14:paraId="398F3186" w14:textId="15AB088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495</w:t>
            </w:r>
          </w:p>
        </w:tc>
      </w:tr>
      <w:tr w:rsidR="006B0722" w:rsidRPr="00CD5AA3" w14:paraId="58ABFF3B"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4E8D4B70" w14:textId="77777777" w:rsidR="006B0722" w:rsidRPr="000F55A4" w:rsidRDefault="006B0722" w:rsidP="006B0722">
            <w:pPr>
              <w:pStyle w:val="Bezodstpwrodek"/>
              <w:rPr>
                <w:b w:val="0"/>
                <w:bCs w:val="0"/>
                <w:sz w:val="20"/>
              </w:rPr>
            </w:pPr>
            <w:r w:rsidRPr="000F55A4">
              <w:rPr>
                <w:sz w:val="20"/>
              </w:rPr>
              <w:t>małe przedsiębiorstwo (od 10 do 49 osób)</w:t>
            </w:r>
          </w:p>
        </w:tc>
        <w:tc>
          <w:tcPr>
            <w:tcW w:w="1557" w:type="dxa"/>
            <w:hideMark/>
          </w:tcPr>
          <w:p w14:paraId="1D93F95B"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248A96F0" w14:textId="5D728D7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c>
          <w:tcPr>
            <w:tcW w:w="935" w:type="dxa"/>
            <w:tcBorders>
              <w:top w:val="nil"/>
              <w:left w:val="nil"/>
              <w:bottom w:val="single" w:sz="8" w:space="0" w:color="999999"/>
              <w:right w:val="single" w:sz="8" w:space="0" w:color="999999"/>
            </w:tcBorders>
            <w:vAlign w:val="center"/>
            <w:hideMark/>
          </w:tcPr>
          <w:p w14:paraId="50D1E097" w14:textId="0EA9DC1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c>
          <w:tcPr>
            <w:tcW w:w="934" w:type="dxa"/>
            <w:tcBorders>
              <w:top w:val="nil"/>
              <w:left w:val="nil"/>
              <w:bottom w:val="single" w:sz="8" w:space="0" w:color="999999"/>
              <w:right w:val="single" w:sz="8" w:space="0" w:color="999999"/>
            </w:tcBorders>
            <w:vAlign w:val="center"/>
            <w:hideMark/>
          </w:tcPr>
          <w:p w14:paraId="1EA1D41A" w14:textId="256CE0E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c>
          <w:tcPr>
            <w:tcW w:w="935" w:type="dxa"/>
            <w:tcBorders>
              <w:top w:val="nil"/>
              <w:left w:val="nil"/>
              <w:bottom w:val="single" w:sz="8" w:space="0" w:color="999999"/>
              <w:right w:val="single" w:sz="8" w:space="0" w:color="999999"/>
            </w:tcBorders>
            <w:vAlign w:val="center"/>
            <w:hideMark/>
          </w:tcPr>
          <w:p w14:paraId="4152BBB8" w14:textId="5CFCDE8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12</w:t>
            </w:r>
          </w:p>
        </w:tc>
        <w:tc>
          <w:tcPr>
            <w:tcW w:w="929" w:type="dxa"/>
            <w:tcBorders>
              <w:top w:val="nil"/>
              <w:left w:val="nil"/>
              <w:bottom w:val="single" w:sz="8" w:space="0" w:color="999999"/>
              <w:right w:val="single" w:sz="8" w:space="0" w:color="999999"/>
            </w:tcBorders>
            <w:vAlign w:val="center"/>
          </w:tcPr>
          <w:p w14:paraId="1DF84641" w14:textId="6BF0B38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r>
      <w:tr w:rsidR="006B0722" w:rsidRPr="00CD5AA3" w14:paraId="2DA65B75"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596B6F8C" w14:textId="77777777" w:rsidR="006B0722" w:rsidRPr="000F55A4" w:rsidRDefault="006B0722" w:rsidP="006B0722">
            <w:pPr>
              <w:pStyle w:val="Bezodstpwrodek"/>
              <w:rPr>
                <w:b w:val="0"/>
                <w:bCs w:val="0"/>
                <w:sz w:val="20"/>
              </w:rPr>
            </w:pPr>
            <w:r w:rsidRPr="000F55A4">
              <w:rPr>
                <w:sz w:val="20"/>
              </w:rPr>
              <w:t>średnie przedsiębiorstwo (od 50 do 249 osób)</w:t>
            </w:r>
          </w:p>
        </w:tc>
        <w:tc>
          <w:tcPr>
            <w:tcW w:w="1557" w:type="dxa"/>
            <w:hideMark/>
          </w:tcPr>
          <w:p w14:paraId="09A32408"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231BF6B9" w14:textId="0C23685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5" w:type="dxa"/>
            <w:tcBorders>
              <w:top w:val="nil"/>
              <w:left w:val="nil"/>
              <w:bottom w:val="single" w:sz="8" w:space="0" w:color="999999"/>
              <w:right w:val="single" w:sz="8" w:space="0" w:color="999999"/>
            </w:tcBorders>
            <w:vAlign w:val="center"/>
            <w:hideMark/>
          </w:tcPr>
          <w:p w14:paraId="52A9F609" w14:textId="456734B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4" w:type="dxa"/>
            <w:tcBorders>
              <w:top w:val="nil"/>
              <w:left w:val="nil"/>
              <w:bottom w:val="single" w:sz="8" w:space="0" w:color="999999"/>
              <w:right w:val="single" w:sz="8" w:space="0" w:color="999999"/>
            </w:tcBorders>
            <w:vAlign w:val="center"/>
            <w:hideMark/>
          </w:tcPr>
          <w:p w14:paraId="5D509AC6" w14:textId="235E192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5" w:type="dxa"/>
            <w:tcBorders>
              <w:top w:val="nil"/>
              <w:left w:val="nil"/>
              <w:bottom w:val="single" w:sz="8" w:space="0" w:color="999999"/>
              <w:right w:val="single" w:sz="8" w:space="0" w:color="999999"/>
            </w:tcBorders>
            <w:vAlign w:val="center"/>
            <w:hideMark/>
          </w:tcPr>
          <w:p w14:paraId="784E8028" w14:textId="6BF81B1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29" w:type="dxa"/>
            <w:tcBorders>
              <w:top w:val="nil"/>
              <w:left w:val="nil"/>
              <w:bottom w:val="single" w:sz="8" w:space="0" w:color="999999"/>
              <w:right w:val="single" w:sz="8" w:space="0" w:color="999999"/>
            </w:tcBorders>
            <w:vAlign w:val="center"/>
          </w:tcPr>
          <w:p w14:paraId="769783C0" w14:textId="2833984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r>
      <w:tr w:rsidR="006B0722" w:rsidRPr="00CD5AA3" w14:paraId="717C0A46"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620F50F9" w14:textId="77777777" w:rsidR="006B0722" w:rsidRPr="000F55A4" w:rsidRDefault="006B0722" w:rsidP="006B0722">
            <w:pPr>
              <w:pStyle w:val="Bezodstpwrodek"/>
              <w:rPr>
                <w:b w:val="0"/>
                <w:bCs w:val="0"/>
                <w:sz w:val="20"/>
              </w:rPr>
            </w:pPr>
            <w:r w:rsidRPr="000F55A4">
              <w:rPr>
                <w:sz w:val="20"/>
              </w:rPr>
              <w:t>duże przedsiębiorstwo (od 250 osób)</w:t>
            </w:r>
          </w:p>
        </w:tc>
        <w:tc>
          <w:tcPr>
            <w:tcW w:w="1557" w:type="dxa"/>
            <w:hideMark/>
          </w:tcPr>
          <w:p w14:paraId="00A24683"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393F63EF" w14:textId="5E6660C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5" w:type="dxa"/>
            <w:tcBorders>
              <w:top w:val="nil"/>
              <w:left w:val="nil"/>
              <w:bottom w:val="single" w:sz="8" w:space="0" w:color="999999"/>
              <w:right w:val="single" w:sz="8" w:space="0" w:color="999999"/>
            </w:tcBorders>
            <w:vAlign w:val="center"/>
            <w:hideMark/>
          </w:tcPr>
          <w:p w14:paraId="6C77D233" w14:textId="189B322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4" w:type="dxa"/>
            <w:tcBorders>
              <w:top w:val="nil"/>
              <w:left w:val="nil"/>
              <w:bottom w:val="single" w:sz="8" w:space="0" w:color="999999"/>
              <w:right w:val="single" w:sz="8" w:space="0" w:color="999999"/>
            </w:tcBorders>
            <w:vAlign w:val="center"/>
            <w:hideMark/>
          </w:tcPr>
          <w:p w14:paraId="4BC7DAB9" w14:textId="14DF815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5" w:type="dxa"/>
            <w:tcBorders>
              <w:top w:val="nil"/>
              <w:left w:val="nil"/>
              <w:bottom w:val="single" w:sz="8" w:space="0" w:color="999999"/>
              <w:right w:val="single" w:sz="8" w:space="0" w:color="999999"/>
            </w:tcBorders>
            <w:vAlign w:val="center"/>
            <w:hideMark/>
          </w:tcPr>
          <w:p w14:paraId="4D1EDBAD" w14:textId="5D71E6E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29" w:type="dxa"/>
            <w:tcBorders>
              <w:top w:val="nil"/>
              <w:left w:val="nil"/>
              <w:bottom w:val="single" w:sz="8" w:space="0" w:color="999999"/>
              <w:right w:val="single" w:sz="8" w:space="0" w:color="999999"/>
            </w:tcBorders>
            <w:vAlign w:val="center"/>
          </w:tcPr>
          <w:p w14:paraId="33DE47FA" w14:textId="75B344B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r>
    </w:tbl>
    <w:bookmarkEnd w:id="423"/>
    <w:p w14:paraId="26598874" w14:textId="569B5400" w:rsidR="00917298" w:rsidRDefault="00917298" w:rsidP="00AE47E9">
      <w:pPr>
        <w:pStyle w:val="rdo"/>
      </w:pPr>
      <w:r w:rsidRPr="00FE740D">
        <w:t xml:space="preserve">Źródło: Bank Danych Lokalnych, </w:t>
      </w:r>
      <w:r w:rsidRPr="00AF2807">
        <w:t>Główny</w:t>
      </w:r>
      <w:r w:rsidRPr="00FE740D">
        <w:t xml:space="preserve"> Urząd Statystyczny, Dane za </w:t>
      </w:r>
      <w:r>
        <w:t>20</w:t>
      </w:r>
      <w:r w:rsidR="00C30B3F">
        <w:t>1</w:t>
      </w:r>
      <w:r w:rsidR="00ED11FD">
        <w:t>5</w:t>
      </w:r>
      <w:r w:rsidRPr="009F2227">
        <w:t>-</w:t>
      </w:r>
      <w:r>
        <w:t>202</w:t>
      </w:r>
      <w:r w:rsidR="00ED11FD">
        <w:t>4</w:t>
      </w:r>
      <w:r>
        <w:t xml:space="preserve"> </w:t>
      </w:r>
      <w:r w:rsidRPr="00FE740D">
        <w:t>rok</w:t>
      </w:r>
    </w:p>
    <w:p w14:paraId="1D91EDFB"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t>Struktura działalności gospodarczej w Gminie Olszanka w latach 2015–2024 wskazuje na stopniową transformację lokalnej gospodarki w kierunku większego znaczenia sektora przemysłowo-budowlanego, przy jednoczesnym utrzymaniu dominującej roli usług.</w:t>
      </w:r>
    </w:p>
    <w:p w14:paraId="0263840A"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t>Liczba podmiotów w sektorze rolnictwa, leśnictwa, łowiectwa i rybactwa pozostaje stabilna, z lekką tendencją spadkową – z 22–23 podmiotów w latach 2015–2016 do 20 w 2024 r. Udział tego sektora w strukturze gospodarki systematycznie maleje – z 5,80% do 3,93%, co wskazuje na postępujące ograniczenie jego znaczenia w lokalnej strukturze ekonomicznej.</w:t>
      </w:r>
    </w:p>
    <w:p w14:paraId="3ECD1C8B"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t>Sektor przemysłu i budownictwa wykazuje wyraźny i konsekwentny wzrost – liczba podmiotów zwiększyła się z 112 w 2015 r. do 172 w 2024 r. (wzrost o ponad 50%). Jednocześnie jego udział w strukturze gospodarki wzrósł z 29,55% do 33,79%. Oznacza to rosnącą rolę działalności produkcyjnej, budowlanej i technicznej, co może być powiązane z rozwojem inwestycji lokalnych oraz zapotrzebowaniem na usługi budowlane i instalacyjne.</w:t>
      </w:r>
    </w:p>
    <w:p w14:paraId="5DCCE114"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t>Największy udział w strukturze gospodarki niezmiennie utrzymuje sektor pozostałej działalności (głównie usługi), obejmujący od 61% do 65% wszystkich podmiotów. Liczba firm w tym sektorze wzrosła z 245 do 317, jednak jego udział procentowy nieznacznie spadł (z ok. 65% do ok. 62%), co wynika z szybszego wzrostu sektora przemysłowo-budowlanego.</w:t>
      </w:r>
    </w:p>
    <w:p w14:paraId="17E3B248"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lastRenderedPageBreak/>
        <w:t>Gospodarka Gminy Olszanka zachowuje usługowy charakter, ale obserwowany jest wyraźny trend dywersyfikacji – wzmacnia się sektor przemysłu i budownictwa, przy jednoczesnym stopniowym zmniejszaniu znaczenia rolnictwa. Struktura ta wskazuje na rozwój funkcji gospodarczych wykraczających poza tradycyjny profil rolniczy, co może mieć istotne znaczenie dla dalszego rozwoju lokalnego rynku pracy i infrastruktury.</w:t>
      </w:r>
    </w:p>
    <w:p w14:paraId="1F61B92D" w14:textId="6A312DC8" w:rsidR="00976880" w:rsidRDefault="00976880" w:rsidP="00976880">
      <w:pPr>
        <w:pStyle w:val="Legenda"/>
        <w:keepNext/>
      </w:pPr>
      <w:bookmarkStart w:id="425" w:name="_Toc227837033"/>
      <w:r>
        <w:t xml:space="preserve">Tabela </w:t>
      </w:r>
      <w:r w:rsidR="00126452">
        <w:fldChar w:fldCharType="begin"/>
      </w:r>
      <w:r w:rsidR="00126452">
        <w:instrText xml:space="preserve"> SEQ Tabela \* ARABIC </w:instrText>
      </w:r>
      <w:r w:rsidR="00126452">
        <w:fldChar w:fldCharType="separate"/>
      </w:r>
      <w:r w:rsidR="00EC0F8B">
        <w:rPr>
          <w:noProof/>
        </w:rPr>
        <w:t>7</w:t>
      </w:r>
      <w:r w:rsidR="00126452">
        <w:rPr>
          <w:noProof/>
        </w:rPr>
        <w:fldChar w:fldCharType="end"/>
      </w:r>
      <w:r>
        <w:t xml:space="preserve"> </w:t>
      </w:r>
      <w:r w:rsidRPr="00B42E57">
        <w:t xml:space="preserve">Podmioty gospodarcze według rodzajów działalności na terenie </w:t>
      </w:r>
      <w:r w:rsidR="00454F36">
        <w:t xml:space="preserve">Gminy </w:t>
      </w:r>
      <w:r w:rsidR="006B0722">
        <w:t xml:space="preserve">Olszanka </w:t>
      </w:r>
      <w:r w:rsidR="00DB5129">
        <w:t>w latach 20</w:t>
      </w:r>
      <w:r w:rsidR="008C2EF8">
        <w:t>1</w:t>
      </w:r>
      <w:r w:rsidR="00C33A85">
        <w:t>5</w:t>
      </w:r>
      <w:r w:rsidR="00DB5129">
        <w:t>-202</w:t>
      </w:r>
      <w:r w:rsidR="00C33A85">
        <w:t>4</w:t>
      </w:r>
      <w:bookmarkEnd w:id="425"/>
    </w:p>
    <w:tbl>
      <w:tblPr>
        <w:tblStyle w:val="Tabelasiatki1jasna14"/>
        <w:tblW w:w="9090" w:type="dxa"/>
        <w:tblLayout w:type="fixed"/>
        <w:tblLook w:val="04A0" w:firstRow="1" w:lastRow="0" w:firstColumn="1" w:lastColumn="0" w:noHBand="0" w:noVBand="1"/>
      </w:tblPr>
      <w:tblGrid>
        <w:gridCol w:w="1287"/>
        <w:gridCol w:w="1287"/>
        <w:gridCol w:w="1288"/>
        <w:gridCol w:w="1288"/>
        <w:gridCol w:w="1288"/>
        <w:gridCol w:w="1288"/>
        <w:gridCol w:w="1288"/>
        <w:gridCol w:w="76"/>
      </w:tblGrid>
      <w:tr w:rsidR="00C33A85" w:rsidRPr="00CD5AA3" w14:paraId="6B6148B8" w14:textId="77777777" w:rsidTr="0017518D">
        <w:trPr>
          <w:gridAfter w:val="1"/>
          <w:cnfStyle w:val="100000000000" w:firstRow="1" w:lastRow="0" w:firstColumn="0" w:lastColumn="0" w:oddVBand="0" w:evenVBand="0" w:oddHBand="0" w:evenHBand="0" w:firstRowFirstColumn="0" w:firstRowLastColumn="0" w:lastRowFirstColumn="0" w:lastRowLastColumn="0"/>
          <w:wAfter w:w="14" w:type="dxa"/>
          <w:trHeight w:val="239"/>
        </w:trPr>
        <w:tc>
          <w:tcPr>
            <w:cnfStyle w:val="001000000000" w:firstRow="0" w:lastRow="0" w:firstColumn="1" w:lastColumn="0" w:oddVBand="0" w:evenVBand="0" w:oddHBand="0" w:evenHBand="0" w:firstRowFirstColumn="0" w:firstRowLastColumn="0" w:lastRowFirstColumn="0" w:lastRowLastColumn="0"/>
            <w:tcW w:w="0" w:type="dxa"/>
            <w:hideMark/>
          </w:tcPr>
          <w:p w14:paraId="58813C22" w14:textId="77777777" w:rsidR="00C33A85" w:rsidRPr="000F55A4" w:rsidRDefault="00C33A85" w:rsidP="00FF1B7C">
            <w:pPr>
              <w:pStyle w:val="Bezodstpwrodek"/>
              <w:rPr>
                <w:b w:val="0"/>
                <w:bCs w:val="0"/>
                <w:sz w:val="20"/>
              </w:rPr>
            </w:pPr>
            <w:r w:rsidRPr="000F55A4">
              <w:rPr>
                <w:sz w:val="20"/>
              </w:rPr>
              <w:t>Rodzaj działalności</w:t>
            </w:r>
          </w:p>
        </w:tc>
        <w:tc>
          <w:tcPr>
            <w:tcW w:w="0" w:type="dxa"/>
            <w:hideMark/>
          </w:tcPr>
          <w:p w14:paraId="70ECCD66" w14:textId="77777777"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Jednostka</w:t>
            </w:r>
          </w:p>
        </w:tc>
        <w:tc>
          <w:tcPr>
            <w:tcW w:w="0" w:type="dxa"/>
          </w:tcPr>
          <w:p w14:paraId="1585063B" w14:textId="76CBAC72"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sz w:val="20"/>
              </w:rPr>
            </w:pPr>
            <w:r>
              <w:rPr>
                <w:sz w:val="20"/>
              </w:rPr>
              <w:t>2015</w:t>
            </w:r>
          </w:p>
        </w:tc>
        <w:tc>
          <w:tcPr>
            <w:tcW w:w="0" w:type="dxa"/>
            <w:hideMark/>
          </w:tcPr>
          <w:p w14:paraId="2B4CB397" w14:textId="7EA390DD"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16</w:t>
            </w:r>
          </w:p>
        </w:tc>
        <w:tc>
          <w:tcPr>
            <w:tcW w:w="0" w:type="dxa"/>
            <w:hideMark/>
          </w:tcPr>
          <w:p w14:paraId="38927D80" w14:textId="63F96D70"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17</w:t>
            </w:r>
          </w:p>
        </w:tc>
        <w:tc>
          <w:tcPr>
            <w:tcW w:w="0" w:type="dxa"/>
            <w:hideMark/>
          </w:tcPr>
          <w:p w14:paraId="66E56293" w14:textId="72E844F7"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18</w:t>
            </w:r>
          </w:p>
        </w:tc>
        <w:tc>
          <w:tcPr>
            <w:tcW w:w="0" w:type="dxa"/>
          </w:tcPr>
          <w:p w14:paraId="0903A1C2" w14:textId="53AAAB6B"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19</w:t>
            </w:r>
          </w:p>
        </w:tc>
      </w:tr>
      <w:tr w:rsidR="006B0722" w:rsidRPr="00CD5AA3" w14:paraId="4A4E5D1B" w14:textId="77777777" w:rsidTr="0017518D">
        <w:trPr>
          <w:gridAfter w:val="1"/>
          <w:wAfter w:w="14" w:type="dxa"/>
          <w:trHeight w:val="479"/>
        </w:trPr>
        <w:tc>
          <w:tcPr>
            <w:cnfStyle w:val="001000000000" w:firstRow="0" w:lastRow="0" w:firstColumn="1" w:lastColumn="0" w:oddVBand="0" w:evenVBand="0" w:oddHBand="0" w:evenHBand="0" w:firstRowFirstColumn="0" w:firstRowLastColumn="0" w:lastRowFirstColumn="0" w:lastRowLastColumn="0"/>
            <w:tcW w:w="0" w:type="dxa"/>
            <w:hideMark/>
          </w:tcPr>
          <w:p w14:paraId="0E2FB25C" w14:textId="77777777" w:rsidR="006B0722" w:rsidRPr="000F55A4" w:rsidRDefault="006B0722" w:rsidP="006B0722">
            <w:pPr>
              <w:pStyle w:val="Bezodstpwrodek"/>
              <w:rPr>
                <w:b w:val="0"/>
                <w:bCs w:val="0"/>
                <w:sz w:val="20"/>
              </w:rPr>
            </w:pPr>
            <w:r w:rsidRPr="000F55A4">
              <w:rPr>
                <w:sz w:val="20"/>
              </w:rPr>
              <w:t>rolnictwo, leśnictwo, łowiectwo i rybactwo</w:t>
            </w:r>
          </w:p>
        </w:tc>
        <w:tc>
          <w:tcPr>
            <w:tcW w:w="0" w:type="dxa"/>
            <w:hideMark/>
          </w:tcPr>
          <w:p w14:paraId="56DA1C1B"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11D35535" w14:textId="7C0D2D1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22</w:t>
            </w:r>
          </w:p>
        </w:tc>
        <w:tc>
          <w:tcPr>
            <w:tcW w:w="0" w:type="dxa"/>
            <w:hideMark/>
          </w:tcPr>
          <w:p w14:paraId="737890E4" w14:textId="2086B20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23</w:t>
            </w:r>
          </w:p>
        </w:tc>
        <w:tc>
          <w:tcPr>
            <w:tcW w:w="0" w:type="dxa"/>
            <w:hideMark/>
          </w:tcPr>
          <w:p w14:paraId="735B7555" w14:textId="6A6984A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hideMark/>
          </w:tcPr>
          <w:p w14:paraId="16B13D7C" w14:textId="6D12ABA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tcPr>
          <w:p w14:paraId="28907E69" w14:textId="0050B76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r>
      <w:tr w:rsidR="006B0722" w:rsidRPr="00CD5AA3" w14:paraId="23B3D9DB" w14:textId="77777777" w:rsidTr="0017518D">
        <w:trPr>
          <w:gridAfter w:val="1"/>
          <w:wAfter w:w="14" w:type="dxa"/>
          <w:trHeight w:val="466"/>
        </w:trPr>
        <w:tc>
          <w:tcPr>
            <w:cnfStyle w:val="001000000000" w:firstRow="0" w:lastRow="0" w:firstColumn="1" w:lastColumn="0" w:oddVBand="0" w:evenVBand="0" w:oddHBand="0" w:evenHBand="0" w:firstRowFirstColumn="0" w:firstRowLastColumn="0" w:lastRowFirstColumn="0" w:lastRowLastColumn="0"/>
            <w:tcW w:w="0" w:type="dxa"/>
            <w:hideMark/>
          </w:tcPr>
          <w:p w14:paraId="3B56C248" w14:textId="77777777" w:rsidR="006B0722" w:rsidRPr="000F55A4" w:rsidRDefault="006B0722" w:rsidP="006B0722">
            <w:pPr>
              <w:pStyle w:val="Bezodstpwrodek"/>
              <w:rPr>
                <w:b w:val="0"/>
                <w:bCs w:val="0"/>
                <w:sz w:val="20"/>
              </w:rPr>
            </w:pPr>
            <w:r w:rsidRPr="000F55A4">
              <w:rPr>
                <w:sz w:val="20"/>
              </w:rPr>
              <w:t>przemysł i budownictwo</w:t>
            </w:r>
          </w:p>
        </w:tc>
        <w:tc>
          <w:tcPr>
            <w:tcW w:w="0" w:type="dxa"/>
            <w:hideMark/>
          </w:tcPr>
          <w:p w14:paraId="0A680619"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523C69F7" w14:textId="3397F29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112</w:t>
            </w:r>
          </w:p>
        </w:tc>
        <w:tc>
          <w:tcPr>
            <w:tcW w:w="0" w:type="dxa"/>
            <w:hideMark/>
          </w:tcPr>
          <w:p w14:paraId="72BA18E5" w14:textId="6743138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109</w:t>
            </w:r>
          </w:p>
        </w:tc>
        <w:tc>
          <w:tcPr>
            <w:tcW w:w="0" w:type="dxa"/>
            <w:hideMark/>
          </w:tcPr>
          <w:p w14:paraId="685A062B" w14:textId="1350130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115</w:t>
            </w:r>
          </w:p>
        </w:tc>
        <w:tc>
          <w:tcPr>
            <w:tcW w:w="0" w:type="dxa"/>
            <w:hideMark/>
          </w:tcPr>
          <w:p w14:paraId="60AB9EEC" w14:textId="01F5F0B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121</w:t>
            </w:r>
          </w:p>
        </w:tc>
        <w:tc>
          <w:tcPr>
            <w:tcW w:w="0" w:type="dxa"/>
          </w:tcPr>
          <w:p w14:paraId="32FCB4E1" w14:textId="5320972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133</w:t>
            </w:r>
          </w:p>
        </w:tc>
      </w:tr>
      <w:tr w:rsidR="006B0722" w:rsidRPr="00CD5AA3" w14:paraId="59272626" w14:textId="77777777" w:rsidTr="0017518D">
        <w:trPr>
          <w:gridAfter w:val="1"/>
          <w:wAfter w:w="14" w:type="dxa"/>
          <w:trHeight w:val="466"/>
        </w:trPr>
        <w:tc>
          <w:tcPr>
            <w:cnfStyle w:val="001000000000" w:firstRow="0" w:lastRow="0" w:firstColumn="1" w:lastColumn="0" w:oddVBand="0" w:evenVBand="0" w:oddHBand="0" w:evenHBand="0" w:firstRowFirstColumn="0" w:firstRowLastColumn="0" w:lastRowFirstColumn="0" w:lastRowLastColumn="0"/>
            <w:tcW w:w="0" w:type="dxa"/>
            <w:hideMark/>
          </w:tcPr>
          <w:p w14:paraId="45B9704A" w14:textId="77777777" w:rsidR="006B0722" w:rsidRPr="000F55A4" w:rsidRDefault="006B0722" w:rsidP="006B0722">
            <w:pPr>
              <w:pStyle w:val="Bezodstpwrodek"/>
              <w:rPr>
                <w:b w:val="0"/>
                <w:bCs w:val="0"/>
                <w:sz w:val="20"/>
              </w:rPr>
            </w:pPr>
            <w:r w:rsidRPr="000F55A4">
              <w:rPr>
                <w:sz w:val="20"/>
              </w:rPr>
              <w:t>pozostała działalność</w:t>
            </w:r>
          </w:p>
        </w:tc>
        <w:tc>
          <w:tcPr>
            <w:tcW w:w="0" w:type="dxa"/>
            <w:hideMark/>
          </w:tcPr>
          <w:p w14:paraId="76159687"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76171225" w14:textId="245300D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245</w:t>
            </w:r>
          </w:p>
        </w:tc>
        <w:tc>
          <w:tcPr>
            <w:tcW w:w="0" w:type="dxa"/>
            <w:hideMark/>
          </w:tcPr>
          <w:p w14:paraId="6E200B60" w14:textId="1F53405F"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243</w:t>
            </w:r>
          </w:p>
        </w:tc>
        <w:tc>
          <w:tcPr>
            <w:tcW w:w="0" w:type="dxa"/>
            <w:hideMark/>
          </w:tcPr>
          <w:p w14:paraId="5E615E7B" w14:textId="57D94C4F"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253</w:t>
            </w:r>
          </w:p>
        </w:tc>
        <w:tc>
          <w:tcPr>
            <w:tcW w:w="0" w:type="dxa"/>
            <w:hideMark/>
          </w:tcPr>
          <w:p w14:paraId="58727138" w14:textId="46515DB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264</w:t>
            </w:r>
          </w:p>
        </w:tc>
        <w:tc>
          <w:tcPr>
            <w:tcW w:w="0" w:type="dxa"/>
          </w:tcPr>
          <w:p w14:paraId="396E57B2" w14:textId="3A845E3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280</w:t>
            </w:r>
          </w:p>
        </w:tc>
      </w:tr>
      <w:tr w:rsidR="006B0722" w:rsidRPr="00CD5AA3" w14:paraId="7C7153F3" w14:textId="77777777" w:rsidTr="0017518D">
        <w:trPr>
          <w:gridAfter w:val="1"/>
          <w:wAfter w:w="14" w:type="dxa"/>
          <w:trHeight w:val="466"/>
        </w:trPr>
        <w:tc>
          <w:tcPr>
            <w:cnfStyle w:val="001000000000" w:firstRow="0" w:lastRow="0" w:firstColumn="1" w:lastColumn="0" w:oddVBand="0" w:evenVBand="0" w:oddHBand="0" w:evenHBand="0" w:firstRowFirstColumn="0" w:firstRowLastColumn="0" w:lastRowFirstColumn="0" w:lastRowLastColumn="0"/>
            <w:tcW w:w="0" w:type="dxa"/>
            <w:hideMark/>
          </w:tcPr>
          <w:p w14:paraId="4DEF5B84" w14:textId="77777777" w:rsidR="006B0722" w:rsidRPr="000F55A4" w:rsidRDefault="006B0722" w:rsidP="006B0722">
            <w:pPr>
              <w:pStyle w:val="Bezodstpwrodek"/>
              <w:rPr>
                <w:b w:val="0"/>
                <w:bCs w:val="0"/>
                <w:sz w:val="20"/>
              </w:rPr>
            </w:pPr>
            <w:r w:rsidRPr="000F55A4">
              <w:rPr>
                <w:sz w:val="20"/>
              </w:rPr>
              <w:t>rolnictwo, leśnictwo, łowiectwo i rybactwo</w:t>
            </w:r>
          </w:p>
        </w:tc>
        <w:tc>
          <w:tcPr>
            <w:tcW w:w="0" w:type="dxa"/>
            <w:hideMark/>
          </w:tcPr>
          <w:p w14:paraId="7296BD61"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w:t>
            </w:r>
          </w:p>
        </w:tc>
        <w:tc>
          <w:tcPr>
            <w:tcW w:w="0" w:type="dxa"/>
          </w:tcPr>
          <w:p w14:paraId="4B55B90B" w14:textId="031E403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5,80%</w:t>
            </w:r>
          </w:p>
        </w:tc>
        <w:tc>
          <w:tcPr>
            <w:tcW w:w="0" w:type="dxa"/>
          </w:tcPr>
          <w:p w14:paraId="32A8A95F" w14:textId="3A9148B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6,13%</w:t>
            </w:r>
          </w:p>
        </w:tc>
        <w:tc>
          <w:tcPr>
            <w:tcW w:w="0" w:type="dxa"/>
          </w:tcPr>
          <w:p w14:paraId="0B767B34" w14:textId="729FF8D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5,40%</w:t>
            </w:r>
          </w:p>
        </w:tc>
        <w:tc>
          <w:tcPr>
            <w:tcW w:w="0" w:type="dxa"/>
          </w:tcPr>
          <w:p w14:paraId="5B613DA0" w14:textId="7E1B195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5,17%</w:t>
            </w:r>
          </w:p>
        </w:tc>
        <w:tc>
          <w:tcPr>
            <w:tcW w:w="0" w:type="dxa"/>
          </w:tcPr>
          <w:p w14:paraId="3C8604C2" w14:textId="70A7FD8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4,84%</w:t>
            </w:r>
          </w:p>
        </w:tc>
      </w:tr>
      <w:tr w:rsidR="006B0722" w:rsidRPr="00CD5AA3" w14:paraId="5A4A56B5" w14:textId="77777777" w:rsidTr="0017518D">
        <w:trPr>
          <w:gridAfter w:val="1"/>
          <w:wAfter w:w="14" w:type="dxa"/>
          <w:trHeight w:val="239"/>
        </w:trPr>
        <w:tc>
          <w:tcPr>
            <w:cnfStyle w:val="001000000000" w:firstRow="0" w:lastRow="0" w:firstColumn="1" w:lastColumn="0" w:oddVBand="0" w:evenVBand="0" w:oddHBand="0" w:evenHBand="0" w:firstRowFirstColumn="0" w:firstRowLastColumn="0" w:lastRowFirstColumn="0" w:lastRowLastColumn="0"/>
            <w:tcW w:w="0" w:type="dxa"/>
            <w:hideMark/>
          </w:tcPr>
          <w:p w14:paraId="22AE8A70" w14:textId="77777777" w:rsidR="006B0722" w:rsidRPr="000F55A4" w:rsidRDefault="006B0722" w:rsidP="006B0722">
            <w:pPr>
              <w:pStyle w:val="Bezodstpwrodek"/>
              <w:rPr>
                <w:b w:val="0"/>
                <w:bCs w:val="0"/>
                <w:sz w:val="20"/>
              </w:rPr>
            </w:pPr>
            <w:r w:rsidRPr="000F55A4">
              <w:rPr>
                <w:sz w:val="20"/>
              </w:rPr>
              <w:t>przemysł i budownictwo</w:t>
            </w:r>
          </w:p>
        </w:tc>
        <w:tc>
          <w:tcPr>
            <w:tcW w:w="0" w:type="dxa"/>
            <w:hideMark/>
          </w:tcPr>
          <w:p w14:paraId="1D01B997"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w:t>
            </w:r>
          </w:p>
        </w:tc>
        <w:tc>
          <w:tcPr>
            <w:tcW w:w="0" w:type="dxa"/>
          </w:tcPr>
          <w:p w14:paraId="49E021D5" w14:textId="77B6765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29,55%</w:t>
            </w:r>
          </w:p>
        </w:tc>
        <w:tc>
          <w:tcPr>
            <w:tcW w:w="0" w:type="dxa"/>
          </w:tcPr>
          <w:p w14:paraId="367ECCA2" w14:textId="2DE7C8E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29,07%</w:t>
            </w:r>
          </w:p>
        </w:tc>
        <w:tc>
          <w:tcPr>
            <w:tcW w:w="0" w:type="dxa"/>
          </w:tcPr>
          <w:p w14:paraId="397D3E0A" w14:textId="3012BD7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29,56%</w:t>
            </w:r>
          </w:p>
        </w:tc>
        <w:tc>
          <w:tcPr>
            <w:tcW w:w="0" w:type="dxa"/>
          </w:tcPr>
          <w:p w14:paraId="14C1E1A6" w14:textId="59FAD0D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29,80%</w:t>
            </w:r>
          </w:p>
        </w:tc>
        <w:tc>
          <w:tcPr>
            <w:tcW w:w="0" w:type="dxa"/>
          </w:tcPr>
          <w:p w14:paraId="6CFA52E0" w14:textId="062A05A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30,65%</w:t>
            </w:r>
          </w:p>
        </w:tc>
      </w:tr>
      <w:tr w:rsidR="006B0722" w:rsidRPr="00CD5AA3" w14:paraId="093D4CF3" w14:textId="77777777" w:rsidTr="0017518D">
        <w:trPr>
          <w:gridAfter w:val="1"/>
          <w:wAfter w:w="14" w:type="dxa"/>
          <w:trHeight w:val="239"/>
        </w:trPr>
        <w:tc>
          <w:tcPr>
            <w:cnfStyle w:val="001000000000" w:firstRow="0" w:lastRow="0" w:firstColumn="1" w:lastColumn="0" w:oddVBand="0" w:evenVBand="0" w:oddHBand="0" w:evenHBand="0" w:firstRowFirstColumn="0" w:firstRowLastColumn="0" w:lastRowFirstColumn="0" w:lastRowLastColumn="0"/>
            <w:tcW w:w="0" w:type="dxa"/>
            <w:hideMark/>
          </w:tcPr>
          <w:p w14:paraId="70ED36FE" w14:textId="77777777" w:rsidR="006B0722" w:rsidRPr="00CD5AA3" w:rsidRDefault="006B0722" w:rsidP="006B0722">
            <w:pPr>
              <w:pStyle w:val="Bezodstpwrodek"/>
              <w:rPr>
                <w:b w:val="0"/>
                <w:bCs w:val="0"/>
              </w:rPr>
            </w:pPr>
            <w:r w:rsidRPr="00CD5AA3">
              <w:t>pozostała działalność</w:t>
            </w:r>
          </w:p>
        </w:tc>
        <w:tc>
          <w:tcPr>
            <w:tcW w:w="0" w:type="dxa"/>
            <w:hideMark/>
          </w:tcPr>
          <w:p w14:paraId="576394ED" w14:textId="77777777"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sidRPr="00CD5AA3">
              <w:t>[%]</w:t>
            </w:r>
          </w:p>
        </w:tc>
        <w:tc>
          <w:tcPr>
            <w:tcW w:w="0" w:type="dxa"/>
          </w:tcPr>
          <w:p w14:paraId="36294FB0" w14:textId="1527605D" w:rsid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64,64%</w:t>
            </w:r>
          </w:p>
        </w:tc>
        <w:tc>
          <w:tcPr>
            <w:tcW w:w="0" w:type="dxa"/>
          </w:tcPr>
          <w:p w14:paraId="69E2F29E" w14:textId="22A885F6"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64,80%</w:t>
            </w:r>
          </w:p>
        </w:tc>
        <w:tc>
          <w:tcPr>
            <w:tcW w:w="0" w:type="dxa"/>
          </w:tcPr>
          <w:p w14:paraId="428295E1" w14:textId="3627EE5B"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65,04%</w:t>
            </w:r>
          </w:p>
        </w:tc>
        <w:tc>
          <w:tcPr>
            <w:tcW w:w="0" w:type="dxa"/>
          </w:tcPr>
          <w:p w14:paraId="26BCA398" w14:textId="34EFF78B"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65,02%</w:t>
            </w:r>
          </w:p>
        </w:tc>
        <w:tc>
          <w:tcPr>
            <w:tcW w:w="0" w:type="dxa"/>
          </w:tcPr>
          <w:p w14:paraId="2DDCC34E" w14:textId="74F86B35" w:rsid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64,52%</w:t>
            </w:r>
          </w:p>
        </w:tc>
      </w:tr>
      <w:tr w:rsidR="006B0722" w:rsidRPr="008C2EF8" w14:paraId="201EDFBE" w14:textId="77777777" w:rsidTr="0017518D">
        <w:trPr>
          <w:trHeight w:val="258"/>
        </w:trPr>
        <w:tc>
          <w:tcPr>
            <w:cnfStyle w:val="001000000000" w:firstRow="0" w:lastRow="0" w:firstColumn="1" w:lastColumn="0" w:oddVBand="0" w:evenVBand="0" w:oddHBand="0" w:evenHBand="0" w:firstRowFirstColumn="0" w:firstRowLastColumn="0" w:lastRowFirstColumn="0" w:lastRowLastColumn="0"/>
            <w:tcW w:w="0" w:type="dxa"/>
            <w:hideMark/>
          </w:tcPr>
          <w:p w14:paraId="438E2CCF" w14:textId="77777777" w:rsidR="006B0722" w:rsidRPr="0017518D" w:rsidRDefault="006B0722" w:rsidP="006B0722">
            <w:pPr>
              <w:pStyle w:val="Bezodstpwrodek"/>
              <w:rPr>
                <w:sz w:val="20"/>
              </w:rPr>
            </w:pPr>
            <w:r w:rsidRPr="006B0722">
              <w:rPr>
                <w:sz w:val="20"/>
              </w:rPr>
              <w:t>Rodzaj działalności</w:t>
            </w:r>
          </w:p>
        </w:tc>
        <w:tc>
          <w:tcPr>
            <w:tcW w:w="0" w:type="dxa"/>
            <w:hideMark/>
          </w:tcPr>
          <w:p w14:paraId="4059E381" w14:textId="77777777"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Jednostka</w:t>
            </w:r>
          </w:p>
        </w:tc>
        <w:tc>
          <w:tcPr>
            <w:tcW w:w="0" w:type="dxa"/>
          </w:tcPr>
          <w:p w14:paraId="7EA2A75E" w14:textId="1D3256FC" w:rsidR="006B0722" w:rsidRPr="0017518D"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2020</w:t>
            </w:r>
          </w:p>
        </w:tc>
        <w:tc>
          <w:tcPr>
            <w:tcW w:w="0" w:type="dxa"/>
            <w:hideMark/>
          </w:tcPr>
          <w:p w14:paraId="40FBB9B5" w14:textId="2F3FBE2A"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2021</w:t>
            </w:r>
          </w:p>
        </w:tc>
        <w:tc>
          <w:tcPr>
            <w:tcW w:w="0" w:type="dxa"/>
            <w:hideMark/>
          </w:tcPr>
          <w:p w14:paraId="141038A3" w14:textId="3B6F2913"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2022</w:t>
            </w:r>
          </w:p>
        </w:tc>
        <w:tc>
          <w:tcPr>
            <w:tcW w:w="0" w:type="dxa"/>
            <w:hideMark/>
          </w:tcPr>
          <w:p w14:paraId="4D597D8F" w14:textId="3287933F"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2023</w:t>
            </w:r>
          </w:p>
        </w:tc>
        <w:tc>
          <w:tcPr>
            <w:tcW w:w="0" w:type="dxa"/>
            <w:gridSpan w:val="2"/>
          </w:tcPr>
          <w:p w14:paraId="7D32C790" w14:textId="1628AD75"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2024</w:t>
            </w:r>
          </w:p>
        </w:tc>
      </w:tr>
      <w:tr w:rsidR="006B0722" w:rsidRPr="000F55A4" w14:paraId="38474C0F" w14:textId="77777777" w:rsidTr="0017518D">
        <w:trPr>
          <w:trHeight w:val="522"/>
        </w:trPr>
        <w:tc>
          <w:tcPr>
            <w:cnfStyle w:val="001000000000" w:firstRow="0" w:lastRow="0" w:firstColumn="1" w:lastColumn="0" w:oddVBand="0" w:evenVBand="0" w:oddHBand="0" w:evenHBand="0" w:firstRowFirstColumn="0" w:firstRowLastColumn="0" w:lastRowFirstColumn="0" w:lastRowLastColumn="0"/>
            <w:tcW w:w="0" w:type="dxa"/>
            <w:hideMark/>
          </w:tcPr>
          <w:p w14:paraId="5B7A3C63" w14:textId="77777777" w:rsidR="006B0722" w:rsidRPr="000F55A4" w:rsidRDefault="006B0722" w:rsidP="006B0722">
            <w:pPr>
              <w:pStyle w:val="Bezodstpwrodek"/>
              <w:rPr>
                <w:b w:val="0"/>
                <w:bCs w:val="0"/>
                <w:sz w:val="20"/>
              </w:rPr>
            </w:pPr>
            <w:r w:rsidRPr="000F55A4">
              <w:rPr>
                <w:sz w:val="20"/>
              </w:rPr>
              <w:t>rolnictwo, leśnictwo, łowiectwo i rybactwo</w:t>
            </w:r>
          </w:p>
        </w:tc>
        <w:tc>
          <w:tcPr>
            <w:tcW w:w="0" w:type="dxa"/>
            <w:hideMark/>
          </w:tcPr>
          <w:p w14:paraId="7B6B7CED"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72720C0C" w14:textId="7935B6A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hideMark/>
          </w:tcPr>
          <w:p w14:paraId="1C45298A" w14:textId="1CAE16B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hideMark/>
          </w:tcPr>
          <w:p w14:paraId="24574C4E" w14:textId="5DAB2F4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hideMark/>
          </w:tcPr>
          <w:p w14:paraId="44171684" w14:textId="0B4239E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gridSpan w:val="2"/>
          </w:tcPr>
          <w:p w14:paraId="44C7990C" w14:textId="06B3E46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20</w:t>
            </w:r>
          </w:p>
        </w:tc>
      </w:tr>
      <w:tr w:rsidR="006B0722" w:rsidRPr="000F55A4" w14:paraId="44AC3B8C" w14:textId="77777777" w:rsidTr="0017518D">
        <w:trPr>
          <w:trHeight w:val="509"/>
        </w:trPr>
        <w:tc>
          <w:tcPr>
            <w:cnfStyle w:val="001000000000" w:firstRow="0" w:lastRow="0" w:firstColumn="1" w:lastColumn="0" w:oddVBand="0" w:evenVBand="0" w:oddHBand="0" w:evenHBand="0" w:firstRowFirstColumn="0" w:firstRowLastColumn="0" w:lastRowFirstColumn="0" w:lastRowLastColumn="0"/>
            <w:tcW w:w="0" w:type="dxa"/>
            <w:hideMark/>
          </w:tcPr>
          <w:p w14:paraId="223DA81A" w14:textId="77777777" w:rsidR="006B0722" w:rsidRPr="000F55A4" w:rsidRDefault="006B0722" w:rsidP="006B0722">
            <w:pPr>
              <w:pStyle w:val="Bezodstpwrodek"/>
              <w:rPr>
                <w:b w:val="0"/>
                <w:bCs w:val="0"/>
                <w:sz w:val="20"/>
              </w:rPr>
            </w:pPr>
            <w:r w:rsidRPr="000F55A4">
              <w:rPr>
                <w:sz w:val="20"/>
              </w:rPr>
              <w:t>przemysł i budownictwo</w:t>
            </w:r>
          </w:p>
        </w:tc>
        <w:tc>
          <w:tcPr>
            <w:tcW w:w="0" w:type="dxa"/>
            <w:hideMark/>
          </w:tcPr>
          <w:p w14:paraId="3266C051"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568A725C" w14:textId="3E4D1D1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150</w:t>
            </w:r>
          </w:p>
        </w:tc>
        <w:tc>
          <w:tcPr>
            <w:tcW w:w="0" w:type="dxa"/>
            <w:hideMark/>
          </w:tcPr>
          <w:p w14:paraId="1852052C" w14:textId="2F6158D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157</w:t>
            </w:r>
          </w:p>
        </w:tc>
        <w:tc>
          <w:tcPr>
            <w:tcW w:w="0" w:type="dxa"/>
            <w:hideMark/>
          </w:tcPr>
          <w:p w14:paraId="1D9D22FB" w14:textId="4499078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162</w:t>
            </w:r>
          </w:p>
        </w:tc>
        <w:tc>
          <w:tcPr>
            <w:tcW w:w="0" w:type="dxa"/>
            <w:hideMark/>
          </w:tcPr>
          <w:p w14:paraId="3053C14A" w14:textId="3DC238A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171</w:t>
            </w:r>
          </w:p>
        </w:tc>
        <w:tc>
          <w:tcPr>
            <w:tcW w:w="0" w:type="dxa"/>
            <w:gridSpan w:val="2"/>
          </w:tcPr>
          <w:p w14:paraId="182B0003" w14:textId="5F0364F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172</w:t>
            </w:r>
          </w:p>
        </w:tc>
      </w:tr>
      <w:tr w:rsidR="006B0722" w:rsidRPr="000F55A4" w14:paraId="0375E698" w14:textId="77777777" w:rsidTr="0017518D">
        <w:trPr>
          <w:trHeight w:val="509"/>
        </w:trPr>
        <w:tc>
          <w:tcPr>
            <w:cnfStyle w:val="001000000000" w:firstRow="0" w:lastRow="0" w:firstColumn="1" w:lastColumn="0" w:oddVBand="0" w:evenVBand="0" w:oddHBand="0" w:evenHBand="0" w:firstRowFirstColumn="0" w:firstRowLastColumn="0" w:lastRowFirstColumn="0" w:lastRowLastColumn="0"/>
            <w:tcW w:w="0" w:type="dxa"/>
            <w:hideMark/>
          </w:tcPr>
          <w:p w14:paraId="1E753624" w14:textId="77777777" w:rsidR="006B0722" w:rsidRPr="000F55A4" w:rsidRDefault="006B0722" w:rsidP="006B0722">
            <w:pPr>
              <w:pStyle w:val="Bezodstpwrodek"/>
              <w:rPr>
                <w:b w:val="0"/>
                <w:bCs w:val="0"/>
                <w:sz w:val="20"/>
              </w:rPr>
            </w:pPr>
            <w:r w:rsidRPr="000F55A4">
              <w:rPr>
                <w:sz w:val="20"/>
              </w:rPr>
              <w:t>pozostała działalność</w:t>
            </w:r>
          </w:p>
        </w:tc>
        <w:tc>
          <w:tcPr>
            <w:tcW w:w="0" w:type="dxa"/>
            <w:hideMark/>
          </w:tcPr>
          <w:p w14:paraId="11AAB31C"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66EFB165" w14:textId="2045F1F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293</w:t>
            </w:r>
          </w:p>
        </w:tc>
        <w:tc>
          <w:tcPr>
            <w:tcW w:w="0" w:type="dxa"/>
            <w:hideMark/>
          </w:tcPr>
          <w:p w14:paraId="1475530D" w14:textId="3661339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304</w:t>
            </w:r>
          </w:p>
        </w:tc>
        <w:tc>
          <w:tcPr>
            <w:tcW w:w="0" w:type="dxa"/>
            <w:hideMark/>
          </w:tcPr>
          <w:p w14:paraId="73FFC7A7" w14:textId="4A0579B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317</w:t>
            </w:r>
          </w:p>
        </w:tc>
        <w:tc>
          <w:tcPr>
            <w:tcW w:w="0" w:type="dxa"/>
            <w:hideMark/>
          </w:tcPr>
          <w:p w14:paraId="369B38C5" w14:textId="4F1BCC2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312</w:t>
            </w:r>
          </w:p>
        </w:tc>
        <w:tc>
          <w:tcPr>
            <w:tcW w:w="0" w:type="dxa"/>
            <w:gridSpan w:val="2"/>
          </w:tcPr>
          <w:p w14:paraId="7BDDB501" w14:textId="7873F07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317</w:t>
            </w:r>
          </w:p>
        </w:tc>
      </w:tr>
      <w:tr w:rsidR="006B0722" w:rsidRPr="000F55A4" w14:paraId="27BCC7C4" w14:textId="77777777" w:rsidTr="0017518D">
        <w:trPr>
          <w:trHeight w:val="509"/>
        </w:trPr>
        <w:tc>
          <w:tcPr>
            <w:cnfStyle w:val="001000000000" w:firstRow="0" w:lastRow="0" w:firstColumn="1" w:lastColumn="0" w:oddVBand="0" w:evenVBand="0" w:oddHBand="0" w:evenHBand="0" w:firstRowFirstColumn="0" w:firstRowLastColumn="0" w:lastRowFirstColumn="0" w:lastRowLastColumn="0"/>
            <w:tcW w:w="0" w:type="dxa"/>
            <w:hideMark/>
          </w:tcPr>
          <w:p w14:paraId="5D1C192D" w14:textId="77777777" w:rsidR="006B0722" w:rsidRPr="000F55A4" w:rsidRDefault="006B0722" w:rsidP="006B0722">
            <w:pPr>
              <w:pStyle w:val="Bezodstpwrodek"/>
              <w:rPr>
                <w:b w:val="0"/>
                <w:bCs w:val="0"/>
                <w:sz w:val="20"/>
              </w:rPr>
            </w:pPr>
            <w:r w:rsidRPr="000F55A4">
              <w:rPr>
                <w:sz w:val="20"/>
              </w:rPr>
              <w:t>rolnictwo, leśnictwo, łowiectwo i rybactwo</w:t>
            </w:r>
          </w:p>
        </w:tc>
        <w:tc>
          <w:tcPr>
            <w:tcW w:w="0" w:type="dxa"/>
            <w:hideMark/>
          </w:tcPr>
          <w:p w14:paraId="19FEC9E3"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w:t>
            </w:r>
          </w:p>
        </w:tc>
        <w:tc>
          <w:tcPr>
            <w:tcW w:w="0" w:type="dxa"/>
          </w:tcPr>
          <w:p w14:paraId="66CF63AF" w14:textId="12DD38E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4,53%</w:t>
            </w:r>
          </w:p>
        </w:tc>
        <w:tc>
          <w:tcPr>
            <w:tcW w:w="0" w:type="dxa"/>
          </w:tcPr>
          <w:p w14:paraId="3D301B33" w14:textId="4BDD0C4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4,36%</w:t>
            </w:r>
          </w:p>
        </w:tc>
        <w:tc>
          <w:tcPr>
            <w:tcW w:w="0" w:type="dxa"/>
          </w:tcPr>
          <w:p w14:paraId="79903935" w14:textId="7A2DAEA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4,20%</w:t>
            </w:r>
          </w:p>
        </w:tc>
        <w:tc>
          <w:tcPr>
            <w:tcW w:w="0" w:type="dxa"/>
          </w:tcPr>
          <w:p w14:paraId="2CEFA39C" w14:textId="45921DD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4,17%</w:t>
            </w:r>
          </w:p>
        </w:tc>
        <w:tc>
          <w:tcPr>
            <w:tcW w:w="0" w:type="dxa"/>
            <w:gridSpan w:val="2"/>
          </w:tcPr>
          <w:p w14:paraId="00646D2B" w14:textId="118FFE4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3,93%</w:t>
            </w:r>
          </w:p>
        </w:tc>
      </w:tr>
      <w:tr w:rsidR="006B0722" w:rsidRPr="000F55A4" w14:paraId="527CB972" w14:textId="77777777" w:rsidTr="0017518D">
        <w:trPr>
          <w:trHeight w:val="258"/>
        </w:trPr>
        <w:tc>
          <w:tcPr>
            <w:cnfStyle w:val="001000000000" w:firstRow="0" w:lastRow="0" w:firstColumn="1" w:lastColumn="0" w:oddVBand="0" w:evenVBand="0" w:oddHBand="0" w:evenHBand="0" w:firstRowFirstColumn="0" w:firstRowLastColumn="0" w:lastRowFirstColumn="0" w:lastRowLastColumn="0"/>
            <w:tcW w:w="0" w:type="dxa"/>
            <w:hideMark/>
          </w:tcPr>
          <w:p w14:paraId="10486613" w14:textId="77777777" w:rsidR="006B0722" w:rsidRPr="000F55A4" w:rsidRDefault="006B0722" w:rsidP="006B0722">
            <w:pPr>
              <w:pStyle w:val="Bezodstpwrodek"/>
              <w:rPr>
                <w:b w:val="0"/>
                <w:bCs w:val="0"/>
                <w:sz w:val="20"/>
              </w:rPr>
            </w:pPr>
            <w:r w:rsidRPr="000F55A4">
              <w:rPr>
                <w:sz w:val="20"/>
              </w:rPr>
              <w:t>przemysł i budownictwo</w:t>
            </w:r>
          </w:p>
        </w:tc>
        <w:tc>
          <w:tcPr>
            <w:tcW w:w="0" w:type="dxa"/>
            <w:hideMark/>
          </w:tcPr>
          <w:p w14:paraId="4480ADC9"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w:t>
            </w:r>
          </w:p>
        </w:tc>
        <w:tc>
          <w:tcPr>
            <w:tcW w:w="0" w:type="dxa"/>
          </w:tcPr>
          <w:p w14:paraId="356381B7" w14:textId="5C1B9C1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32,33%</w:t>
            </w:r>
          </w:p>
        </w:tc>
        <w:tc>
          <w:tcPr>
            <w:tcW w:w="0" w:type="dxa"/>
          </w:tcPr>
          <w:p w14:paraId="45742C03" w14:textId="2A4059E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32,57%</w:t>
            </w:r>
          </w:p>
        </w:tc>
        <w:tc>
          <w:tcPr>
            <w:tcW w:w="0" w:type="dxa"/>
          </w:tcPr>
          <w:p w14:paraId="14C94376" w14:textId="01C5BF3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32,40%</w:t>
            </w:r>
          </w:p>
        </w:tc>
        <w:tc>
          <w:tcPr>
            <w:tcW w:w="0" w:type="dxa"/>
          </w:tcPr>
          <w:p w14:paraId="082DCD94" w14:textId="1A44B78F"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33,93%</w:t>
            </w:r>
          </w:p>
        </w:tc>
        <w:tc>
          <w:tcPr>
            <w:tcW w:w="0" w:type="dxa"/>
            <w:gridSpan w:val="2"/>
          </w:tcPr>
          <w:p w14:paraId="603453B9" w14:textId="5942ACF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33,79%</w:t>
            </w:r>
          </w:p>
        </w:tc>
      </w:tr>
      <w:tr w:rsidR="006B0722" w14:paraId="1821E8BC" w14:textId="77777777" w:rsidTr="0017518D">
        <w:trPr>
          <w:trHeight w:val="258"/>
        </w:trPr>
        <w:tc>
          <w:tcPr>
            <w:cnfStyle w:val="001000000000" w:firstRow="0" w:lastRow="0" w:firstColumn="1" w:lastColumn="0" w:oddVBand="0" w:evenVBand="0" w:oddHBand="0" w:evenHBand="0" w:firstRowFirstColumn="0" w:firstRowLastColumn="0" w:lastRowFirstColumn="0" w:lastRowLastColumn="0"/>
            <w:tcW w:w="0" w:type="dxa"/>
            <w:hideMark/>
          </w:tcPr>
          <w:p w14:paraId="15E33112" w14:textId="77777777" w:rsidR="006B0722" w:rsidRPr="00CD5AA3" w:rsidRDefault="006B0722" w:rsidP="006B0722">
            <w:pPr>
              <w:pStyle w:val="Bezodstpwrodek"/>
              <w:rPr>
                <w:b w:val="0"/>
                <w:bCs w:val="0"/>
              </w:rPr>
            </w:pPr>
            <w:r w:rsidRPr="00CD5AA3">
              <w:t>pozostała działalność</w:t>
            </w:r>
          </w:p>
        </w:tc>
        <w:tc>
          <w:tcPr>
            <w:tcW w:w="0" w:type="dxa"/>
            <w:hideMark/>
          </w:tcPr>
          <w:p w14:paraId="47DE2D2C" w14:textId="77777777"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sidRPr="00CD5AA3">
              <w:t>[%]</w:t>
            </w:r>
          </w:p>
        </w:tc>
        <w:tc>
          <w:tcPr>
            <w:tcW w:w="0" w:type="dxa"/>
          </w:tcPr>
          <w:p w14:paraId="597C4B8B" w14:textId="6DF32DB0" w:rsid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63,15%</w:t>
            </w:r>
          </w:p>
        </w:tc>
        <w:tc>
          <w:tcPr>
            <w:tcW w:w="0" w:type="dxa"/>
          </w:tcPr>
          <w:p w14:paraId="106AEADE" w14:textId="252CB997"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63,07%</w:t>
            </w:r>
          </w:p>
        </w:tc>
        <w:tc>
          <w:tcPr>
            <w:tcW w:w="0" w:type="dxa"/>
          </w:tcPr>
          <w:p w14:paraId="70C0F22E" w14:textId="3FD8AB0D"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63,40%</w:t>
            </w:r>
          </w:p>
        </w:tc>
        <w:tc>
          <w:tcPr>
            <w:tcW w:w="0" w:type="dxa"/>
          </w:tcPr>
          <w:p w14:paraId="3517BD02" w14:textId="7626D95A"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61,90%</w:t>
            </w:r>
          </w:p>
        </w:tc>
        <w:tc>
          <w:tcPr>
            <w:tcW w:w="0" w:type="dxa"/>
            <w:gridSpan w:val="2"/>
          </w:tcPr>
          <w:p w14:paraId="6ABAB796" w14:textId="4B6D4469" w:rsid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62,28%</w:t>
            </w:r>
          </w:p>
        </w:tc>
      </w:tr>
    </w:tbl>
    <w:p w14:paraId="263A1408" w14:textId="4B67BCAD" w:rsidR="00917298" w:rsidRDefault="00917298" w:rsidP="009D2410">
      <w:pPr>
        <w:pStyle w:val="rdo"/>
      </w:pPr>
      <w:r w:rsidRPr="00FE740D">
        <w:t xml:space="preserve">Źródło: Bank Danych </w:t>
      </w:r>
      <w:r w:rsidRPr="00AF2807">
        <w:t>Lokalnych</w:t>
      </w:r>
      <w:r w:rsidRPr="00FE740D">
        <w:t xml:space="preserve">, Główny Urząd Statystyczny, Dane za </w:t>
      </w:r>
      <w:r>
        <w:t>20</w:t>
      </w:r>
      <w:r w:rsidR="008C2EF8">
        <w:t>1</w:t>
      </w:r>
      <w:r w:rsidR="00C33A85">
        <w:t>5</w:t>
      </w:r>
      <w:r w:rsidRPr="009F2227">
        <w:t>-</w:t>
      </w:r>
      <w:r>
        <w:t>202</w:t>
      </w:r>
      <w:r w:rsidR="00C33A85">
        <w:t>4</w:t>
      </w:r>
      <w:r>
        <w:t xml:space="preserve"> </w:t>
      </w:r>
      <w:r w:rsidRPr="00FE740D">
        <w:t>rok</w:t>
      </w:r>
    </w:p>
    <w:p w14:paraId="22D8F251" w14:textId="586B7075" w:rsidR="00DF3BE6" w:rsidRPr="00DF3BE6" w:rsidRDefault="00DF3BE6" w:rsidP="00DF3BE6">
      <w:pPr>
        <w:pStyle w:val="Nagwek2"/>
      </w:pPr>
      <w:bookmarkStart w:id="426" w:name="_Toc221697696"/>
      <w:bookmarkStart w:id="427" w:name="_Toc221697697"/>
      <w:bookmarkStart w:id="428" w:name="_Toc221697698"/>
      <w:bookmarkStart w:id="429" w:name="_Toc221697699"/>
      <w:bookmarkStart w:id="430" w:name="_Toc221697700"/>
      <w:bookmarkStart w:id="431" w:name="_Toc227837940"/>
      <w:bookmarkEnd w:id="426"/>
      <w:bookmarkEnd w:id="427"/>
      <w:bookmarkEnd w:id="428"/>
      <w:bookmarkEnd w:id="429"/>
      <w:bookmarkEnd w:id="430"/>
      <w:r w:rsidRPr="00DF3BE6">
        <w:lastRenderedPageBreak/>
        <w:t>Ukształtowanie powierzchni i krajobraz</w:t>
      </w:r>
      <w:bookmarkEnd w:id="431"/>
    </w:p>
    <w:p w14:paraId="0D2B72C3" w14:textId="5A086F3D" w:rsidR="0077285A" w:rsidRDefault="000A365D" w:rsidP="0077285A">
      <w:r w:rsidRPr="000A365D">
        <w:t xml:space="preserve">Gmina Olszanka jest wspólnotą samorządową, którą tworzą mieszkańcy, zamieszkujący środkowo zachodnią część województwa opolskiego o powierzchni 92,6 km2 tj. 0,9% powierzchni województwa. Południowo – wschodnia część Gminy położona jest w obrębie korytarza ekologicznego doliny Nysy Kłodzkiej. Pozostała część Gminy dzięki dwóm korytarzom ekologicznym – Doliny </w:t>
      </w:r>
      <w:proofErr w:type="spellStart"/>
      <w:r w:rsidRPr="000A365D">
        <w:t>Pępickiego</w:t>
      </w:r>
      <w:proofErr w:type="spellEnd"/>
      <w:r w:rsidRPr="000A365D">
        <w:t xml:space="preserve"> Potoku i Doliny </w:t>
      </w:r>
      <w:proofErr w:type="spellStart"/>
      <w:r w:rsidRPr="000A365D">
        <w:t>Przyleskiego</w:t>
      </w:r>
      <w:proofErr w:type="spellEnd"/>
      <w:r w:rsidRPr="000A365D">
        <w:t xml:space="preserve"> Potoku, posiada powiązania z węzłowym obszarem europejskim jakim jest Dolina środkowej Odry. Od strony północnej Gmina Graniczy z Gminą Skarbimierz, od wschodu z Gminą Lewin Brzeski, od południowego wschodu z gminą Niemodlin, od południa z gminą Grodków, a od zachodu z Gminą Wiązów w województwie dolnośląskim. </w:t>
      </w:r>
    </w:p>
    <w:p w14:paraId="298E5682" w14:textId="0FEB6B1C" w:rsidR="0077285A" w:rsidRDefault="0077285A" w:rsidP="0077285A">
      <w:pPr>
        <w:spacing w:after="0"/>
      </w:pPr>
      <w:r w:rsidRPr="009229EA">
        <w:t xml:space="preserve">Zgodnie z najnowszym podziałem fizycznogeograficznym Polski z 2018 roku, </w:t>
      </w:r>
      <w:r>
        <w:t xml:space="preserve">Gmina </w:t>
      </w:r>
      <w:r w:rsidR="00880EEF">
        <w:t xml:space="preserve">Olszanka </w:t>
      </w:r>
      <w:r w:rsidRPr="009229EA">
        <w:t>leży w obrębie</w:t>
      </w:r>
      <w:r>
        <w:t xml:space="preserve"> dwóch </w:t>
      </w:r>
      <w:proofErr w:type="spellStart"/>
      <w:r>
        <w:t>mezoregionów</w:t>
      </w:r>
      <w:proofErr w:type="spellEnd"/>
      <w:r>
        <w:t>:</w:t>
      </w:r>
    </w:p>
    <w:p w14:paraId="54998640" w14:textId="1381D879" w:rsidR="0077285A" w:rsidRPr="0093085A" w:rsidRDefault="0077285A" w:rsidP="0077285A">
      <w:pPr>
        <w:pStyle w:val="Akapitzlist"/>
        <w:numPr>
          <w:ilvl w:val="0"/>
          <w:numId w:val="97"/>
        </w:numPr>
      </w:pPr>
      <w:r w:rsidRPr="0093085A">
        <w:t>Równin</w:t>
      </w:r>
      <w:r>
        <w:t>y</w:t>
      </w:r>
      <w:r w:rsidRPr="0093085A">
        <w:t xml:space="preserve"> </w:t>
      </w:r>
      <w:r w:rsidR="00880EEF">
        <w:t>Wrocławskiej</w:t>
      </w:r>
      <w:r>
        <w:t xml:space="preserve">, będącej częścią </w:t>
      </w:r>
      <w:r w:rsidRPr="0093085A">
        <w:t xml:space="preserve">prowincji Niż Środkowoeuropejski, </w:t>
      </w:r>
      <w:proofErr w:type="spellStart"/>
      <w:r w:rsidRPr="0093085A">
        <w:t>podprowincji</w:t>
      </w:r>
      <w:proofErr w:type="spellEnd"/>
      <w:r w:rsidRPr="0093085A">
        <w:t xml:space="preserve"> Niziny Środkowopolskie, makroregion</w:t>
      </w:r>
      <w:r>
        <w:t>u</w:t>
      </w:r>
      <w:r w:rsidRPr="0093085A">
        <w:t xml:space="preserve"> Nizina Śląska </w:t>
      </w:r>
      <w:r>
        <w:t>-</w:t>
      </w:r>
      <w:r w:rsidRPr="0031541B">
        <w:t xml:space="preserve"> </w:t>
      </w:r>
      <w:r>
        <w:t>przeważająca część</w:t>
      </w:r>
      <w:r w:rsidRPr="0093085A">
        <w:t xml:space="preserve"> </w:t>
      </w:r>
      <w:r>
        <w:t xml:space="preserve">obszaru </w:t>
      </w:r>
      <w:r w:rsidRPr="0093085A">
        <w:t>Gminy</w:t>
      </w:r>
      <w:r>
        <w:t>;</w:t>
      </w:r>
    </w:p>
    <w:p w14:paraId="20C03AF7" w14:textId="605BF5D8" w:rsidR="0077285A" w:rsidRDefault="00880EEF" w:rsidP="0077285A">
      <w:pPr>
        <w:pStyle w:val="Akapitzlist"/>
        <w:numPr>
          <w:ilvl w:val="0"/>
          <w:numId w:val="97"/>
        </w:numPr>
      </w:pPr>
      <w:r>
        <w:t>Doliny Nysy Kłodzkiej</w:t>
      </w:r>
      <w:r w:rsidR="0077285A">
        <w:t>, będącego</w:t>
      </w:r>
      <w:r w:rsidR="000A365D">
        <w:t xml:space="preserve"> także </w:t>
      </w:r>
      <w:r w:rsidR="0077285A">
        <w:t xml:space="preserve"> częścią</w:t>
      </w:r>
      <w:r w:rsidR="0077285A" w:rsidRPr="0093085A">
        <w:t xml:space="preserve"> prowincji</w:t>
      </w:r>
      <w:r w:rsidR="0077285A">
        <w:t xml:space="preserve"> </w:t>
      </w:r>
      <w:r w:rsidR="000A365D" w:rsidRPr="000A365D">
        <w:t xml:space="preserve">Niż Środkowoeuropejski, </w:t>
      </w:r>
      <w:proofErr w:type="spellStart"/>
      <w:r w:rsidR="000A365D" w:rsidRPr="000A365D">
        <w:t>podprowincji</w:t>
      </w:r>
      <w:proofErr w:type="spellEnd"/>
      <w:r w:rsidR="000A365D" w:rsidRPr="000A365D">
        <w:t xml:space="preserve"> Niziny Środkowopolskie, makroregionu Nizina Śląska </w:t>
      </w:r>
      <w:r w:rsidR="000A365D">
        <w:t>–</w:t>
      </w:r>
      <w:r w:rsidR="000A365D" w:rsidRPr="000A365D">
        <w:t xml:space="preserve"> </w:t>
      </w:r>
      <w:r w:rsidR="000A365D">
        <w:t>niewielki fragmenty</w:t>
      </w:r>
      <w:r w:rsidR="000A365D" w:rsidRPr="000A365D">
        <w:t xml:space="preserve"> </w:t>
      </w:r>
      <w:r w:rsidR="000A365D">
        <w:t>południowo-zachodnia część</w:t>
      </w:r>
      <w:r w:rsidR="000A365D" w:rsidRPr="000A365D">
        <w:t xml:space="preserve"> Gminy</w:t>
      </w:r>
      <w:r w:rsidR="0077285A">
        <w:rPr>
          <w:rStyle w:val="Odwoanieprzypisudolnego"/>
        </w:rPr>
        <w:footnoteReference w:id="2"/>
      </w:r>
    </w:p>
    <w:p w14:paraId="09A2D6EC" w14:textId="42F35688" w:rsidR="0077285A" w:rsidRDefault="0077285A" w:rsidP="0077285A">
      <w:r>
        <w:t xml:space="preserve">Lokalizację Gminy </w:t>
      </w:r>
      <w:r w:rsidR="00276D85">
        <w:t xml:space="preserve">Olszanka </w:t>
      </w:r>
      <w:r>
        <w:t xml:space="preserve">względem </w:t>
      </w:r>
      <w:proofErr w:type="spellStart"/>
      <w:r>
        <w:t>mezoregionów</w:t>
      </w:r>
      <w:proofErr w:type="spellEnd"/>
      <w:r>
        <w:t xml:space="preserve"> Polski przedstawia poniższy rysunek.</w:t>
      </w:r>
    </w:p>
    <w:p w14:paraId="406E31E4" w14:textId="77777777" w:rsidR="00276D85" w:rsidRDefault="00276D85" w:rsidP="0077285A">
      <w:pPr>
        <w:rPr>
          <w:noProof/>
        </w:rPr>
      </w:pPr>
    </w:p>
    <w:p w14:paraId="6CB3E0EE" w14:textId="6B9AE56A" w:rsidR="0077285A" w:rsidRDefault="00880EEF" w:rsidP="0077285A">
      <w:r>
        <w:rPr>
          <w:noProof/>
        </w:rPr>
        <w:lastRenderedPageBreak/>
        <w:drawing>
          <wp:inline distT="0" distB="0" distL="0" distR="0" wp14:anchorId="415D188B" wp14:editId="3127DFA1">
            <wp:extent cx="5760000" cy="3953636"/>
            <wp:effectExtent l="0" t="0" r="0" b="8890"/>
            <wp:docPr id="109996009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0" cy="3953636"/>
                    </a:xfrm>
                    <a:prstGeom prst="rect">
                      <a:avLst/>
                    </a:prstGeom>
                    <a:noFill/>
                  </pic:spPr>
                </pic:pic>
              </a:graphicData>
            </a:graphic>
          </wp:inline>
        </w:drawing>
      </w:r>
    </w:p>
    <w:p w14:paraId="00E4247D" w14:textId="21784FE3" w:rsidR="00DF3BE6" w:rsidRPr="006F5125" w:rsidRDefault="00444168" w:rsidP="006F5125">
      <w:pPr>
        <w:pStyle w:val="Legenda"/>
      </w:pPr>
      <w:bookmarkStart w:id="432" w:name="_Toc227837020"/>
      <w:r>
        <w:t xml:space="preserve">Rysunek </w:t>
      </w:r>
      <w:r w:rsidR="006E2F2B">
        <w:fldChar w:fldCharType="begin"/>
      </w:r>
      <w:r w:rsidR="006E2F2B">
        <w:instrText xml:space="preserve"> SEQ Rysunek \* ARABIC </w:instrText>
      </w:r>
      <w:r w:rsidR="006E2F2B">
        <w:fldChar w:fldCharType="separate"/>
      </w:r>
      <w:r w:rsidR="006E2F2B">
        <w:rPr>
          <w:noProof/>
        </w:rPr>
        <w:t>2</w:t>
      </w:r>
      <w:r w:rsidR="006E2F2B">
        <w:rPr>
          <w:noProof/>
        </w:rPr>
        <w:fldChar w:fldCharType="end"/>
      </w:r>
      <w:r w:rsidRPr="00444168">
        <w:t xml:space="preserve"> Położenie Gminy </w:t>
      </w:r>
      <w:r w:rsidR="00276D85">
        <w:t xml:space="preserve">Olszanka </w:t>
      </w:r>
      <w:r w:rsidRPr="00444168">
        <w:t>w obrębie regionów fizyczno-geograficznych</w:t>
      </w:r>
      <w:bookmarkEnd w:id="432"/>
    </w:p>
    <w:p w14:paraId="6CE4D8DD" w14:textId="63C021C4" w:rsidR="00DF3BE6" w:rsidRDefault="00DF3BE6" w:rsidP="00DF3BE6">
      <w:pPr>
        <w:pStyle w:val="rdo"/>
      </w:pPr>
      <w:r>
        <w:t xml:space="preserve">Źródło: </w:t>
      </w:r>
      <w:r w:rsidR="00276D85" w:rsidDel="00276D85">
        <w:t xml:space="preserve"> </w:t>
      </w:r>
      <w:r w:rsidR="00880EEF" w:rsidRPr="00880EEF">
        <w:t>https://geoserwis.gdos.gov.pl/mapy</w:t>
      </w:r>
    </w:p>
    <w:p w14:paraId="12AFE79B" w14:textId="77777777" w:rsidR="000A365D" w:rsidRDefault="000A365D" w:rsidP="000A365D">
      <w:r>
        <w:t xml:space="preserve">Równina Wrocławska (318.53) to </w:t>
      </w:r>
      <w:proofErr w:type="spellStart"/>
      <w:r>
        <w:t>mezoregion</w:t>
      </w:r>
      <w:proofErr w:type="spellEnd"/>
      <w:r>
        <w:t xml:space="preserve"> wchodzący w skład Niziny Śląskiej. Rozpościera się pomiędzy Pradoliną Wrocławską a Przedgórzem Sudeckim. Od południowego wschodu ogranicza ją Dolina Nysy Kłodzkiej. W obrębie Równiny Wrocławskiej leży północna i środkowa część Gminy Grodków. Jest to obszar o płaskim lub lekko falistym terenie, powstałym na osadach polodowcowych i rzecznych. Krajobraz jest zdominowany przez pola uprawne i  rozproszoną zabudowę wiejską, z niewielką ilością </w:t>
      </w:r>
      <w:proofErr w:type="spellStart"/>
      <w:r>
        <w:t>zadrzewień</w:t>
      </w:r>
      <w:proofErr w:type="spellEnd"/>
      <w:r>
        <w:t>.</w:t>
      </w:r>
    </w:p>
    <w:p w14:paraId="0154E0E1" w14:textId="77777777" w:rsidR="000A365D" w:rsidRDefault="000A365D" w:rsidP="000A365D">
      <w:pPr>
        <w:spacing w:after="0"/>
      </w:pPr>
      <w:r>
        <w:t xml:space="preserve">W obrębie </w:t>
      </w:r>
      <w:proofErr w:type="spellStart"/>
      <w:r>
        <w:t>mezoregionu</w:t>
      </w:r>
      <w:proofErr w:type="spellEnd"/>
      <w:r>
        <w:t xml:space="preserve"> Dolina Nysy Kłodzkiej (318.58) leży południowo-wschodnia część Gminy, wzdłuż rzeki Nysy Kłodzkiej. </w:t>
      </w:r>
      <w:proofErr w:type="spellStart"/>
      <w:r>
        <w:t>Mezoregion</w:t>
      </w:r>
      <w:proofErr w:type="spellEnd"/>
      <w:r>
        <w:t xml:space="preserve"> ten obejmuje szeroką dolinę rzeczną, ukształtowaną przez rzekę Nysę Kłodzką i jej dopływy. Krajobraz doliny charakteryzują tereny aluwialne, łąki, pastwiska i wilgotne siedliska przyrodnicze, które mają duże znaczenie ekologiczne. </w:t>
      </w:r>
    </w:p>
    <w:p w14:paraId="11CDBCB9" w14:textId="61334823" w:rsidR="00DF3BE6" w:rsidRPr="000C1128" w:rsidRDefault="0077285A" w:rsidP="000C1128">
      <w:r>
        <w:t xml:space="preserve">Gmina </w:t>
      </w:r>
      <w:r w:rsidR="000A365D">
        <w:t>Olszanka</w:t>
      </w:r>
      <w:r>
        <w:t xml:space="preserve"> jest miejscem, w którym krajobraz rolniczy, historyczne dziedzictwo i  przyrodnicze bogactwo przenikają się nawzajem, tworząc harmonijną całość. Tereny te są nie tylko istotne z punktu widzenia gospodarczego, ale również atrakcyjne pod względem turystycznym i edukacyjnym, oferując mieszkańcom oraz odwiedzającym wiele możliwości do wypoczynku i odkrywania lokalnych walorów przyrodniczo-kulturowych.</w:t>
      </w:r>
    </w:p>
    <w:p w14:paraId="1A946324" w14:textId="7F134C01" w:rsidR="00B317B5" w:rsidRPr="00A3721B" w:rsidRDefault="00B317B5" w:rsidP="00DB4D83">
      <w:pPr>
        <w:pStyle w:val="Nagwek2"/>
      </w:pPr>
      <w:bookmarkStart w:id="433" w:name="_Toc436918318"/>
      <w:bookmarkStart w:id="434" w:name="_Toc450647561"/>
      <w:bookmarkStart w:id="435" w:name="_Toc227837941"/>
      <w:r w:rsidRPr="00A3721B">
        <w:lastRenderedPageBreak/>
        <w:t xml:space="preserve">Surowce </w:t>
      </w:r>
      <w:r w:rsidRPr="00B038A6">
        <w:t>naturalne</w:t>
      </w:r>
      <w:bookmarkEnd w:id="433"/>
      <w:bookmarkEnd w:id="434"/>
      <w:bookmarkEnd w:id="435"/>
    </w:p>
    <w:p w14:paraId="7423CEE5" w14:textId="2A6BD41D" w:rsidR="002521CB" w:rsidRPr="006F2818" w:rsidRDefault="0077285A" w:rsidP="006F5125">
      <w:r w:rsidRPr="0077285A">
        <w:t xml:space="preserve">Na obszarze Gminy </w:t>
      </w:r>
      <w:r w:rsidR="0037715D">
        <w:t>Olszanka</w:t>
      </w:r>
      <w:r w:rsidR="0037715D" w:rsidRPr="0077285A">
        <w:t xml:space="preserve"> </w:t>
      </w:r>
      <w:r w:rsidRPr="0077285A">
        <w:t xml:space="preserve">występują złoża surowców naturalnych. W serwisie Gospodarki i Ochrony Bogactw Mineralnych Polski MIDAS na terenie Gminy </w:t>
      </w:r>
      <w:r w:rsidR="0037715D">
        <w:t>Olszanka</w:t>
      </w:r>
      <w:r w:rsidRPr="0077285A">
        <w:t xml:space="preserve"> został</w:t>
      </w:r>
      <w:r w:rsidR="009F683C">
        <w:t>y</w:t>
      </w:r>
      <w:r w:rsidRPr="0077285A">
        <w:t xml:space="preserve"> opisane </w:t>
      </w:r>
      <w:r w:rsidR="009F683C">
        <w:t>3</w:t>
      </w:r>
      <w:r w:rsidRPr="0077285A">
        <w:t xml:space="preserve"> złoż</w:t>
      </w:r>
      <w:r w:rsidR="009F683C">
        <w:t>a</w:t>
      </w:r>
      <w:r>
        <w:t>.</w:t>
      </w:r>
      <w:r w:rsidR="009F683C">
        <w:t xml:space="preserve"> Szczegółowy opis znajduje się w tabeli poniżej.</w:t>
      </w:r>
    </w:p>
    <w:p w14:paraId="0FACBFDD" w14:textId="264CD8FD" w:rsidR="002521CB" w:rsidRDefault="002521CB" w:rsidP="002521CB">
      <w:pPr>
        <w:pStyle w:val="Legenda"/>
      </w:pPr>
      <w:bookmarkStart w:id="436" w:name="_Toc227837034"/>
      <w:r>
        <w:t xml:space="preserve">Tabela </w:t>
      </w:r>
      <w:r w:rsidR="00126452">
        <w:fldChar w:fldCharType="begin"/>
      </w:r>
      <w:r w:rsidR="00126452">
        <w:instrText xml:space="preserve"> SEQ Tabela \* ARABIC </w:instrText>
      </w:r>
      <w:r w:rsidR="00126452">
        <w:fldChar w:fldCharType="separate"/>
      </w:r>
      <w:r w:rsidR="00EC0F8B">
        <w:rPr>
          <w:noProof/>
        </w:rPr>
        <w:t>8</w:t>
      </w:r>
      <w:r w:rsidR="00126452">
        <w:rPr>
          <w:noProof/>
        </w:rPr>
        <w:fldChar w:fldCharType="end"/>
      </w:r>
      <w:r>
        <w:t xml:space="preserve"> </w:t>
      </w:r>
      <w:r w:rsidRPr="002521CB">
        <w:t xml:space="preserve">Złoża na terenie Gminy </w:t>
      </w:r>
      <w:r w:rsidR="0037715D">
        <w:t>Olszanka</w:t>
      </w:r>
      <w:bookmarkEnd w:id="436"/>
    </w:p>
    <w:tbl>
      <w:tblPr>
        <w:tblStyle w:val="Tabelasiatki1jasnaakcent6232"/>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1"/>
        <w:gridCol w:w="1134"/>
        <w:gridCol w:w="1134"/>
        <w:gridCol w:w="1417"/>
        <w:gridCol w:w="1560"/>
        <w:gridCol w:w="992"/>
        <w:gridCol w:w="850"/>
        <w:gridCol w:w="709"/>
      </w:tblGrid>
      <w:tr w:rsidR="0077285A" w:rsidRPr="00444168" w14:paraId="6866DCCE" w14:textId="77777777" w:rsidTr="00A16E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Borders>
              <w:bottom w:val="none" w:sz="0" w:space="0" w:color="auto"/>
            </w:tcBorders>
            <w:vAlign w:val="center"/>
          </w:tcPr>
          <w:p w14:paraId="14435350" w14:textId="77777777" w:rsidR="0077285A" w:rsidRPr="000726E0" w:rsidRDefault="0077285A" w:rsidP="00A16EEA">
            <w:pPr>
              <w:pStyle w:val="Bezodstpw"/>
              <w:jc w:val="center"/>
              <w:rPr>
                <w:rFonts w:cstheme="minorHAnsi"/>
                <w:sz w:val="20"/>
                <w:szCs w:val="20"/>
              </w:rPr>
            </w:pPr>
            <w:r w:rsidRPr="000726E0">
              <w:rPr>
                <w:rFonts w:cstheme="minorHAnsi"/>
                <w:sz w:val="20"/>
                <w:szCs w:val="20"/>
              </w:rPr>
              <w:t>Lp.</w:t>
            </w:r>
          </w:p>
        </w:tc>
        <w:tc>
          <w:tcPr>
            <w:tcW w:w="851" w:type="dxa"/>
            <w:tcBorders>
              <w:bottom w:val="none" w:sz="0" w:space="0" w:color="auto"/>
            </w:tcBorders>
            <w:vAlign w:val="center"/>
          </w:tcPr>
          <w:p w14:paraId="75DFEB8B"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Nr (MIDAS)</w:t>
            </w:r>
          </w:p>
        </w:tc>
        <w:tc>
          <w:tcPr>
            <w:tcW w:w="1134" w:type="dxa"/>
            <w:tcBorders>
              <w:bottom w:val="none" w:sz="0" w:space="0" w:color="auto"/>
            </w:tcBorders>
            <w:vAlign w:val="center"/>
          </w:tcPr>
          <w:p w14:paraId="2A5C1847"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Nazwa złoża</w:t>
            </w:r>
          </w:p>
        </w:tc>
        <w:tc>
          <w:tcPr>
            <w:tcW w:w="1134" w:type="dxa"/>
            <w:tcBorders>
              <w:bottom w:val="none" w:sz="0" w:space="0" w:color="auto"/>
            </w:tcBorders>
            <w:vAlign w:val="center"/>
          </w:tcPr>
          <w:p w14:paraId="2A1C1B1C"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Kopalina</w:t>
            </w:r>
          </w:p>
        </w:tc>
        <w:tc>
          <w:tcPr>
            <w:tcW w:w="1417" w:type="dxa"/>
            <w:tcBorders>
              <w:bottom w:val="none" w:sz="0" w:space="0" w:color="auto"/>
            </w:tcBorders>
            <w:vAlign w:val="center"/>
          </w:tcPr>
          <w:p w14:paraId="1348C74F"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Opis położenia</w:t>
            </w:r>
          </w:p>
        </w:tc>
        <w:tc>
          <w:tcPr>
            <w:tcW w:w="1560" w:type="dxa"/>
            <w:tcBorders>
              <w:bottom w:val="none" w:sz="0" w:space="0" w:color="auto"/>
            </w:tcBorders>
            <w:vAlign w:val="center"/>
          </w:tcPr>
          <w:p w14:paraId="6A12D5C6"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Użytkownicy</w:t>
            </w:r>
          </w:p>
        </w:tc>
        <w:tc>
          <w:tcPr>
            <w:tcW w:w="992" w:type="dxa"/>
            <w:tcBorders>
              <w:bottom w:val="none" w:sz="0" w:space="0" w:color="auto"/>
            </w:tcBorders>
          </w:tcPr>
          <w:p w14:paraId="6F9FEFFB" w14:textId="2F4E401D"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Stan zagospodarowania złoża</w:t>
            </w:r>
          </w:p>
        </w:tc>
        <w:tc>
          <w:tcPr>
            <w:tcW w:w="850" w:type="dxa"/>
            <w:tcBorders>
              <w:bottom w:val="none" w:sz="0" w:space="0" w:color="auto"/>
            </w:tcBorders>
          </w:tcPr>
          <w:p w14:paraId="65C67554"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0726E0">
              <w:rPr>
                <w:rFonts w:cstheme="minorHAnsi"/>
                <w:sz w:val="20"/>
                <w:szCs w:val="20"/>
              </w:rPr>
              <w:t xml:space="preserve">Zasoby </w:t>
            </w:r>
            <w:proofErr w:type="spellStart"/>
            <w:r w:rsidRPr="000726E0">
              <w:rPr>
                <w:rFonts w:cstheme="minorHAnsi"/>
                <w:sz w:val="20"/>
                <w:szCs w:val="20"/>
              </w:rPr>
              <w:t>geolo-giczne</w:t>
            </w:r>
            <w:proofErr w:type="spellEnd"/>
          </w:p>
          <w:p w14:paraId="09900F2E"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[tys. t]</w:t>
            </w:r>
          </w:p>
        </w:tc>
        <w:tc>
          <w:tcPr>
            <w:tcW w:w="709" w:type="dxa"/>
            <w:tcBorders>
              <w:bottom w:val="none" w:sz="0" w:space="0" w:color="auto"/>
            </w:tcBorders>
          </w:tcPr>
          <w:p w14:paraId="76A30E41"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wydobycie tys. t</w:t>
            </w:r>
          </w:p>
        </w:tc>
      </w:tr>
      <w:tr w:rsidR="0077285A" w:rsidRPr="00444168" w14:paraId="7A8D8A59" w14:textId="77777777" w:rsidTr="00A16EEA">
        <w:trPr>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D31BB27" w14:textId="77777777" w:rsidR="0077285A" w:rsidRPr="000726E0" w:rsidRDefault="0077285A" w:rsidP="00A16EEA">
            <w:pPr>
              <w:pStyle w:val="Bezodstpw"/>
              <w:jc w:val="center"/>
              <w:rPr>
                <w:rFonts w:cstheme="minorHAnsi"/>
                <w:sz w:val="20"/>
                <w:szCs w:val="20"/>
              </w:rPr>
            </w:pPr>
            <w:r w:rsidRPr="000726E0">
              <w:rPr>
                <w:rFonts w:cstheme="minorHAnsi"/>
                <w:sz w:val="20"/>
                <w:szCs w:val="20"/>
              </w:rPr>
              <w:t>1</w:t>
            </w:r>
          </w:p>
        </w:tc>
        <w:tc>
          <w:tcPr>
            <w:tcW w:w="851" w:type="dxa"/>
            <w:vAlign w:val="center"/>
          </w:tcPr>
          <w:p w14:paraId="10F9A8E8" w14:textId="233DCF2D"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color w:val="000000"/>
                <w:sz w:val="20"/>
                <w:szCs w:val="20"/>
              </w:rPr>
              <w:t>KN19519</w:t>
            </w:r>
          </w:p>
        </w:tc>
        <w:tc>
          <w:tcPr>
            <w:tcW w:w="1134" w:type="dxa"/>
            <w:vAlign w:val="center"/>
          </w:tcPr>
          <w:p w14:paraId="54D197CF" w14:textId="1541B35D"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color w:val="000000"/>
                <w:sz w:val="20"/>
                <w:szCs w:val="20"/>
              </w:rPr>
              <w:t>Jankowice Wielkie</w:t>
            </w:r>
          </w:p>
        </w:tc>
        <w:tc>
          <w:tcPr>
            <w:tcW w:w="1134" w:type="dxa"/>
            <w:vAlign w:val="center"/>
          </w:tcPr>
          <w:p w14:paraId="07B9BDA3" w14:textId="63EB0C01" w:rsidR="0077285A" w:rsidRPr="000726E0"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sz w:val="20"/>
                <w:szCs w:val="20"/>
              </w:rPr>
              <w:t>P</w:t>
            </w:r>
            <w:r w:rsidR="009F683C">
              <w:rPr>
                <w:sz w:val="20"/>
                <w:szCs w:val="20"/>
              </w:rPr>
              <w:t>iaski i żwiry</w:t>
            </w:r>
          </w:p>
          <w:p w14:paraId="7BACDD18" w14:textId="77777777" w:rsidR="0077285A" w:rsidRPr="000726E0" w:rsidRDefault="0077285A"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17" w:type="dxa"/>
            <w:vAlign w:val="center"/>
          </w:tcPr>
          <w:p w14:paraId="31AADB7A" w14:textId="4B388171"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color w:val="000000"/>
                <w:sz w:val="20"/>
                <w:szCs w:val="20"/>
              </w:rPr>
              <w:t>Jankowice Wielkie</w:t>
            </w:r>
          </w:p>
        </w:tc>
        <w:tc>
          <w:tcPr>
            <w:tcW w:w="1560" w:type="dxa"/>
            <w:vAlign w:val="center"/>
          </w:tcPr>
          <w:p w14:paraId="02B2B79B" w14:textId="51CAB6AC"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683C">
              <w:rPr>
                <w:rFonts w:cstheme="minorHAnsi"/>
                <w:sz w:val="20"/>
                <w:szCs w:val="20"/>
              </w:rPr>
              <w:t>P. Dariusz Zawiła Usługi Koparko-Ładowarką</w:t>
            </w:r>
            <w:r w:rsidRPr="009F683C" w:rsidDel="009F683C">
              <w:rPr>
                <w:rFonts w:cstheme="minorHAnsi"/>
                <w:sz w:val="20"/>
                <w:szCs w:val="20"/>
              </w:rPr>
              <w:t xml:space="preserve"> </w:t>
            </w:r>
          </w:p>
        </w:tc>
        <w:tc>
          <w:tcPr>
            <w:tcW w:w="992" w:type="dxa"/>
            <w:vAlign w:val="center"/>
          </w:tcPr>
          <w:p w14:paraId="672B7DAA" w14:textId="663D8420"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E </w:t>
            </w:r>
          </w:p>
        </w:tc>
        <w:tc>
          <w:tcPr>
            <w:tcW w:w="850" w:type="dxa"/>
            <w:vAlign w:val="center"/>
          </w:tcPr>
          <w:p w14:paraId="0A80C1D8" w14:textId="61029E1C" w:rsidR="0077285A" w:rsidRPr="000726E0" w:rsidRDefault="0077285A"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w:t>
            </w:r>
            <w:r w:rsidR="009F683C">
              <w:rPr>
                <w:rFonts w:cstheme="minorHAnsi"/>
                <w:sz w:val="20"/>
                <w:szCs w:val="20"/>
              </w:rPr>
              <w:t>0</w:t>
            </w:r>
          </w:p>
        </w:tc>
        <w:tc>
          <w:tcPr>
            <w:tcW w:w="709" w:type="dxa"/>
            <w:vAlign w:val="center"/>
          </w:tcPr>
          <w:p w14:paraId="08994234" w14:textId="77777777" w:rsidR="0077285A" w:rsidRPr="000726E0" w:rsidRDefault="0077285A"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w:t>
            </w:r>
          </w:p>
        </w:tc>
      </w:tr>
      <w:tr w:rsidR="009F683C" w:rsidRPr="00444168" w14:paraId="3CC72EBF" w14:textId="77777777" w:rsidTr="00A16EEA">
        <w:trPr>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8C60854" w14:textId="5B967406" w:rsidR="009F683C" w:rsidRPr="000726E0" w:rsidRDefault="009F683C" w:rsidP="00A16EEA">
            <w:pPr>
              <w:pStyle w:val="Bezodstpw"/>
              <w:jc w:val="center"/>
              <w:rPr>
                <w:rFonts w:cstheme="minorHAnsi"/>
                <w:sz w:val="20"/>
                <w:szCs w:val="20"/>
              </w:rPr>
            </w:pPr>
            <w:r>
              <w:rPr>
                <w:rFonts w:cstheme="minorHAnsi"/>
                <w:sz w:val="20"/>
                <w:szCs w:val="20"/>
              </w:rPr>
              <w:t>2</w:t>
            </w:r>
          </w:p>
        </w:tc>
        <w:tc>
          <w:tcPr>
            <w:tcW w:w="851" w:type="dxa"/>
            <w:vAlign w:val="center"/>
          </w:tcPr>
          <w:p w14:paraId="503A398F" w14:textId="70EAD717"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KN 22033</w:t>
            </w:r>
          </w:p>
        </w:tc>
        <w:tc>
          <w:tcPr>
            <w:tcW w:w="1134" w:type="dxa"/>
            <w:vAlign w:val="center"/>
          </w:tcPr>
          <w:p w14:paraId="64BF01E2" w14:textId="62B40164" w:rsidR="009F683C" w:rsidRPr="00725395"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Krzyżowice</w:t>
            </w:r>
          </w:p>
        </w:tc>
        <w:tc>
          <w:tcPr>
            <w:tcW w:w="1134" w:type="dxa"/>
            <w:vAlign w:val="center"/>
          </w:tcPr>
          <w:p w14:paraId="0EB81A44" w14:textId="2B053917"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Pisaki i żwiry</w:t>
            </w:r>
          </w:p>
        </w:tc>
        <w:tc>
          <w:tcPr>
            <w:tcW w:w="1417" w:type="dxa"/>
            <w:vAlign w:val="center"/>
          </w:tcPr>
          <w:p w14:paraId="47D44A0A" w14:textId="5BAB4D01" w:rsidR="009F683C" w:rsidRPr="00725395"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Krzyżowice</w:t>
            </w:r>
          </w:p>
        </w:tc>
        <w:tc>
          <w:tcPr>
            <w:tcW w:w="1560" w:type="dxa"/>
            <w:vAlign w:val="center"/>
          </w:tcPr>
          <w:p w14:paraId="36294956" w14:textId="3BB6F7FB" w:rsidR="009F683C" w:rsidRPr="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992" w:type="dxa"/>
            <w:vAlign w:val="center"/>
          </w:tcPr>
          <w:p w14:paraId="68EF2AB4" w14:textId="4C8932CF"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R</w:t>
            </w:r>
          </w:p>
        </w:tc>
        <w:tc>
          <w:tcPr>
            <w:tcW w:w="850" w:type="dxa"/>
            <w:vAlign w:val="center"/>
          </w:tcPr>
          <w:p w14:paraId="3A4619A7" w14:textId="58366639" w:rsidR="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709" w:type="dxa"/>
            <w:vAlign w:val="center"/>
          </w:tcPr>
          <w:p w14:paraId="2E52E27A" w14:textId="4377C5A7" w:rsidR="009F683C" w:rsidRPr="000726E0"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r w:rsidR="009F683C" w:rsidRPr="00444168" w14:paraId="381A2AF7" w14:textId="77777777" w:rsidTr="00A16EEA">
        <w:trPr>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B4E9256" w14:textId="2C69F918" w:rsidR="009F683C" w:rsidRPr="000726E0" w:rsidRDefault="009F683C" w:rsidP="00A16EEA">
            <w:pPr>
              <w:pStyle w:val="Bezodstpw"/>
              <w:jc w:val="center"/>
              <w:rPr>
                <w:rFonts w:cstheme="minorHAnsi"/>
                <w:sz w:val="20"/>
                <w:szCs w:val="20"/>
              </w:rPr>
            </w:pPr>
            <w:r>
              <w:rPr>
                <w:rFonts w:cstheme="minorHAnsi"/>
                <w:sz w:val="20"/>
                <w:szCs w:val="20"/>
              </w:rPr>
              <w:t>3</w:t>
            </w:r>
          </w:p>
        </w:tc>
        <w:tc>
          <w:tcPr>
            <w:tcW w:w="851" w:type="dxa"/>
            <w:vAlign w:val="center"/>
          </w:tcPr>
          <w:p w14:paraId="7050C73A" w14:textId="5C3936E7"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KN 8039</w:t>
            </w:r>
          </w:p>
        </w:tc>
        <w:tc>
          <w:tcPr>
            <w:tcW w:w="1134" w:type="dxa"/>
            <w:vAlign w:val="center"/>
          </w:tcPr>
          <w:p w14:paraId="65F8020A" w14:textId="3D26C6BE" w:rsidR="009F683C" w:rsidRPr="00725395"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Michałów</w:t>
            </w:r>
          </w:p>
        </w:tc>
        <w:tc>
          <w:tcPr>
            <w:tcW w:w="1134" w:type="dxa"/>
            <w:vAlign w:val="center"/>
          </w:tcPr>
          <w:p w14:paraId="76733124" w14:textId="34F0B449"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Piaski i żwiry</w:t>
            </w:r>
          </w:p>
        </w:tc>
        <w:tc>
          <w:tcPr>
            <w:tcW w:w="1417" w:type="dxa"/>
            <w:vAlign w:val="center"/>
          </w:tcPr>
          <w:p w14:paraId="3C31276B" w14:textId="59369CFE" w:rsidR="009F683C" w:rsidRPr="00725395"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Michałów</w:t>
            </w:r>
          </w:p>
        </w:tc>
        <w:tc>
          <w:tcPr>
            <w:tcW w:w="1560" w:type="dxa"/>
            <w:vAlign w:val="center"/>
          </w:tcPr>
          <w:p w14:paraId="44C1F8BB" w14:textId="464AF6CA" w:rsidR="009F683C" w:rsidRPr="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D44A51">
              <w:rPr>
                <w:rFonts w:cstheme="minorHAnsi"/>
                <w:sz w:val="20"/>
                <w:szCs w:val="20"/>
              </w:rPr>
              <w:t>MobilSTUDIO</w:t>
            </w:r>
            <w:proofErr w:type="spellEnd"/>
            <w:r w:rsidRPr="00D44A51">
              <w:rPr>
                <w:rFonts w:cstheme="minorHAnsi"/>
                <w:sz w:val="20"/>
                <w:szCs w:val="20"/>
              </w:rPr>
              <w:t xml:space="preserve"> Łukasz </w:t>
            </w:r>
            <w:proofErr w:type="spellStart"/>
            <w:r w:rsidRPr="00D44A51">
              <w:rPr>
                <w:rFonts w:cstheme="minorHAnsi"/>
                <w:sz w:val="20"/>
                <w:szCs w:val="20"/>
              </w:rPr>
              <w:t>Wijas</w:t>
            </w:r>
            <w:proofErr w:type="spellEnd"/>
          </w:p>
        </w:tc>
        <w:tc>
          <w:tcPr>
            <w:tcW w:w="992" w:type="dxa"/>
            <w:vAlign w:val="center"/>
          </w:tcPr>
          <w:p w14:paraId="606FF500" w14:textId="7A5673F6"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w:t>
            </w:r>
          </w:p>
        </w:tc>
        <w:tc>
          <w:tcPr>
            <w:tcW w:w="850" w:type="dxa"/>
            <w:vAlign w:val="center"/>
          </w:tcPr>
          <w:p w14:paraId="4216DD63" w14:textId="6403E930" w:rsidR="009F683C" w:rsidRDefault="00B75065"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38,4</w:t>
            </w:r>
          </w:p>
        </w:tc>
        <w:tc>
          <w:tcPr>
            <w:tcW w:w="709" w:type="dxa"/>
            <w:vAlign w:val="center"/>
          </w:tcPr>
          <w:p w14:paraId="0237F762" w14:textId="73FCEE8B" w:rsidR="009F683C" w:rsidRPr="000726E0" w:rsidRDefault="00B75065"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bl>
    <w:p w14:paraId="7E611048" w14:textId="55821409" w:rsidR="002521CB" w:rsidRPr="002521CB" w:rsidRDefault="002521CB" w:rsidP="000726E0">
      <w:pPr>
        <w:spacing w:after="0"/>
        <w:rPr>
          <w:rFonts w:ascii="Arial" w:eastAsia="Times New Roman" w:hAnsi="Arial" w:cs="Times New Roman"/>
        </w:rPr>
      </w:pPr>
      <w:r w:rsidRPr="000F55A4">
        <w:rPr>
          <w:rFonts w:ascii="Arial" w:eastAsia="Times New Roman" w:hAnsi="Arial" w:cs="Times New Roman"/>
          <w:color w:val="000000"/>
          <w:sz w:val="18"/>
        </w:rPr>
        <w:t>R - złoże o zasobach rozpoznanych szczegółowo; E – złoże eksploatowane; Z – złoże, z którego wydobycie zostało zaniechane; T – złoże zagospodarowane, eksploatowane okresowo, P- złoże rozpoznane wstępnie, M - złoże skreślone z bilansu zasobów</w:t>
      </w:r>
    </w:p>
    <w:p w14:paraId="6CBAA54C" w14:textId="01EA9062" w:rsidR="002521CB" w:rsidRPr="002521CB" w:rsidRDefault="002521CB" w:rsidP="002521CB">
      <w:pPr>
        <w:spacing w:after="160"/>
        <w:jc w:val="center"/>
        <w:rPr>
          <w:rFonts w:ascii="Arial" w:eastAsia="Times New Roman" w:hAnsi="Arial" w:cs="Times New Roman"/>
          <w:i/>
          <w:sz w:val="18"/>
        </w:rPr>
      </w:pPr>
      <w:bookmarkStart w:id="437" w:name="_Hlk226714371"/>
      <w:r w:rsidRPr="002521CB">
        <w:rPr>
          <w:rFonts w:ascii="Arial" w:eastAsia="Times New Roman" w:hAnsi="Arial" w:cs="Times New Roman"/>
          <w:i/>
          <w:sz w:val="18"/>
        </w:rPr>
        <w:t xml:space="preserve">Źródło: </w:t>
      </w:r>
      <w:hyperlink r:id="rId18" w:history="1">
        <w:r w:rsidRPr="002521CB">
          <w:rPr>
            <w:rFonts w:ascii="Arial" w:eastAsia="Times New Roman" w:hAnsi="Arial" w:cs="Times New Roman"/>
            <w:i/>
            <w:sz w:val="18"/>
          </w:rPr>
          <w:t>http://bazagis.pgi.gov.pl/website/cbdg/viewer.htm</w:t>
        </w:r>
      </w:hyperlink>
    </w:p>
    <w:bookmarkEnd w:id="437"/>
    <w:p w14:paraId="619C0A1D" w14:textId="2F2EF8EB" w:rsidR="006E2F2B" w:rsidRDefault="006E2F2B" w:rsidP="0017518D">
      <w:pPr>
        <w:spacing w:after="0" w:line="276" w:lineRule="auto"/>
        <w:jc w:val="left"/>
        <w:rPr>
          <w:rFonts w:ascii="Arial" w:eastAsia="Times New Roman" w:hAnsi="Arial" w:cs="Times New Roman"/>
        </w:rPr>
      </w:pPr>
      <w:r>
        <w:rPr>
          <w:rFonts w:ascii="Arial" w:eastAsia="Times New Roman" w:hAnsi="Arial" w:cs="Times New Roman"/>
          <w:noProof/>
        </w:rPr>
        <w:drawing>
          <wp:inline distT="0" distB="0" distL="0" distR="0" wp14:anchorId="4B8807F0" wp14:editId="5D1D0B44">
            <wp:extent cx="5760000" cy="3455310"/>
            <wp:effectExtent l="0" t="0" r="0" b="0"/>
            <wp:docPr id="84984153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0" cy="3455310"/>
                    </a:xfrm>
                    <a:prstGeom prst="rect">
                      <a:avLst/>
                    </a:prstGeom>
                    <a:noFill/>
                  </pic:spPr>
                </pic:pic>
              </a:graphicData>
            </a:graphic>
          </wp:inline>
        </w:drawing>
      </w:r>
    </w:p>
    <w:p w14:paraId="5E5F6071" w14:textId="1B9011DC" w:rsidR="006E2F2B" w:rsidRDefault="006E2F2B" w:rsidP="006E2F2B">
      <w:pPr>
        <w:pStyle w:val="Legenda"/>
      </w:pPr>
      <w:bookmarkStart w:id="438" w:name="_Toc227837021"/>
      <w:r>
        <w:t xml:space="preserve">Rysunek </w:t>
      </w:r>
      <w:r>
        <w:fldChar w:fldCharType="begin"/>
      </w:r>
      <w:r>
        <w:instrText xml:space="preserve"> SEQ Rysunek \* ARABIC </w:instrText>
      </w:r>
      <w:r>
        <w:fldChar w:fldCharType="separate"/>
      </w:r>
      <w:r>
        <w:rPr>
          <w:noProof/>
        </w:rPr>
        <w:t>3</w:t>
      </w:r>
      <w:r>
        <w:rPr>
          <w:noProof/>
        </w:rPr>
        <w:fldChar w:fldCharType="end"/>
      </w:r>
      <w:r>
        <w:t xml:space="preserve"> </w:t>
      </w:r>
      <w:r w:rsidRPr="006E2F2B">
        <w:t xml:space="preserve">Mapa złóż na terenie Gminy </w:t>
      </w:r>
      <w:r>
        <w:t>Olszanka</w:t>
      </w:r>
      <w:bookmarkEnd w:id="438"/>
    </w:p>
    <w:p w14:paraId="5F669878" w14:textId="77777777" w:rsidR="006E2F2B" w:rsidRPr="002521CB" w:rsidRDefault="006E2F2B" w:rsidP="006E2F2B">
      <w:pPr>
        <w:spacing w:after="160"/>
        <w:jc w:val="center"/>
        <w:rPr>
          <w:rFonts w:ascii="Arial" w:eastAsia="Times New Roman" w:hAnsi="Arial" w:cs="Times New Roman"/>
          <w:i/>
          <w:sz w:val="18"/>
        </w:rPr>
      </w:pPr>
      <w:r w:rsidRPr="002521CB">
        <w:rPr>
          <w:rFonts w:ascii="Arial" w:eastAsia="Times New Roman" w:hAnsi="Arial" w:cs="Times New Roman"/>
          <w:i/>
          <w:sz w:val="18"/>
        </w:rPr>
        <w:t xml:space="preserve">Źródło: </w:t>
      </w:r>
      <w:hyperlink r:id="rId20" w:history="1">
        <w:r w:rsidRPr="002521CB">
          <w:rPr>
            <w:rFonts w:ascii="Arial" w:eastAsia="Times New Roman" w:hAnsi="Arial" w:cs="Times New Roman"/>
            <w:i/>
            <w:sz w:val="18"/>
          </w:rPr>
          <w:t>http://bazagis.pgi.gov.pl/website/cbdg/viewer.htm</w:t>
        </w:r>
      </w:hyperlink>
    </w:p>
    <w:p w14:paraId="6F147A32" w14:textId="77777777" w:rsidR="006E2F2B" w:rsidRPr="0017518D" w:rsidRDefault="006E2F2B" w:rsidP="0017518D"/>
    <w:p w14:paraId="1F5E716A" w14:textId="3D936E21" w:rsidR="006F5125" w:rsidRDefault="007A11F5">
      <w:pPr>
        <w:spacing w:after="200" w:line="276" w:lineRule="auto"/>
        <w:jc w:val="left"/>
        <w:rPr>
          <w:rFonts w:ascii="Arial" w:eastAsia="Times New Roman" w:hAnsi="Arial" w:cs="Times New Roman"/>
        </w:rPr>
      </w:pPr>
      <w:r w:rsidRPr="007A11F5">
        <w:rPr>
          <w:rFonts w:ascii="Arial" w:eastAsia="Times New Roman" w:hAnsi="Arial" w:cs="Times New Roman"/>
        </w:rPr>
        <w:t xml:space="preserve">Na terenie Gminy </w:t>
      </w:r>
      <w:r w:rsidR="00C72B18">
        <w:rPr>
          <w:rFonts w:ascii="Arial" w:eastAsia="Times New Roman" w:hAnsi="Arial" w:cs="Times New Roman"/>
        </w:rPr>
        <w:t xml:space="preserve">Olszanka </w:t>
      </w:r>
      <w:r w:rsidRPr="007A11F5">
        <w:rPr>
          <w:rFonts w:ascii="Arial" w:eastAsia="Times New Roman" w:hAnsi="Arial" w:cs="Times New Roman"/>
        </w:rPr>
        <w:t>nie wyznaczono obszarów górniczych.</w:t>
      </w:r>
    </w:p>
    <w:p w14:paraId="6B6390E6" w14:textId="2838603C" w:rsidR="00444168" w:rsidRPr="000726E0" w:rsidRDefault="00444168" w:rsidP="007241F3">
      <w:pPr>
        <w:spacing w:after="0" w:line="240" w:lineRule="auto"/>
      </w:pPr>
    </w:p>
    <w:p w14:paraId="2F8EBB17" w14:textId="68B632EB" w:rsidR="00AE5045" w:rsidRDefault="009B5C9A" w:rsidP="009B5C9A">
      <w:pPr>
        <w:pStyle w:val="Nagwek2"/>
      </w:pPr>
      <w:bookmarkStart w:id="439" w:name="_Toc227837942"/>
      <w:r w:rsidRPr="009B5C9A">
        <w:t>Warunki klimatyczne i możliwość wystąpienia klęsk żywiołowych</w:t>
      </w:r>
      <w:bookmarkEnd w:id="439"/>
    </w:p>
    <w:p w14:paraId="56F23787" w14:textId="5BF4AE1F" w:rsidR="007A11F5" w:rsidRDefault="007A11F5" w:rsidP="007A11F5">
      <w:pPr>
        <w:spacing w:after="0"/>
      </w:pPr>
      <w:r>
        <w:t xml:space="preserve">Gmina </w:t>
      </w:r>
      <w:r w:rsidR="004F532A">
        <w:t>Olszanka</w:t>
      </w:r>
      <w:r>
        <w:t xml:space="preserve">, charakteryzuje się klimatem umiarkowanym ciepłym przejściowym, typowym dla Niziny Śląskiej. Na warunki klimatyczne Gminy wpływa położenie w strefie oddziaływania zarówno oceanicznych, jak i kontynentalnych mas powietrza. W efekcie występują tutaj stosunkowo łagodne zimy, umiarkowanie ciepłe lata oraz zmienne warunki pogodowe w okresach przejściowych. </w:t>
      </w:r>
    </w:p>
    <w:p w14:paraId="079C4E89" w14:textId="77777777" w:rsidR="004F532A" w:rsidRDefault="004F532A" w:rsidP="004F532A">
      <w:pPr>
        <w:spacing w:after="0"/>
      </w:pPr>
      <w:r>
        <w:t>Średnia roczna temperatura powietrza wynosi ok. 8,5–9,5°C. Najcieplejszym miesiącem jest lipiec (średnio ok. 18–19°C), natomiast najchłodniejszym styczeń (ok. –1 do –2°C). Okres wegetacyjny jest stosunkowo długi i wynosi ok. 210–220 dni, co sprzyja działalności rolniczej.</w:t>
      </w:r>
    </w:p>
    <w:p w14:paraId="127D8A35" w14:textId="77777777" w:rsidR="004F532A" w:rsidRDefault="004F532A" w:rsidP="004F532A">
      <w:pPr>
        <w:spacing w:after="0"/>
      </w:pPr>
      <w:r>
        <w:t>Roczna suma opadów kształtuje się na poziomie ok. 550–650 mm. Opady mają charakter umiarkowany, z maksimum przypadającym na miesiące letnie (czerwiec–sierpień), często w postaci opadów konwekcyjnych. Zimą opady są niższe i występują zarówno w formie deszczu, jak i śniegu.</w:t>
      </w:r>
    </w:p>
    <w:p w14:paraId="37D80A9A" w14:textId="32EF7715" w:rsidR="001073E9" w:rsidRDefault="004F532A" w:rsidP="001073E9">
      <w:pPr>
        <w:spacing w:after="0"/>
      </w:pPr>
      <w:r>
        <w:t>Warunki wiatrowe są umiarkowane. Dominują wiatry z kierunków zachodnich i południowo-zachodnich, jednak ich prędkości nie należą do wysokich, co ogranicza potencjał dla energetyki wiatrowej na poziomie lokalnym. Brak istotnych barier terenowych sprzyja przewietrzaniu, ale jednocześnie nie generuje wyraźnych, silnych strumieni powietrza</w:t>
      </w:r>
      <w:r w:rsidR="001073E9">
        <w:t>.</w:t>
      </w:r>
    </w:p>
    <w:p w14:paraId="0B0DF686" w14:textId="6E5459E0" w:rsidR="007A11F5" w:rsidRDefault="001073E9" w:rsidP="004F532A">
      <w:pPr>
        <w:spacing w:after="0"/>
      </w:pPr>
      <w:r w:rsidRPr="001073E9">
        <w:t>Obecność doliny Nysy Kłodzkiej wpływa na lokalne zjawiska klimatyczne, takie jak zwiększona wilgotność i mgły w rejonach dolin rzecznych.</w:t>
      </w:r>
    </w:p>
    <w:p w14:paraId="50CEC6AA" w14:textId="4ABB3694" w:rsidR="007A11F5" w:rsidRDefault="007A11F5" w:rsidP="007241F3">
      <w:r>
        <w:t xml:space="preserve">Gmina </w:t>
      </w:r>
      <w:r w:rsidR="004F532A">
        <w:t>Olszanka</w:t>
      </w:r>
      <w:r>
        <w:t xml:space="preserve"> jest narażona na wystąpienie różnych klęsk żywiołowych, które wynikają zarówno z jej położenia, jak i warunków klimatycznych.</w:t>
      </w:r>
    </w:p>
    <w:p w14:paraId="5625936A" w14:textId="77777777" w:rsidR="009B5C9A" w:rsidRPr="00CA1927" w:rsidRDefault="009B5C9A" w:rsidP="007241F3">
      <w:pPr>
        <w:rPr>
          <w:b/>
          <w:bCs/>
          <w:u w:val="single"/>
        </w:rPr>
      </w:pPr>
      <w:r w:rsidRPr="00CA1927">
        <w:rPr>
          <w:b/>
          <w:bCs/>
          <w:u w:val="single"/>
        </w:rPr>
        <w:t>Powodzie i podtopienia</w:t>
      </w:r>
    </w:p>
    <w:p w14:paraId="65382646" w14:textId="5A695E75" w:rsidR="007A11F5" w:rsidRPr="007A11F5" w:rsidRDefault="007A11F5" w:rsidP="007A11F5">
      <w:r w:rsidRPr="007A11F5">
        <w:t>Na obszarze Gminy</w:t>
      </w:r>
      <w:r w:rsidR="002A301D">
        <w:t xml:space="preserve"> Olszanka</w:t>
      </w:r>
      <w:r w:rsidRPr="007A11F5">
        <w:t xml:space="preserve"> występuje zjawisko zagrożenia powodzią w dolinie rzeki </w:t>
      </w:r>
      <w:r w:rsidR="001073E9">
        <w:t>Nysy Kłodzkiej i jej dopływów</w:t>
      </w:r>
      <w:r w:rsidRPr="007A11F5">
        <w:t>. Największe zagrożenie występuje podczas intensywnych opadów deszczu, zwłaszcza latem lub roztopów wiosennych, gdy wody opadowe i roztopowe mogą wypełnić doliny rzeczne i wywołać podtopienia.</w:t>
      </w:r>
    </w:p>
    <w:p w14:paraId="362129FD" w14:textId="77777777" w:rsidR="007A11F5" w:rsidRPr="007A11F5" w:rsidRDefault="007A11F5" w:rsidP="007A11F5">
      <w:r w:rsidRPr="007A11F5">
        <w:t xml:space="preserve">Zgodnie z danymi </w:t>
      </w:r>
      <w:proofErr w:type="spellStart"/>
      <w:r w:rsidRPr="007A11F5">
        <w:t>Hydroportalu</w:t>
      </w:r>
      <w:proofErr w:type="spellEnd"/>
      <w:r w:rsidRPr="007A11F5">
        <w:t xml:space="preserve"> publikującego mapy zagrożenia powodziowego i mapy ryzyka powodziowego Gmina znajduje się w obszarze zagrożenia powodziowego, dla obszaru zostały sporządzone mapy zagrożenia powodziowego i mapy ryzyka powodziowego.</w:t>
      </w:r>
    </w:p>
    <w:p w14:paraId="3154B198" w14:textId="1759A0C6" w:rsidR="007A11F5" w:rsidRPr="007A11F5" w:rsidRDefault="007A11F5" w:rsidP="007A11F5">
      <w:r w:rsidRPr="007A11F5">
        <w:t xml:space="preserve">Poniżej przedstawiono wycinki map z portalu ISOK przedstawiające potencjalne obszary zagrożenia powodziowego dla Gminy </w:t>
      </w:r>
      <w:r w:rsidR="001073E9">
        <w:t>Olszanka</w:t>
      </w:r>
      <w:r w:rsidRPr="007A11F5">
        <w:t>:</w:t>
      </w:r>
    </w:p>
    <w:p w14:paraId="724DE112" w14:textId="1FF0608A" w:rsidR="001073E9" w:rsidRDefault="001073E9" w:rsidP="001073E9">
      <w:pPr>
        <w:numPr>
          <w:ilvl w:val="0"/>
          <w:numId w:val="142"/>
        </w:numPr>
      </w:pPr>
      <w:r>
        <w:lastRenderedPageBreak/>
        <w:t>ONNP rzeczne, ciek: Nysa Kłodzka,</w:t>
      </w:r>
    </w:p>
    <w:p w14:paraId="1B833709" w14:textId="10DD4F86" w:rsidR="001073E9" w:rsidRDefault="001073E9" w:rsidP="001073E9">
      <w:pPr>
        <w:numPr>
          <w:ilvl w:val="0"/>
          <w:numId w:val="142"/>
        </w:numPr>
      </w:pPr>
      <w:r>
        <w:t xml:space="preserve">Ciek: </w:t>
      </w:r>
      <w:proofErr w:type="spellStart"/>
      <w:r>
        <w:t>Ptakowicki</w:t>
      </w:r>
      <w:proofErr w:type="spellEnd"/>
      <w:r>
        <w:t xml:space="preserve"> Potok,</w:t>
      </w:r>
    </w:p>
    <w:p w14:paraId="30C06D58" w14:textId="77777777" w:rsidR="001073E9" w:rsidRDefault="001073E9" w:rsidP="001073E9">
      <w:pPr>
        <w:numPr>
          <w:ilvl w:val="0"/>
          <w:numId w:val="142"/>
        </w:numPr>
      </w:pPr>
      <w:r>
        <w:t>ONNP zniszczenie budowli piętrzących Zbiornik Otmuchów i Zbiornik Nysa.</w:t>
      </w:r>
    </w:p>
    <w:p w14:paraId="5118F765" w14:textId="2547A4B5" w:rsidR="005270B3" w:rsidRPr="005270B3" w:rsidRDefault="005270B3" w:rsidP="007241F3">
      <w:pPr>
        <w:spacing w:after="0"/>
      </w:pPr>
    </w:p>
    <w:p w14:paraId="4B4F8CE0" w14:textId="196266F1" w:rsidR="009B5C9A" w:rsidRDefault="002A301D" w:rsidP="00CA1927">
      <w:pPr>
        <w:spacing w:after="0" w:line="240" w:lineRule="auto"/>
      </w:pPr>
      <w:r>
        <w:rPr>
          <w:noProof/>
        </w:rPr>
        <w:drawing>
          <wp:inline distT="0" distB="0" distL="0" distR="0" wp14:anchorId="3AC369DD" wp14:editId="7E4D237C">
            <wp:extent cx="5760000" cy="4411607"/>
            <wp:effectExtent l="0" t="0" r="0" b="8255"/>
            <wp:docPr id="180879000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4411607"/>
                    </a:xfrm>
                    <a:prstGeom prst="rect">
                      <a:avLst/>
                    </a:prstGeom>
                    <a:noFill/>
                  </pic:spPr>
                </pic:pic>
              </a:graphicData>
            </a:graphic>
          </wp:inline>
        </w:drawing>
      </w:r>
    </w:p>
    <w:p w14:paraId="7FF4F377" w14:textId="262E2385" w:rsidR="005270B3" w:rsidRDefault="006F2818" w:rsidP="006F2818">
      <w:pPr>
        <w:pStyle w:val="Legenda"/>
      </w:pPr>
      <w:bookmarkStart w:id="440" w:name="_Toc227837022"/>
      <w:r>
        <w:t xml:space="preserve">Rysunek </w:t>
      </w:r>
      <w:r w:rsidR="006E2F2B">
        <w:fldChar w:fldCharType="begin"/>
      </w:r>
      <w:r w:rsidR="006E2F2B">
        <w:instrText xml:space="preserve"> SEQ Rysunek \* ARABIC </w:instrText>
      </w:r>
      <w:r w:rsidR="006E2F2B">
        <w:fldChar w:fldCharType="separate"/>
      </w:r>
      <w:r w:rsidR="006E2F2B">
        <w:rPr>
          <w:noProof/>
        </w:rPr>
        <w:t>4</w:t>
      </w:r>
      <w:r w:rsidR="006E2F2B">
        <w:rPr>
          <w:noProof/>
        </w:rPr>
        <w:fldChar w:fldCharType="end"/>
      </w:r>
      <w:r>
        <w:t xml:space="preserve"> </w:t>
      </w:r>
      <w:r w:rsidR="005270B3" w:rsidRPr="005270B3">
        <w:t xml:space="preserve">Obszary narażone na niebezpieczeństwo powodzi w Gminie </w:t>
      </w:r>
      <w:r w:rsidR="002A301D">
        <w:t>Olszanka</w:t>
      </w:r>
      <w:bookmarkEnd w:id="440"/>
    </w:p>
    <w:p w14:paraId="5C9932FB" w14:textId="77777777" w:rsidR="009B5C9A" w:rsidRPr="005956CB" w:rsidRDefault="009B5C9A" w:rsidP="009B5C9A">
      <w:pPr>
        <w:pStyle w:val="rdo"/>
      </w:pPr>
      <w:r>
        <w:t>Źródło: https://wody.isok.gov.pl/imap_kzgw/?gpmap=gpPGW</w:t>
      </w:r>
    </w:p>
    <w:p w14:paraId="6B578E01" w14:textId="77777777" w:rsidR="009B5C9A" w:rsidRPr="000C1128" w:rsidRDefault="009B5C9A" w:rsidP="006F5125">
      <w:pPr>
        <w:spacing w:after="0"/>
        <w:rPr>
          <w:b/>
          <w:bCs/>
          <w:u w:val="single"/>
        </w:rPr>
      </w:pPr>
      <w:r w:rsidRPr="000C1128">
        <w:rPr>
          <w:b/>
          <w:bCs/>
          <w:u w:val="single"/>
        </w:rPr>
        <w:t>Silne wiatry i burze</w:t>
      </w:r>
    </w:p>
    <w:p w14:paraId="18EFA186" w14:textId="401433B5" w:rsidR="009B5C9A" w:rsidRPr="00766132" w:rsidRDefault="005270B3" w:rsidP="009B5C9A">
      <w:r w:rsidRPr="005270B3">
        <w:t>Wiosną i latem mogą występować gwałtowne burze z silnym wiatrem, gradem i intensywnymi opadami. Zdarzają się również lokalne trąby powietrzne, które mogą wyrządzać szkody, choć są to zjawiska rzadkie</w:t>
      </w:r>
      <w:r>
        <w:t xml:space="preserve">. </w:t>
      </w:r>
    </w:p>
    <w:p w14:paraId="3C143E1D" w14:textId="10EC996B" w:rsidR="009B5C9A" w:rsidRPr="000C1128" w:rsidRDefault="005270B3" w:rsidP="006F5125">
      <w:pPr>
        <w:spacing w:after="0"/>
        <w:rPr>
          <w:b/>
          <w:bCs/>
          <w:u w:val="single"/>
        </w:rPr>
      </w:pPr>
      <w:r>
        <w:rPr>
          <w:b/>
          <w:bCs/>
          <w:u w:val="single"/>
        </w:rPr>
        <w:t>Ekstremalne opady śniegu i oblodzenia</w:t>
      </w:r>
    </w:p>
    <w:p w14:paraId="6F9FAD5B" w14:textId="425A2780" w:rsidR="009B5C9A" w:rsidRPr="00766132" w:rsidRDefault="005270B3" w:rsidP="009B5C9A">
      <w:r w:rsidRPr="005270B3">
        <w:t>Zimą, mimo że opady śniegu są zazwyczaj umiarkowane, mogą zdarzyć się intensywne opady powodujące trudności w komunikacji i funkcjonowaniu infrastruktury. Oblodzenia i gołoledzie występują stosunkowo często w okresach zimowych i wczesnowiosennych, szczególnie na drogach i w dolinach rzecznych</w:t>
      </w:r>
      <w:r>
        <w:t xml:space="preserve">. </w:t>
      </w:r>
    </w:p>
    <w:p w14:paraId="5BCA7F8E" w14:textId="77777777" w:rsidR="009B5C9A" w:rsidRPr="000C1128" w:rsidRDefault="009B5C9A" w:rsidP="006F5125">
      <w:pPr>
        <w:spacing w:after="0"/>
        <w:rPr>
          <w:b/>
          <w:bCs/>
          <w:u w:val="single"/>
        </w:rPr>
      </w:pPr>
      <w:r w:rsidRPr="000C1128">
        <w:rPr>
          <w:b/>
          <w:bCs/>
          <w:u w:val="single"/>
        </w:rPr>
        <w:t>Susze</w:t>
      </w:r>
    </w:p>
    <w:p w14:paraId="028C6266" w14:textId="654591FD" w:rsidR="009B5C9A" w:rsidRPr="00766132" w:rsidRDefault="005270B3" w:rsidP="009B5C9A">
      <w:r w:rsidRPr="005270B3">
        <w:lastRenderedPageBreak/>
        <w:t>Okresy letnie bywają suche, co w połączeniu z dominującą działalnością rolniczą może prowadzić do strat w uprawach. Susze są związane z występowaniem wyżów barycznych oraz ograniczeniem opadów przez dłuższy czas.</w:t>
      </w:r>
      <w:r>
        <w:t xml:space="preserve"> </w:t>
      </w:r>
    </w:p>
    <w:p w14:paraId="5EA7A78A" w14:textId="39E5CF55" w:rsidR="009B5C9A" w:rsidRPr="000C1128" w:rsidRDefault="005270B3" w:rsidP="009B5C9A">
      <w:pPr>
        <w:rPr>
          <w:b/>
          <w:bCs/>
          <w:u w:val="single"/>
        </w:rPr>
      </w:pPr>
      <w:r>
        <w:rPr>
          <w:b/>
          <w:bCs/>
          <w:u w:val="single"/>
        </w:rPr>
        <w:t>Fale upałów</w:t>
      </w:r>
    </w:p>
    <w:p w14:paraId="70B89531" w14:textId="368FCAFB" w:rsidR="009B5C9A" w:rsidRPr="00CA1927" w:rsidRDefault="005270B3" w:rsidP="009B5C9A">
      <w:pPr>
        <w:rPr>
          <w:highlight w:val="yellow"/>
        </w:rPr>
      </w:pPr>
      <w:r w:rsidRPr="005270B3">
        <w:t>W ostatnich latach, w związku ze zmianami klimatycznymi, coraz częściej pojawiają się fale upałów, które mogą negatywnie wpływać na zdrowie mieszkańców i gospodarkę rolną.</w:t>
      </w:r>
      <w:r>
        <w:t xml:space="preserve"> </w:t>
      </w:r>
    </w:p>
    <w:p w14:paraId="5F199F29" w14:textId="0348B2ED" w:rsidR="00B317B5" w:rsidRPr="00DF1A2B" w:rsidRDefault="00B317B5" w:rsidP="00DF1A2B">
      <w:pPr>
        <w:pStyle w:val="Nagwek2"/>
        <w:ind w:left="714" w:hanging="357"/>
      </w:pPr>
      <w:bookmarkStart w:id="441" w:name="_Toc436918320"/>
      <w:bookmarkStart w:id="442" w:name="_Toc450647563"/>
      <w:bookmarkStart w:id="443" w:name="_Toc227837943"/>
      <w:r w:rsidRPr="00DF1A2B">
        <w:t>Klimat akustyczny</w:t>
      </w:r>
      <w:bookmarkEnd w:id="441"/>
      <w:bookmarkEnd w:id="442"/>
      <w:bookmarkEnd w:id="443"/>
    </w:p>
    <w:p w14:paraId="34B7F467" w14:textId="77777777" w:rsidR="007A11F5" w:rsidRDefault="007A11F5" w:rsidP="007A11F5">
      <w:r w:rsidRPr="00E6057C">
        <w:t>Główne źródła hałasu w środowisku stanowią działalność produkcyjno-przemysłowa oraz transport.</w:t>
      </w:r>
    </w:p>
    <w:p w14:paraId="1027F5F4" w14:textId="53156215" w:rsidR="007A11F5" w:rsidRPr="0017518D" w:rsidRDefault="007A11F5" w:rsidP="007A11F5">
      <w:pPr>
        <w:rPr>
          <w:u w:val="single"/>
        </w:rPr>
      </w:pPr>
      <w:r w:rsidRPr="0017518D">
        <w:rPr>
          <w:u w:val="single"/>
        </w:rPr>
        <w:t>Hałas przemysłowy</w:t>
      </w:r>
    </w:p>
    <w:p w14:paraId="68133FA5" w14:textId="77777777" w:rsidR="007A11F5" w:rsidRDefault="007A11F5" w:rsidP="007A11F5">
      <w:r>
        <w:t xml:space="preserve">Hałas przemysłowy pochodzi od źródeł znajdujących się na terenie zakładów przemysłowych, wytwórczych i rzemieślniczych. Jego intensywność zależy m.in. od rodzaju maszyn, wentylacji, charakteru produkcji, od ilości źródeł i czasu ich pracy oraz stopnia wytłumienia. Występuje lokalnie w obrębie zakładów, zakłady na ogół nie generują przekroczenia norm hałasu poza granicami swojej działalności. Hałas przemysłowy od instalacji lub urządzeń jest główną przyczyną interwencji oraz skarg osób zamieszkujących obszary wokół obiektów prowadzących działalność generującą hałas do środowiska. </w:t>
      </w:r>
    </w:p>
    <w:p w14:paraId="457D8B03" w14:textId="77777777" w:rsidR="007A11F5" w:rsidRDefault="007A11F5" w:rsidP="007A11F5">
      <w:r>
        <w:t>W roku 2024 pomiary poziomu hałasu powodowanego funkcjonowaniem niekomunikacyjnych źródeł hałasu były realizowane w ramach kontroli prowadzonych przez Wojewódzki Inspektorat Ochrony Środowiska w Opolu oraz w ramach realizacji zobowiązań nałożonych na zarządzających.</w:t>
      </w:r>
    </w:p>
    <w:p w14:paraId="7C4AC568" w14:textId="6F3E68C8" w:rsidR="007A11F5" w:rsidRDefault="007A11F5" w:rsidP="007A11F5">
      <w:r w:rsidRPr="00453EF1">
        <w:t xml:space="preserve">W 2024 roku Wojewódzki Inspektorat Ochrony Środowiska w Opolu przekazał do Regionalnego Wydziału Monitoringu Środowiska w Opolu Głównego Inspektoratu Ochrony Środowiska sprawozdania pomiarowe z 71 zakładów. Przeprowadzono łącznie 257 pomiarów, a ich wyniki zostały wprowadzone do bazy EHAŁAS-P. W bazie EHAŁAS-P </w:t>
      </w:r>
      <w:r w:rsidR="00EE796C">
        <w:t xml:space="preserve">nie </w:t>
      </w:r>
      <w:r w:rsidRPr="00453EF1">
        <w:t>zarejestrowano podmiot</w:t>
      </w:r>
      <w:r w:rsidR="00EE796C">
        <w:t>u</w:t>
      </w:r>
      <w:r w:rsidRPr="00453EF1">
        <w:t xml:space="preserve"> zlokalizowan</w:t>
      </w:r>
      <w:r w:rsidR="00EE796C">
        <w:t>ego</w:t>
      </w:r>
      <w:r w:rsidRPr="00453EF1">
        <w:t xml:space="preserve"> w Gminie </w:t>
      </w:r>
      <w:r w:rsidR="00EE796C">
        <w:t>Olszanka,</w:t>
      </w:r>
      <w:r w:rsidRPr="00453EF1">
        <w:t xml:space="preserve"> dla którego przeprowadzono pomiary hałasu instalacyjnego w 2024 roku.</w:t>
      </w:r>
      <w:r>
        <w:t xml:space="preserve"> </w:t>
      </w:r>
    </w:p>
    <w:p w14:paraId="5B842662" w14:textId="39453F05" w:rsidR="007A11F5" w:rsidRDefault="007A11F5" w:rsidP="007A11F5">
      <w:r>
        <w:t xml:space="preserve">Na terenie Gminy </w:t>
      </w:r>
      <w:r w:rsidR="00EE796C">
        <w:t>Olszanka</w:t>
      </w:r>
      <w:r w:rsidR="00642C86">
        <w:t xml:space="preserve"> </w:t>
      </w:r>
      <w:r>
        <w:t xml:space="preserve">w 2024 roku działało łącznie </w:t>
      </w:r>
      <w:r w:rsidR="00EE796C">
        <w:t>509</w:t>
      </w:r>
      <w:r>
        <w:t xml:space="preserve"> podmiotów gospodarczych, z  czego przeważały mikroprzedsiębiorstwa zatrudniające do 9 pracowników, </w:t>
      </w:r>
      <w:r w:rsidR="00EE796C">
        <w:t>495</w:t>
      </w:r>
      <w:r>
        <w:t xml:space="preserve"> podmiotów gospodarczych zarejestrowanych na terenie Gminy. Do wiodących branż w  Gminie zaliczyć należy: usługi handlowe, przetwórstwo przemysłowe, handel, naprawy pojazdów samochodowych, gastronomia oraz działalność związana z obsługą rynku nieruchomości.</w:t>
      </w:r>
    </w:p>
    <w:p w14:paraId="77C16453" w14:textId="76205DDC" w:rsidR="007A11F5" w:rsidRDefault="007A11F5" w:rsidP="007A11F5">
      <w:r>
        <w:lastRenderedPageBreak/>
        <w:t>Zakłady przemysłowe zlokalizowane na terenie Gminy mogą być źródłem hałasu</w:t>
      </w:r>
      <w:r w:rsidR="00EE796C">
        <w:t>.</w:t>
      </w:r>
    </w:p>
    <w:p w14:paraId="5132C57A" w14:textId="77777777" w:rsidR="007A11F5" w:rsidRPr="0017518D" w:rsidRDefault="007A11F5" w:rsidP="007A11F5">
      <w:pPr>
        <w:rPr>
          <w:u w:val="single"/>
        </w:rPr>
      </w:pPr>
      <w:r w:rsidRPr="0017518D">
        <w:rPr>
          <w:u w:val="single"/>
        </w:rPr>
        <w:t>Hałas komunikacyjny i kolejowy</w:t>
      </w:r>
    </w:p>
    <w:p w14:paraId="55D8E994" w14:textId="77777777" w:rsidR="00B824BC" w:rsidRDefault="007A11F5" w:rsidP="007A11F5">
      <w:r>
        <w:t xml:space="preserve">Główną oś komunikacyjną Gminy stanowią </w:t>
      </w:r>
      <w:r w:rsidR="00EE796C">
        <w:t>d</w:t>
      </w:r>
      <w:r w:rsidR="00EE796C" w:rsidRPr="00EE796C">
        <w:t>rog</w:t>
      </w:r>
      <w:r w:rsidR="00B824BC">
        <w:t>i krajowe, do których zaliczamy:</w:t>
      </w:r>
    </w:p>
    <w:p w14:paraId="7D3803B6" w14:textId="3ECCD863" w:rsidR="00B824BC" w:rsidRDefault="00B845BB" w:rsidP="0017518D">
      <w:pPr>
        <w:pStyle w:val="Akapitzlist"/>
        <w:numPr>
          <w:ilvl w:val="0"/>
          <w:numId w:val="207"/>
        </w:numPr>
      </w:pPr>
      <w:r>
        <w:t>A</w:t>
      </w:r>
      <w:r w:rsidR="00B824BC">
        <w:t>utostrada A4</w:t>
      </w:r>
      <w:r>
        <w:t xml:space="preserve"> </w:t>
      </w:r>
      <w:r w:rsidRPr="00B845BB">
        <w:t>najdłuższa autostrada w Polsce o długości 667 km</w:t>
      </w:r>
      <w:r>
        <w:t xml:space="preserve"> </w:t>
      </w:r>
      <w:r w:rsidRPr="00B845BB">
        <w:t xml:space="preserve">prowadząca z zachodu na wschód przez południową Polskę (wzdłuż Sudetów i Karpat). Należy do III Paneuropejskiego Korytarza Transportowego. Kontynuując bieg niemieckiej autostrady A4 z kierunku Drezna, na terenie Polski przebiega od granicy z Niemcami w Jędrzychowicach koło Zgorzelca poprzez Bolesławiec, Legnicę, Wrocław, Opole, Gliwice, Katowice, Jaworzno, Kraków, Tarnów, Dębicę, Rzeszów, Jarosław do przejścia granicznego z Ukrainą Korczowa – Krakowiec. Autostrada A4 jest drugą (po drodze ekspresowej S7) pod względem długości drogą szybkiego ruchu w kraju. </w:t>
      </w:r>
      <w:r>
        <w:t xml:space="preserve"> Na terenie Gminy Olszanka znajduje się </w:t>
      </w:r>
      <w:r w:rsidRPr="00B845BB">
        <w:t>węzeł Brzeg/Przylesie</w:t>
      </w:r>
      <w:r w:rsidR="00B824BC">
        <w:t xml:space="preserve">, </w:t>
      </w:r>
      <w:r>
        <w:t>a droga ma</w:t>
      </w:r>
      <w:r w:rsidR="00B824BC">
        <w:t xml:space="preserve"> długoś</w:t>
      </w:r>
      <w:r>
        <w:t>ć</w:t>
      </w:r>
      <w:r w:rsidR="00B824BC">
        <w:t xml:space="preserve"> 12,591 </w:t>
      </w:r>
      <w:r>
        <w:t>km.</w:t>
      </w:r>
    </w:p>
    <w:p w14:paraId="10CF0D89" w14:textId="64AEC0DE" w:rsidR="00B824BC" w:rsidRDefault="00B824BC" w:rsidP="0017518D">
      <w:pPr>
        <w:pStyle w:val="Akapitzlist"/>
        <w:numPr>
          <w:ilvl w:val="0"/>
          <w:numId w:val="206"/>
        </w:numPr>
      </w:pPr>
      <w:r>
        <w:t xml:space="preserve">DK </w:t>
      </w:r>
      <w:r w:rsidR="00B845BB">
        <w:t xml:space="preserve">nr 94 ,droga </w:t>
      </w:r>
      <w:r w:rsidR="00B845BB" w:rsidRPr="00B845BB">
        <w:t>biegnąca przez całą Polskę południową z zachodu na wschód, od granicy z Niemcami w Zgorzelcu do Korczowej (granica z Ukrainą). Trasa o długości ponad 600 km łączy m.in. Bolesławiec, Legnicę, Wrocław, Opole, Bytom, Sosnowiec, Kraków, Tarnów i Rzeszów</w:t>
      </w:r>
      <w:r w:rsidR="00B845BB">
        <w:t>, o długości 1,034 km, na terenie gminy Olszanka.</w:t>
      </w:r>
    </w:p>
    <w:p w14:paraId="1BA43732" w14:textId="77777777" w:rsidR="00663718" w:rsidRDefault="00663718" w:rsidP="007A11F5">
      <w:r>
        <w:t>Przez Gminę Olszanka przebiegają także następujące drogi wojewódzkie:</w:t>
      </w:r>
    </w:p>
    <w:p w14:paraId="23CEC6F1" w14:textId="7D626EFB" w:rsidR="007A11F5" w:rsidRDefault="00663718" w:rsidP="00663718">
      <w:pPr>
        <w:pStyle w:val="Akapitzlist"/>
        <w:numPr>
          <w:ilvl w:val="0"/>
          <w:numId w:val="209"/>
        </w:numPr>
      </w:pPr>
      <w:r>
        <w:t xml:space="preserve">DW </w:t>
      </w:r>
      <w:r w:rsidR="00EE796C" w:rsidRPr="00EE796C">
        <w:t>458</w:t>
      </w:r>
      <w:r>
        <w:t xml:space="preserve">, </w:t>
      </w:r>
      <w:r w:rsidR="00EE796C" w:rsidRPr="00EE796C" w:rsidDel="00EE796C">
        <w:t xml:space="preserve"> </w:t>
      </w:r>
      <w:r>
        <w:t>o przebiegu: Obórki - Lewin Brzeski - Skorogoszcz – Popielów, od km 0,000 do km 10,188  o dł. 10,188 km na terenie Gminy;</w:t>
      </w:r>
    </w:p>
    <w:p w14:paraId="0BAF67A6" w14:textId="207506B4" w:rsidR="00663718" w:rsidRDefault="00663718" w:rsidP="00663718">
      <w:pPr>
        <w:pStyle w:val="Akapitzlist"/>
        <w:numPr>
          <w:ilvl w:val="0"/>
          <w:numId w:val="209"/>
        </w:numPr>
      </w:pPr>
      <w:r>
        <w:t>DW 401 o przebiegu: droga 94 /Żłobizna/ - Grodków - Skoroszyce - Droga 46 /Pakosławice/ od km 2,290 do km 12,992, o  dł. 10,702 km na terenie Gminy;</w:t>
      </w:r>
    </w:p>
    <w:p w14:paraId="642C0A53" w14:textId="7A7DDCFE" w:rsidR="00663718" w:rsidRDefault="00663718" w:rsidP="0017518D">
      <w:pPr>
        <w:pStyle w:val="Akapitzlist"/>
        <w:numPr>
          <w:ilvl w:val="0"/>
          <w:numId w:val="209"/>
        </w:numPr>
      </w:pPr>
      <w:r>
        <w:t>DW 462 o przebiegu: Stobrawa - Rzeka Odra - Kopanie - Łosiów – Krzyżowice, od km 10,936 do km 17,439 o dł. 6,503 km na terenie Gminy.</w:t>
      </w:r>
    </w:p>
    <w:p w14:paraId="2DA82B96" w14:textId="07D5278A" w:rsidR="007A11F5" w:rsidRDefault="007A11F5" w:rsidP="007A11F5">
      <w:r>
        <w:t xml:space="preserve">Uzupełnienie sieci drogowej stanowią drogi powiatowe oraz gminne. </w:t>
      </w:r>
      <w:r w:rsidR="00D05E0D" w:rsidRPr="00D05E0D">
        <w:t>Na terenie gminy Olszanka znajduje się 6 dróg powiatowych. Ich łączna długość w granicach gminy wynosi ponad 19 km</w:t>
      </w:r>
      <w:r w:rsidR="00D05E0D">
        <w:t xml:space="preserve">, </w:t>
      </w:r>
      <w:r>
        <w:t>w  tym:</w:t>
      </w:r>
    </w:p>
    <w:p w14:paraId="024CB5DA" w14:textId="77777777" w:rsidR="00D05E0D" w:rsidRDefault="00D05E0D" w:rsidP="00D05E0D">
      <w:pPr>
        <w:pStyle w:val="Akapitzlist"/>
        <w:numPr>
          <w:ilvl w:val="0"/>
          <w:numId w:val="182"/>
        </w:numPr>
      </w:pPr>
      <w:r>
        <w:t>Droga nr 1178 O: Żłobizna (DW 401) – Pępice – Przylesie.</w:t>
      </w:r>
    </w:p>
    <w:p w14:paraId="53E92FDB" w14:textId="77777777" w:rsidR="00D05E0D" w:rsidRDefault="00D05E0D" w:rsidP="00D05E0D">
      <w:pPr>
        <w:pStyle w:val="Akapitzlist"/>
        <w:numPr>
          <w:ilvl w:val="0"/>
          <w:numId w:val="182"/>
        </w:numPr>
      </w:pPr>
      <w:r>
        <w:t>Droga nr 1179 O: Gierszowice (DK 94) – Olszanka.</w:t>
      </w:r>
    </w:p>
    <w:p w14:paraId="33DDBF3A" w14:textId="77777777" w:rsidR="00D05E0D" w:rsidRDefault="00D05E0D" w:rsidP="00D05E0D">
      <w:pPr>
        <w:pStyle w:val="Akapitzlist"/>
        <w:numPr>
          <w:ilvl w:val="0"/>
          <w:numId w:val="182"/>
        </w:numPr>
      </w:pPr>
      <w:r>
        <w:t>Droga nr 1180 O: Olszanka – Czeska Wieś – granica powiatu.</w:t>
      </w:r>
    </w:p>
    <w:p w14:paraId="5CFDD64E" w14:textId="77777777" w:rsidR="00D05E0D" w:rsidRDefault="00D05E0D" w:rsidP="00D05E0D">
      <w:pPr>
        <w:pStyle w:val="Akapitzlist"/>
        <w:numPr>
          <w:ilvl w:val="0"/>
          <w:numId w:val="182"/>
        </w:numPr>
      </w:pPr>
      <w:r>
        <w:t>Droga nr 1181 O: Jankowice Wielkie – Pogorzela.</w:t>
      </w:r>
    </w:p>
    <w:p w14:paraId="11135E0F" w14:textId="77777777" w:rsidR="00D05E0D" w:rsidRDefault="00D05E0D" w:rsidP="00D05E0D">
      <w:pPr>
        <w:pStyle w:val="Akapitzlist"/>
        <w:numPr>
          <w:ilvl w:val="0"/>
          <w:numId w:val="182"/>
        </w:numPr>
      </w:pPr>
      <w:r>
        <w:t>Droga nr 1504 O: Grodków – Wierzbnik – Jankowice Wielkie.</w:t>
      </w:r>
    </w:p>
    <w:p w14:paraId="36977B0C" w14:textId="0F3377D0" w:rsidR="00D05E0D" w:rsidRDefault="00D05E0D" w:rsidP="0076440D">
      <w:pPr>
        <w:pStyle w:val="Akapitzlist"/>
        <w:numPr>
          <w:ilvl w:val="0"/>
          <w:numId w:val="182"/>
        </w:numPr>
      </w:pPr>
      <w:r>
        <w:t xml:space="preserve">Droga nr 1901 O: Czeska Wieś – Pogorzela. </w:t>
      </w:r>
    </w:p>
    <w:p w14:paraId="244B52C4" w14:textId="33E8C87B" w:rsidR="007A11F5" w:rsidRDefault="00D05E0D" w:rsidP="00D05E0D">
      <w:r w:rsidRPr="00D05E0D">
        <w:lastRenderedPageBreak/>
        <w:t>Na terenie gminy Olszanka znajduje się 28 dróg gminnych o statusie dróg publicznych</w:t>
      </w:r>
      <w:r>
        <w:t xml:space="preserve"> o łącznej długości 15,5 km</w:t>
      </w:r>
      <w:r w:rsidRPr="00D05E0D">
        <w:t>. Oprócz nich na obszarze gminy funkcjonuje gęsta sieć dróg wewnętrznych, dojazdowych do pól oraz placów, które pozostają w zarządzie gminy, ale nie posiadają oficjalnego numeru drogi publicznej</w:t>
      </w:r>
      <w:r>
        <w:t>.</w:t>
      </w:r>
    </w:p>
    <w:p w14:paraId="78B30044" w14:textId="77777777" w:rsidR="007A11F5" w:rsidRDefault="007A11F5" w:rsidP="007A11F5">
      <w:r>
        <w:t>Najistotniejszy wpływ na emisję hałasu drogowego wywiera natężenie ruchu pojazdów.</w:t>
      </w:r>
    </w:p>
    <w:p w14:paraId="061E3375" w14:textId="77777777" w:rsidR="007A11F5" w:rsidRDefault="007A11F5" w:rsidP="007A11F5">
      <w:r>
        <w:t xml:space="preserve">Na terenie kraju co 5 lat </w:t>
      </w:r>
      <w:r w:rsidRPr="005B0837">
        <w:t>Generalna Dyrekcja Dróg Krajowych i Autostrad</w:t>
      </w:r>
      <w:r>
        <w:t xml:space="preserve"> przeprowadza Generalny Pomiar Ruchu (GPR), który obejmuje drogi krajowe oraz wojewódzkie. </w:t>
      </w:r>
    </w:p>
    <w:p w14:paraId="4FA8C1A1" w14:textId="2F4CF415" w:rsidR="007A11F5" w:rsidRDefault="007A11F5" w:rsidP="007A11F5">
      <w:pPr>
        <w:spacing w:after="0"/>
      </w:pPr>
      <w:r>
        <w:t>Natężenie ruchu (średni dobowy ruch roczny SDRR pojazdów silnikowych ogółem) na podstawie Generalnego Pomiaru Ruchu 2020/21 na dro</w:t>
      </w:r>
      <w:r w:rsidR="00B845BB">
        <w:t xml:space="preserve">gach </w:t>
      </w:r>
      <w:r>
        <w:t xml:space="preserve"> </w:t>
      </w:r>
      <w:r w:rsidR="00B845BB">
        <w:t>krajowych</w:t>
      </w:r>
      <w:r>
        <w:t xml:space="preserve"> w obrębie Gminy </w:t>
      </w:r>
      <w:r w:rsidR="00D05E0D">
        <w:t xml:space="preserve">Olszanka </w:t>
      </w:r>
      <w:r>
        <w:t>wynosiło:</w:t>
      </w:r>
    </w:p>
    <w:p w14:paraId="18192B30" w14:textId="363C8CEB" w:rsidR="007A11F5" w:rsidRDefault="007A11F5" w:rsidP="007A11F5">
      <w:pPr>
        <w:pStyle w:val="Akapitzlist"/>
        <w:numPr>
          <w:ilvl w:val="0"/>
          <w:numId w:val="142"/>
        </w:numPr>
      </w:pPr>
      <w:r>
        <w:t>D</w:t>
      </w:r>
      <w:r w:rsidR="00B845BB">
        <w:t>K 94</w:t>
      </w:r>
      <w:r>
        <w:t>:</w:t>
      </w:r>
    </w:p>
    <w:p w14:paraId="189A80EB" w14:textId="3E1625B5" w:rsidR="007A11F5" w:rsidRDefault="007A11F5" w:rsidP="00B845BB">
      <w:pPr>
        <w:pStyle w:val="Akapitzlist"/>
        <w:numPr>
          <w:ilvl w:val="1"/>
          <w:numId w:val="142"/>
        </w:numPr>
      </w:pPr>
      <w:r>
        <w:t xml:space="preserve">na odcinku </w:t>
      </w:r>
      <w:r w:rsidR="00B845BB">
        <w:t xml:space="preserve">Brzeg /ul. Sikorskiego/- Łosiów/ul. Słowackiego (DW462) - </w:t>
      </w:r>
      <w:r>
        <w:t xml:space="preserve">SDRR pojazdów silnikowych ogółem - </w:t>
      </w:r>
      <w:r w:rsidR="00B845BB">
        <w:t xml:space="preserve">8321 </w:t>
      </w:r>
      <w:r>
        <w:t>poj./dobę;</w:t>
      </w:r>
    </w:p>
    <w:p w14:paraId="36321723" w14:textId="6EEFB759" w:rsidR="007A11F5" w:rsidRDefault="00B845BB" w:rsidP="007A11F5">
      <w:pPr>
        <w:pStyle w:val="Akapitzlist"/>
        <w:numPr>
          <w:ilvl w:val="0"/>
          <w:numId w:val="142"/>
        </w:numPr>
      </w:pPr>
      <w:r>
        <w:t>A4:</w:t>
      </w:r>
    </w:p>
    <w:p w14:paraId="30A76BFE" w14:textId="5CA1525E" w:rsidR="00B845BB" w:rsidRDefault="00B845BB" w:rsidP="00B845BB">
      <w:pPr>
        <w:pStyle w:val="Akapitzlist"/>
        <w:numPr>
          <w:ilvl w:val="0"/>
          <w:numId w:val="208"/>
        </w:numPr>
      </w:pPr>
      <w:r>
        <w:t xml:space="preserve">Na odcinku W. Brzeg/DW401/ - W. Opole Zach./DK46 - </w:t>
      </w:r>
      <w:r w:rsidRPr="00B845BB">
        <w:t xml:space="preserve">SDRR pojazdów silnikowych ogółem - </w:t>
      </w:r>
      <w:r>
        <w:t>39976</w:t>
      </w:r>
      <w:r w:rsidRPr="00B845BB">
        <w:t xml:space="preserve"> poj./dobę</w:t>
      </w:r>
      <w:r w:rsidR="00663718">
        <w:t>.</w:t>
      </w:r>
    </w:p>
    <w:p w14:paraId="3E9BB447" w14:textId="0AE734CF" w:rsidR="00663718" w:rsidRDefault="00663718" w:rsidP="00663718">
      <w:r w:rsidRPr="00663718">
        <w:t xml:space="preserve">Średni dobowy ruch na </w:t>
      </w:r>
      <w:r>
        <w:t>drogach wojewódzkich (na odcinkach znajdujących się w obrębie Gminy Olszanka)</w:t>
      </w:r>
      <w:r w:rsidRPr="00663718">
        <w:t xml:space="preserve"> wynosi</w:t>
      </w:r>
      <w:r>
        <w:t>:</w:t>
      </w:r>
    </w:p>
    <w:p w14:paraId="1B1F7774" w14:textId="281DBF2E" w:rsidR="00663718" w:rsidRPr="0017518D" w:rsidRDefault="00663718" w:rsidP="00663718">
      <w:pPr>
        <w:pStyle w:val="Akapitzlist"/>
        <w:numPr>
          <w:ilvl w:val="0"/>
          <w:numId w:val="210"/>
        </w:numPr>
        <w:rPr>
          <w:b/>
          <w:bCs/>
        </w:rPr>
      </w:pPr>
      <w:r>
        <w:t xml:space="preserve">DW 401 km 0,000 4,318 ŻŁOBIZNA /DK94/ - KRZYŻOWICE /DW462/ </w:t>
      </w:r>
      <w:r w:rsidRPr="0017518D">
        <w:rPr>
          <w:b/>
          <w:bCs/>
        </w:rPr>
        <w:t>SDR 4560</w:t>
      </w:r>
      <w:r>
        <w:rPr>
          <w:b/>
          <w:bCs/>
        </w:rPr>
        <w:t>;</w:t>
      </w:r>
    </w:p>
    <w:p w14:paraId="21365B55" w14:textId="3F2006CA" w:rsidR="00663718" w:rsidRDefault="00663718" w:rsidP="00663718">
      <w:pPr>
        <w:pStyle w:val="Akapitzlist"/>
        <w:numPr>
          <w:ilvl w:val="0"/>
          <w:numId w:val="210"/>
        </w:numPr>
      </w:pPr>
      <w:r>
        <w:t xml:space="preserve">DW 401 km 4,318 7,228 KRZYŻOWICE /DW462/ - OBÓRKI /DW458/ </w:t>
      </w:r>
      <w:r w:rsidRPr="0017518D">
        <w:rPr>
          <w:b/>
          <w:bCs/>
        </w:rPr>
        <w:t>SDR 1929</w:t>
      </w:r>
      <w:r>
        <w:rPr>
          <w:b/>
          <w:bCs/>
        </w:rPr>
        <w:t>;</w:t>
      </w:r>
    </w:p>
    <w:p w14:paraId="3D5A9C94" w14:textId="53003222" w:rsidR="00663718" w:rsidRPr="0017518D" w:rsidRDefault="00663718" w:rsidP="00663718">
      <w:pPr>
        <w:pStyle w:val="Akapitzlist"/>
        <w:numPr>
          <w:ilvl w:val="0"/>
          <w:numId w:val="210"/>
        </w:numPr>
        <w:rPr>
          <w:b/>
          <w:bCs/>
        </w:rPr>
      </w:pPr>
      <w:r>
        <w:t xml:space="preserve">DW 401 km 7,228 13,641 OBÓRKI /DW458/ - MŁODOSZOWICE /A4, DW403/ </w:t>
      </w:r>
      <w:r w:rsidRPr="0017518D">
        <w:rPr>
          <w:b/>
          <w:bCs/>
        </w:rPr>
        <w:t>SDR 1073</w:t>
      </w:r>
      <w:r>
        <w:rPr>
          <w:b/>
          <w:bCs/>
        </w:rPr>
        <w:t>;</w:t>
      </w:r>
    </w:p>
    <w:p w14:paraId="5835A54B" w14:textId="0148CB6A" w:rsidR="00663718" w:rsidRDefault="00663718" w:rsidP="00663718">
      <w:pPr>
        <w:pStyle w:val="Akapitzlist"/>
        <w:numPr>
          <w:ilvl w:val="0"/>
          <w:numId w:val="210"/>
        </w:numPr>
      </w:pPr>
      <w:r>
        <w:t xml:space="preserve">DW 458 km 0,000 21,370 OBÓRKI /DW401/ - SKOROGOSZCZ /DK94/ </w:t>
      </w:r>
      <w:r w:rsidRPr="0017518D">
        <w:rPr>
          <w:b/>
          <w:bCs/>
        </w:rPr>
        <w:t>SDR 2711</w:t>
      </w:r>
      <w:r>
        <w:rPr>
          <w:b/>
          <w:bCs/>
        </w:rPr>
        <w:t>;</w:t>
      </w:r>
    </w:p>
    <w:p w14:paraId="5EA597C6" w14:textId="671D1861" w:rsidR="00663718" w:rsidRPr="00260082" w:rsidRDefault="00663718" w:rsidP="0017518D">
      <w:pPr>
        <w:pStyle w:val="Akapitzlist"/>
        <w:numPr>
          <w:ilvl w:val="0"/>
          <w:numId w:val="210"/>
        </w:numPr>
      </w:pPr>
      <w:r>
        <w:t xml:space="preserve">DW 462 km 8,976 17,205 ŁOSIÓW /DK94/ - KRZYŻOWICE /DW401/ </w:t>
      </w:r>
      <w:r w:rsidRPr="0017518D">
        <w:rPr>
          <w:b/>
          <w:bCs/>
        </w:rPr>
        <w:t>SDR 1658</w:t>
      </w:r>
      <w:r>
        <w:rPr>
          <w:b/>
          <w:bCs/>
        </w:rPr>
        <w:t>.</w:t>
      </w:r>
    </w:p>
    <w:p w14:paraId="3AAE5FEC" w14:textId="77777777" w:rsidR="007A11F5" w:rsidRDefault="007A11F5" w:rsidP="007A11F5">
      <w:pPr>
        <w:rPr>
          <w:highlight w:val="yellow"/>
        </w:rPr>
      </w:pPr>
      <w:r w:rsidRPr="00260082">
        <w:t>W GPR 2020/21 na sieci dróg wojewódzkich objętej pomiarem ruchu zanotowano wzrost ruchu średnio o 20% względem 2015 roku</w:t>
      </w:r>
      <w:r>
        <w:t>.</w:t>
      </w:r>
      <w:r w:rsidRPr="00260082">
        <w:t xml:space="preserve"> Średni dobowy ruch roczny (SDRR) pojazdów</w:t>
      </w:r>
      <w:r w:rsidRPr="005B0837">
        <w:t xml:space="preserve"> silnikowych w GPR 2020/21 na sieci dróg wojewódzkich wynosił 6785</w:t>
      </w:r>
      <w:r>
        <w:t xml:space="preserve"> </w:t>
      </w:r>
      <w:r w:rsidRPr="005B0837">
        <w:t>poj./dobę</w:t>
      </w:r>
      <w:r>
        <w:t>.</w:t>
      </w:r>
      <w:r w:rsidRPr="005B0837">
        <w:t xml:space="preserve"> </w:t>
      </w:r>
    </w:p>
    <w:p w14:paraId="4EA2C224" w14:textId="18043CFB" w:rsidR="007A11F5" w:rsidRDefault="007A11F5" w:rsidP="007A11F5">
      <w:r w:rsidRPr="00260082">
        <w:t>Na podstawie przeprowadzonego w 2020 r. GPR</w:t>
      </w:r>
      <w:r>
        <w:t>,</w:t>
      </w:r>
      <w:r w:rsidRPr="00260082">
        <w:t xml:space="preserve"> na zlecenie GDDKiA</w:t>
      </w:r>
      <w:r>
        <w:t>,</w:t>
      </w:r>
      <w:r w:rsidRPr="00260082">
        <w:t xml:space="preserve"> opracowano Mapy akustyczne dla dróg krajowych i wojewódzkich o ruchu powyżej 3 mln pojazdów rocznie tj. około 8 200 poj. na dobę.</w:t>
      </w:r>
      <w:r>
        <w:t xml:space="preserve"> W 2022 roku na zlecenie Zarządu Dróg Wojewódzkich w Opolu wykonano Strategiczną mapę hałasu dla dróg wojewódzkich o ruchu powyżej 3 000 000 pojazdów rocznie zlokalizowanych w województwie opolskim. W związku z tym, że </w:t>
      </w:r>
      <w:r w:rsidR="008F24FA">
        <w:t xml:space="preserve">na drodze DW 401 </w:t>
      </w:r>
      <w:r>
        <w:t xml:space="preserve">odnotowano </w:t>
      </w:r>
      <w:r w:rsidRPr="00260082">
        <w:t>ruchu powyżej 3 mln pojazdów rocznie</w:t>
      </w:r>
      <w:r>
        <w:t xml:space="preserve">, </w:t>
      </w:r>
      <w:r w:rsidR="008F24FA">
        <w:t xml:space="preserve">została ona </w:t>
      </w:r>
      <w:r>
        <w:t>objęt</w:t>
      </w:r>
      <w:r w:rsidR="008F24FA">
        <w:t>a</w:t>
      </w:r>
      <w:r>
        <w:t xml:space="preserve"> mapowaniem. </w:t>
      </w:r>
    </w:p>
    <w:p w14:paraId="03BE43BB" w14:textId="77777777" w:rsidR="008F24FA" w:rsidRDefault="007A11F5" w:rsidP="007A11F5">
      <w:r>
        <w:lastRenderedPageBreak/>
        <w:t>Hałas generowany przez ruch pojazdów szynowych związany jest z hałasem trakcyjnym pochodzącym od silników trakcyjnych i wentylatorów, hałasem toczenia - powstającym na styku kół pociągu z szynami, a także hałasem aerodynamicznym - związanym z opływem powietrza.</w:t>
      </w:r>
    </w:p>
    <w:p w14:paraId="2D88E7EC" w14:textId="34B58804" w:rsidR="008F24FA" w:rsidRDefault="007A11F5" w:rsidP="0017518D">
      <w:pPr>
        <w:spacing w:after="0"/>
      </w:pPr>
      <w:r>
        <w:t xml:space="preserve">Przez teren Gminy </w:t>
      </w:r>
      <w:r w:rsidR="008F24FA">
        <w:t xml:space="preserve">Olszanka </w:t>
      </w:r>
      <w:r>
        <w:t xml:space="preserve">przebiega </w:t>
      </w:r>
      <w:r w:rsidR="008F24FA">
        <w:t>linia kolejowa nr 288 (Brzeg – Nysa)</w:t>
      </w:r>
      <w:r w:rsidR="00340AF7">
        <w:t xml:space="preserve"> o dł. Ok. 47 km</w:t>
      </w:r>
      <w:r w:rsidR="008F24FA">
        <w:t xml:space="preserve"> -to główna oś transportu zbiorowego w gminie. </w:t>
      </w:r>
      <w:r w:rsidR="00340AF7" w:rsidRPr="00340AF7">
        <w:t>Jest to linia jednotorowa i niezelektryfikowana. Ruch obsługiwany jest głównie przez spalinowe zespoły trakcyjne (</w:t>
      </w:r>
      <w:proofErr w:type="spellStart"/>
      <w:r w:rsidR="00340AF7" w:rsidRPr="00340AF7">
        <w:t>szynobusy</w:t>
      </w:r>
      <w:proofErr w:type="spellEnd"/>
      <w:r w:rsidR="00340AF7" w:rsidRPr="00340AF7">
        <w:t xml:space="preserve">) należące do </w:t>
      </w:r>
      <w:proofErr w:type="spellStart"/>
      <w:r w:rsidR="00340AF7" w:rsidRPr="00340AF7">
        <w:t>Polregio</w:t>
      </w:r>
      <w:proofErr w:type="spellEnd"/>
      <w:r w:rsidR="00340AF7">
        <w:t xml:space="preserve">. </w:t>
      </w:r>
      <w:r w:rsidR="008F24FA">
        <w:t>Na jej terenie znajdują się dwa kluczowe przystanki kolejowe:</w:t>
      </w:r>
    </w:p>
    <w:p w14:paraId="7836268B" w14:textId="77777777" w:rsidR="008F24FA" w:rsidRDefault="008F24FA" w:rsidP="0017518D">
      <w:pPr>
        <w:pStyle w:val="Akapitzlist"/>
        <w:numPr>
          <w:ilvl w:val="0"/>
          <w:numId w:val="212"/>
        </w:numPr>
        <w:spacing w:after="0"/>
      </w:pPr>
      <w:r>
        <w:t>Olszanka</w:t>
      </w:r>
    </w:p>
    <w:p w14:paraId="69954D92" w14:textId="27A7FE5E" w:rsidR="00340AF7" w:rsidRDefault="008F24FA" w:rsidP="0017518D">
      <w:pPr>
        <w:pStyle w:val="Akapitzlist"/>
      </w:pPr>
      <w:r>
        <w:t xml:space="preserve">Czeska Wieś. </w:t>
      </w:r>
    </w:p>
    <w:p w14:paraId="4BCC5840" w14:textId="77777777" w:rsidR="007A11F5" w:rsidRPr="00260082" w:rsidRDefault="007A11F5" w:rsidP="0017518D">
      <w:r w:rsidRPr="00260082">
        <w:t>Ostatnia ocena stanu akustycznego środowiska w ramach państwowego monitoringu środowiska na terenie województwa opolskiego została wykonana na podstawie wyników pomiarów wykonanych w roku 202</w:t>
      </w:r>
      <w:r>
        <w:t>4</w:t>
      </w:r>
      <w:r w:rsidRPr="00260082">
        <w:t>, zgromadzonych w bazie EHAŁAS.</w:t>
      </w:r>
    </w:p>
    <w:p w14:paraId="79625CF3" w14:textId="77777777" w:rsidR="007A11F5" w:rsidRDefault="007A11F5" w:rsidP="007A11F5">
      <w:r w:rsidRPr="00260082">
        <w:t>W 202</w:t>
      </w:r>
      <w:r>
        <w:t>4</w:t>
      </w:r>
      <w:r w:rsidRPr="00260082">
        <w:t xml:space="preserve"> r. badania monitoringowe hałasu drogowego wykonano w </w:t>
      </w:r>
      <w:r>
        <w:t>6 punktach pomiarowych zlokalizowanych na obszarze miejscowości: Komprachcice, Niwnica i Grodziec</w:t>
      </w:r>
      <w:r w:rsidRPr="00260082">
        <w:t>, z czego</w:t>
      </w:r>
      <w:r w:rsidRPr="005C10D4">
        <w:t xml:space="preserve"> </w:t>
      </w:r>
      <w:r>
        <w:t>dopuszczalny poziom dźwięku został przekroczony w 3 punktach, w miejscowościach Niwnica i Grodziec. W pozostałych punktach pomiarowych nie odnotowano przekroczeń.</w:t>
      </w:r>
    </w:p>
    <w:p w14:paraId="4D94BDFA" w14:textId="77777777" w:rsidR="007A11F5" w:rsidRDefault="007A11F5" w:rsidP="007A11F5">
      <w:r>
        <w:t xml:space="preserve">Badania hałasu kolejowego w ramach Państwowego Monitoringu Środowiska w 2024 roku zostały przeprowadzone w 1 punkcie pomiarowym, w Komprachcicach. </w:t>
      </w:r>
      <w:r w:rsidRPr="005C10D4">
        <w:t>Dopuszczalny poziom dźwięku nie został przekroczony</w:t>
      </w:r>
      <w:r>
        <w:t>.</w:t>
      </w:r>
    </w:p>
    <w:p w14:paraId="776E53D8" w14:textId="1B44663A" w:rsidR="00667E16" w:rsidRDefault="007A11F5" w:rsidP="00667E16">
      <w:r w:rsidRPr="00260082">
        <w:t>W latach 2020</w:t>
      </w:r>
      <w:r w:rsidR="00340AF7">
        <w:t>-</w:t>
      </w:r>
      <w:r w:rsidRPr="00260082">
        <w:t xml:space="preserve">2024 na terenie Gminy </w:t>
      </w:r>
      <w:r w:rsidR="00340AF7">
        <w:t>Olszanka</w:t>
      </w:r>
      <w:r w:rsidR="00340AF7" w:rsidRPr="00260082">
        <w:t xml:space="preserve"> </w:t>
      </w:r>
      <w:r w:rsidRPr="00260082">
        <w:t>nie wykonywano pomiarów hałasu</w:t>
      </w:r>
      <w:r>
        <w:t xml:space="preserve"> drogowego i kolejowego.</w:t>
      </w:r>
    </w:p>
    <w:p w14:paraId="4FC2B61F" w14:textId="4FFDB306" w:rsidR="00B317B5" w:rsidRPr="00DF1A2B" w:rsidRDefault="00B317B5" w:rsidP="00DB4D83">
      <w:pPr>
        <w:pStyle w:val="Nagwek2"/>
      </w:pPr>
      <w:bookmarkStart w:id="444" w:name="_Toc436918321"/>
      <w:bookmarkStart w:id="445" w:name="_Toc450647564"/>
      <w:bookmarkStart w:id="446" w:name="_Toc227837944"/>
      <w:r w:rsidRPr="00DF1A2B">
        <w:t>Promieniowanie elektromagnetyczne</w:t>
      </w:r>
      <w:bookmarkEnd w:id="446"/>
    </w:p>
    <w:p w14:paraId="455952EC" w14:textId="24141041" w:rsidR="00667E16" w:rsidRPr="005B3484" w:rsidRDefault="00667E16" w:rsidP="006F5125">
      <w:pPr>
        <w:spacing w:after="0"/>
      </w:pPr>
      <w:r>
        <w:t xml:space="preserve">Źródła pola elektromagnetycznego na terenie Gminy </w:t>
      </w:r>
      <w:r w:rsidR="00340AF7">
        <w:t xml:space="preserve">Olszanka </w:t>
      </w:r>
      <w:r>
        <w:t>to:</w:t>
      </w:r>
    </w:p>
    <w:p w14:paraId="0ECF0B05" w14:textId="77777777" w:rsidR="00667E16" w:rsidRPr="005B3484" w:rsidRDefault="00667E16" w:rsidP="00667E16">
      <w:pPr>
        <w:pStyle w:val="Akapitzlist"/>
        <w:numPr>
          <w:ilvl w:val="0"/>
          <w:numId w:val="20"/>
        </w:numPr>
        <w:spacing w:after="0"/>
        <w:jc w:val="left"/>
        <w:rPr>
          <w:rFonts w:ascii="Arial" w:hAnsi="Arial" w:cs="Arial"/>
        </w:rPr>
      </w:pPr>
      <w:r>
        <w:rPr>
          <w:rFonts w:ascii="Arial" w:hAnsi="Arial" w:cs="Arial"/>
        </w:rPr>
        <w:t>l</w:t>
      </w:r>
      <w:r w:rsidRPr="005B3484">
        <w:rPr>
          <w:rFonts w:ascii="Arial" w:hAnsi="Arial" w:cs="Arial"/>
        </w:rPr>
        <w:t>inie energetyczne wysokiego napięcia,</w:t>
      </w:r>
    </w:p>
    <w:p w14:paraId="37E67CC8" w14:textId="77777777" w:rsidR="00667E16" w:rsidRPr="005B3484" w:rsidRDefault="00667E16" w:rsidP="00667E16">
      <w:pPr>
        <w:pStyle w:val="Akapitzlist"/>
        <w:numPr>
          <w:ilvl w:val="0"/>
          <w:numId w:val="20"/>
        </w:numPr>
        <w:spacing w:after="0"/>
        <w:jc w:val="left"/>
        <w:rPr>
          <w:rFonts w:ascii="Arial" w:hAnsi="Arial" w:cs="Arial"/>
        </w:rPr>
      </w:pPr>
      <w:r w:rsidRPr="005B3484">
        <w:rPr>
          <w:rFonts w:ascii="Arial" w:hAnsi="Arial" w:cs="Arial"/>
        </w:rPr>
        <w:t>stacje transformatorowe,</w:t>
      </w:r>
    </w:p>
    <w:p w14:paraId="204DE6D1" w14:textId="77777777" w:rsidR="00667E16" w:rsidRPr="005B3484" w:rsidRDefault="00667E16" w:rsidP="00667E16">
      <w:pPr>
        <w:pStyle w:val="Akapitzlist"/>
        <w:numPr>
          <w:ilvl w:val="0"/>
          <w:numId w:val="20"/>
        </w:numPr>
        <w:spacing w:after="0"/>
        <w:jc w:val="left"/>
        <w:rPr>
          <w:rFonts w:ascii="Arial" w:hAnsi="Arial" w:cs="Arial"/>
        </w:rPr>
      </w:pPr>
      <w:r w:rsidRPr="005B3484">
        <w:rPr>
          <w:rFonts w:ascii="Arial" w:hAnsi="Arial" w:cs="Arial"/>
        </w:rPr>
        <w:t>stacje przekaźnikowe telefonii komórkowej,</w:t>
      </w:r>
    </w:p>
    <w:p w14:paraId="679C9174" w14:textId="213D3107" w:rsidR="00667E16" w:rsidRDefault="00667E16" w:rsidP="00667E16">
      <w:pPr>
        <w:pStyle w:val="Akapitzlist"/>
        <w:numPr>
          <w:ilvl w:val="0"/>
          <w:numId w:val="20"/>
        </w:numPr>
      </w:pPr>
      <w:r w:rsidRPr="005B3484">
        <w:rPr>
          <w:rFonts w:ascii="Arial" w:hAnsi="Arial" w:cs="Arial"/>
        </w:rPr>
        <w:t>stacje linii radiowych wraz z nadajnikiem</w:t>
      </w:r>
      <w:r w:rsidR="006F5125">
        <w:t>.</w:t>
      </w:r>
    </w:p>
    <w:p w14:paraId="56EDAF08" w14:textId="67DF2942" w:rsidR="007A11F5" w:rsidRDefault="007A11F5" w:rsidP="004C5B1B">
      <w:pPr>
        <w:spacing w:after="0"/>
      </w:pPr>
      <w:r>
        <w:t xml:space="preserve">Monitoring pól elektromagnetycznych na terenie województwa opolskiego w ramach Państwowego Monitoringu Środowiska prowadzi </w:t>
      </w:r>
      <w:r w:rsidRPr="00B6470B">
        <w:t>Centralne Laboratorium Badawcze Głównego Inspektoratu Ochrony Środowiska Oddział w Opolu.</w:t>
      </w:r>
      <w:r w:rsidRPr="00203E9A">
        <w:t xml:space="preserve"> </w:t>
      </w:r>
      <w:r w:rsidR="00340AF7">
        <w:t xml:space="preserve">Na terenie </w:t>
      </w:r>
      <w:r>
        <w:t>Gmin</w:t>
      </w:r>
      <w:r w:rsidR="00340AF7">
        <w:t xml:space="preserve">y Olszanka  nie ustalono punktu pomiarowego </w:t>
      </w:r>
      <w:r w:rsidR="004C5B1B">
        <w:t>stałego, ani okresowego.</w:t>
      </w:r>
    </w:p>
    <w:p w14:paraId="1B79C6F4" w14:textId="77777777" w:rsidR="009B5C9A" w:rsidRPr="009B5C9A" w:rsidRDefault="009B5C9A" w:rsidP="009B5C9A">
      <w:pPr>
        <w:pStyle w:val="Nagwek2"/>
      </w:pPr>
      <w:bookmarkStart w:id="447" w:name="_Toc227837945"/>
      <w:r w:rsidRPr="009B5C9A">
        <w:lastRenderedPageBreak/>
        <w:t>Powietrze atmosferyczne</w:t>
      </w:r>
      <w:bookmarkEnd w:id="447"/>
    </w:p>
    <w:p w14:paraId="3C6C1CD1" w14:textId="773EC7C1" w:rsidR="00BA2D11" w:rsidRPr="00BA2D11" w:rsidRDefault="00BA2D11" w:rsidP="00BA2D11">
      <w:r w:rsidRPr="00BA2D11">
        <w:t xml:space="preserve">Gmina </w:t>
      </w:r>
      <w:r w:rsidR="004C5B1B">
        <w:t>Olszanka</w:t>
      </w:r>
      <w:r w:rsidR="004C5B1B" w:rsidRPr="00BA2D11">
        <w:t xml:space="preserve"> </w:t>
      </w:r>
      <w:r w:rsidRPr="00BA2D11">
        <w:t>zlokalizowana jest w województwie opolskim, dla którego Główny Inspektorat Ochrony Środowiska co roku sporządza raport o stanie środowiska, a także ocenia jakość powietrza. Ocenę jakości powietrza i obserwację zmian dokonuje się w ramach państwowego monitoringu środowiska (art. 88 ustawy Prawo ochrony środowiska).</w:t>
      </w:r>
    </w:p>
    <w:p w14:paraId="1A9A4ABB" w14:textId="77777777" w:rsidR="00BA2D11" w:rsidRPr="00BA2D11" w:rsidRDefault="00BA2D11" w:rsidP="00BA2D11">
      <w:r w:rsidRPr="00BA2D11">
        <w:t>Ostania „Roczna ocena jakości powietrza w województwie opolskim, raport wojewódzki za rok 2024” została opublikowana w kwietniu 2025 roku. W ocenie przedstawiono stan jakości powietrza w województwie opolskim w 2024 roku jak również przeprowadzono analizę porównawczą z jakością powietrza w latach poprzednich.</w:t>
      </w:r>
    </w:p>
    <w:p w14:paraId="2C31A261" w14:textId="3E821DD7" w:rsidR="00BA2D11" w:rsidRPr="00BA2D11" w:rsidRDefault="00BA2D11" w:rsidP="00BA2D11">
      <w:r w:rsidRPr="00BA2D11">
        <w:t xml:space="preserve">Jakość powietrza atmosferycznego na obszarze Gminy </w:t>
      </w:r>
      <w:r w:rsidR="004C5B1B">
        <w:t>Olszanka</w:t>
      </w:r>
      <w:r w:rsidR="004C5B1B" w:rsidRPr="00BA2D11">
        <w:t xml:space="preserve"> </w:t>
      </w:r>
      <w:r w:rsidRPr="00BA2D11">
        <w:t xml:space="preserve">określona została na podstawie pomiarów prowadzonych przez Wojewódzki Inspektorat Ochrony Środowiska w  Opolu i oceny jakości powietrza dla strefy opolskiej PL1602. </w:t>
      </w:r>
    </w:p>
    <w:p w14:paraId="072F30CB" w14:textId="77777777" w:rsidR="00BA2D11" w:rsidRPr="00BA2D11" w:rsidRDefault="00BA2D11" w:rsidP="00BA2D11">
      <w:r w:rsidRPr="00BA2D11">
        <w:t>Głównym źródłem zanieczyszczenia powietrza w województwie opolskim jest emisja antropogeniczna pochodząca z sektora komunalno-bytowego (emisja powierzchniowa), mniejszy udział stanowią emisje z transportu (emisja liniowa) oraz działalności przemysłowej (emisja punktowa). Znaczący udział w stężeniach zanieczyszczeń w powietrzu na obszarze województwa ma ich napływ z obszaru Polski oraz Europy.</w:t>
      </w:r>
    </w:p>
    <w:p w14:paraId="386F8F26" w14:textId="77777777" w:rsidR="00BA2D11" w:rsidRPr="00BA2D11" w:rsidRDefault="00BA2D11" w:rsidP="00BA2D11">
      <w:r w:rsidRPr="00BA2D11">
        <w:t>Przemysł zlokalizowany na obszarze województwa opolskiego głównie energetyka zawodowa, ze względu na dużą wysokość kominów, w znacznym stopniu eksportuje zanieczyszczenia poza granice województwa. Zakłady chemiczne, koksownicze, cementowe i papiernicze o  istotnej emisji zorganizowanej i niezorganizowanej mogą również bezpośrednio wpływać na jakość powietrza w sąsiedztwie.</w:t>
      </w:r>
    </w:p>
    <w:p w14:paraId="2AD36F83" w14:textId="77777777" w:rsidR="00BA2D11" w:rsidRPr="00BA2D11" w:rsidRDefault="00BA2D11" w:rsidP="00BA2D11">
      <w:r w:rsidRPr="00BA2D11">
        <w:t>Głównymi lokalnymi źródłami zanieczyszczeń są kominy domów ogrzewanych indywidualnie paliwami stałymi oraz transport samochodowy, który wpływa na stężenia zanieczyszczeń zwłaszcza na obszarach bezpośrednio sąsiadujących z drogami o znacznym natężeniu ruchu. Zanieczyszczenia komunikacyjne w postaci pyłów powstają głównie w wyniku ścierania się hamulców, opon i nawierzchni dróg oraz unosu zanieczyszczeń z powierzchni dróg, natomiast tlenki azotu są emitowane z rur wydechowych.</w:t>
      </w:r>
    </w:p>
    <w:p w14:paraId="0C69ABBE" w14:textId="77777777" w:rsidR="00BA2D11" w:rsidRPr="00BA2D11" w:rsidRDefault="00BA2D11" w:rsidP="00BA2D11">
      <w:r w:rsidRPr="00BA2D11">
        <w:t>W 2024 roku w oparciu o wyniki pomiarów wykonanych w ramach Państwowego Monitoringu Środowiska w 2024 r. oraz wyniki analiz z wykorzystaniem metody szacowania w oparciu o  wyniki modelowania jakości powietrza dla roku 2024 wykonanego przez IOŚ-PIB dokonano klasyfikacji stref województwa opolskiego.</w:t>
      </w:r>
    </w:p>
    <w:p w14:paraId="4CEE3F83" w14:textId="77777777" w:rsidR="00BA2D11" w:rsidRPr="00BA2D11" w:rsidRDefault="00BA2D11" w:rsidP="00BA2D11">
      <w:r w:rsidRPr="00BA2D11">
        <w:t>Na podstawie przeprowadzonych ocen, strefę opolską zaliczono do nw. klas:</w:t>
      </w:r>
    </w:p>
    <w:p w14:paraId="6B0753DD" w14:textId="77777777" w:rsidR="00BA2D11" w:rsidRPr="00BA2D11" w:rsidRDefault="00BA2D11" w:rsidP="00BA2D11">
      <w:pPr>
        <w:numPr>
          <w:ilvl w:val="0"/>
          <w:numId w:val="183"/>
        </w:numPr>
      </w:pPr>
      <w:r w:rsidRPr="00BA2D11">
        <w:lastRenderedPageBreak/>
        <w:t>ze względu na ochronę zdrowia ludzi:</w:t>
      </w:r>
    </w:p>
    <w:p w14:paraId="132925DF" w14:textId="77777777" w:rsidR="00BA2D11" w:rsidRPr="00BA2D11" w:rsidRDefault="00BA2D11" w:rsidP="00BA2D11">
      <w:pPr>
        <w:numPr>
          <w:ilvl w:val="1"/>
          <w:numId w:val="183"/>
        </w:numPr>
      </w:pPr>
      <w:r w:rsidRPr="00BA2D11">
        <w:t xml:space="preserve">klasy A dla dwutlenku siarki, dwutlenku azotu, benzenu, tlenku węgla, ozonu (wg poziomu docelowego), pyłu zawieszonego PM10, ołowiu, arsenu, kadmu i  niklu w pyle zawieszonym PM10; </w:t>
      </w:r>
    </w:p>
    <w:p w14:paraId="2C9E94BC" w14:textId="77777777" w:rsidR="00BA2D11" w:rsidRPr="00BA2D11" w:rsidRDefault="00BA2D11" w:rsidP="00BA2D11">
      <w:pPr>
        <w:numPr>
          <w:ilvl w:val="1"/>
          <w:numId w:val="183"/>
        </w:numPr>
      </w:pPr>
      <w:r w:rsidRPr="00BA2D11">
        <w:t>klasy A1 dla pyłu zawieszonego PM2,5 (w odniesieniu do poziomu dopuszczalnego II fazy 20 µg/m3);</w:t>
      </w:r>
    </w:p>
    <w:p w14:paraId="5ABCB707" w14:textId="77777777" w:rsidR="00BA2D11" w:rsidRPr="00BA2D11" w:rsidRDefault="00BA2D11" w:rsidP="00BA2D11">
      <w:pPr>
        <w:numPr>
          <w:ilvl w:val="1"/>
          <w:numId w:val="183"/>
        </w:numPr>
      </w:pPr>
      <w:r w:rsidRPr="00BA2D11">
        <w:t xml:space="preserve">klasy C dla, </w:t>
      </w:r>
      <w:proofErr w:type="spellStart"/>
      <w:r w:rsidRPr="00BA2D11">
        <w:t>benzo</w:t>
      </w:r>
      <w:proofErr w:type="spellEnd"/>
      <w:r w:rsidRPr="00BA2D11">
        <w:t>(a)</w:t>
      </w:r>
      <w:proofErr w:type="spellStart"/>
      <w:r w:rsidRPr="00BA2D11">
        <w:t>pirenu</w:t>
      </w:r>
      <w:proofErr w:type="spellEnd"/>
      <w:r w:rsidRPr="00BA2D11">
        <w:t xml:space="preserve"> w pyle zawieszonym PM10;</w:t>
      </w:r>
    </w:p>
    <w:p w14:paraId="14C6735E" w14:textId="77777777" w:rsidR="00BA2D11" w:rsidRPr="00BA2D11" w:rsidRDefault="00BA2D11" w:rsidP="00BA2D11">
      <w:pPr>
        <w:numPr>
          <w:ilvl w:val="1"/>
          <w:numId w:val="183"/>
        </w:numPr>
      </w:pPr>
      <w:r w:rsidRPr="00BA2D11">
        <w:t>klasy D2 dla O3 wg poziomu celu długoterminowego;</w:t>
      </w:r>
    </w:p>
    <w:p w14:paraId="1C449F3D" w14:textId="77777777" w:rsidR="00BA2D11" w:rsidRPr="00BA2D11" w:rsidRDefault="00BA2D11" w:rsidP="00BA2D11">
      <w:pPr>
        <w:numPr>
          <w:ilvl w:val="0"/>
          <w:numId w:val="183"/>
        </w:numPr>
      </w:pPr>
      <w:r w:rsidRPr="00BA2D11">
        <w:t>ze względu na ochronę roślin do:</w:t>
      </w:r>
    </w:p>
    <w:p w14:paraId="0F9DA295" w14:textId="77777777" w:rsidR="00BA2D11" w:rsidRPr="00BA2D11" w:rsidRDefault="00BA2D11" w:rsidP="00BA2D11">
      <w:pPr>
        <w:numPr>
          <w:ilvl w:val="1"/>
          <w:numId w:val="183"/>
        </w:numPr>
      </w:pPr>
      <w:r w:rsidRPr="00BA2D11">
        <w:t>klasy A dla tlenków azotu, dwutlenku siarki, ozonu (wg poziomu docelowego);</w:t>
      </w:r>
    </w:p>
    <w:p w14:paraId="2D72E32E" w14:textId="77777777" w:rsidR="00BA2D11" w:rsidRPr="00BA2D11" w:rsidRDefault="00BA2D11" w:rsidP="00BA2D11">
      <w:pPr>
        <w:numPr>
          <w:ilvl w:val="1"/>
          <w:numId w:val="183"/>
        </w:numPr>
      </w:pPr>
      <w:r w:rsidRPr="00BA2D11">
        <w:t>klasy D2 – przekroczenie poziomu celu długoterminowego ozonu.</w:t>
      </w:r>
    </w:p>
    <w:p w14:paraId="2B822644" w14:textId="77777777" w:rsidR="00BA2D11" w:rsidRPr="00BA2D11" w:rsidRDefault="00BA2D11" w:rsidP="00BA2D11">
      <w:r w:rsidRPr="00BA2D11">
        <w:t xml:space="preserve">Według kryterium ochrony zdrowia ludzi stwierdzono przekroczenie poziomu docelowego w  zakresie </w:t>
      </w:r>
      <w:proofErr w:type="spellStart"/>
      <w:r w:rsidRPr="00BA2D11">
        <w:t>benzo</w:t>
      </w:r>
      <w:proofErr w:type="spellEnd"/>
      <w:r w:rsidRPr="00BA2D11">
        <w:t>(a)</w:t>
      </w:r>
      <w:proofErr w:type="spellStart"/>
      <w:r w:rsidRPr="00BA2D11">
        <w:t>pirenu</w:t>
      </w:r>
      <w:proofErr w:type="spellEnd"/>
      <w:r w:rsidRPr="00BA2D11">
        <w:t xml:space="preserve"> w pyle zawieszonym PM10 (rok) oraz poziomu celu długoterminowego ozonu.</w:t>
      </w:r>
    </w:p>
    <w:p w14:paraId="3B02CE47" w14:textId="77777777" w:rsidR="00BA2D11" w:rsidRPr="00BA2D11" w:rsidRDefault="00BA2D11" w:rsidP="00BA2D11">
      <w:r w:rsidRPr="00BA2D11">
        <w:t>W odniesieniu do kryterium ochrony roślin strefa opolska dla wszystkich analizowanych zanieczyszczeń została zaliczona do klasy A.</w:t>
      </w:r>
    </w:p>
    <w:p w14:paraId="75B04FE2" w14:textId="77777777" w:rsidR="00BA2D11" w:rsidRPr="00BA2D11" w:rsidRDefault="00BA2D11" w:rsidP="00BA2D11">
      <w:r w:rsidRPr="00BA2D11">
        <w:t>W przypadku oceny pod kątem poziomu celu długoterminowego dla ozonu strefa opolska uzyskała klasę D2.</w:t>
      </w:r>
    </w:p>
    <w:p w14:paraId="07F585FE" w14:textId="77777777" w:rsidR="00BA2D11" w:rsidRPr="00BA2D11" w:rsidRDefault="00BA2D11" w:rsidP="00BA2D11">
      <w:r w:rsidRPr="00BA2D11">
        <w:t>Na podstawie klasyfikacji stref województwa opolskiego za rok 2024 stwierdzono potrzebę realizacji działań naprawczych mających na celu poprawę jakości powietrza ze względu na ochronę zdrowia ludzi dla obu stref województwa:</w:t>
      </w:r>
    </w:p>
    <w:p w14:paraId="71222289" w14:textId="77777777" w:rsidR="00BA2D11" w:rsidRPr="00BA2D11" w:rsidRDefault="00BA2D11" w:rsidP="00BA2D11">
      <w:pPr>
        <w:numPr>
          <w:ilvl w:val="0"/>
          <w:numId w:val="144"/>
        </w:numPr>
      </w:pPr>
      <w:r w:rsidRPr="00BA2D11">
        <w:t xml:space="preserve">ze względu na przekroczenie poziomu docelowego </w:t>
      </w:r>
      <w:proofErr w:type="spellStart"/>
      <w:r w:rsidRPr="00BA2D11">
        <w:t>benzo</w:t>
      </w:r>
      <w:proofErr w:type="spellEnd"/>
      <w:r w:rsidRPr="00BA2D11">
        <w:t>(a)</w:t>
      </w:r>
      <w:proofErr w:type="spellStart"/>
      <w:r w:rsidRPr="00BA2D11">
        <w:t>pirenu</w:t>
      </w:r>
      <w:proofErr w:type="spellEnd"/>
      <w:r w:rsidRPr="00BA2D11">
        <w:t xml:space="preserve"> w pyle zawieszonym PM10.</w:t>
      </w:r>
    </w:p>
    <w:p w14:paraId="4593C3A0" w14:textId="77777777" w:rsidR="00BA2D11" w:rsidRPr="00BA2D11" w:rsidRDefault="00BA2D11" w:rsidP="00BA2D11">
      <w:r w:rsidRPr="00BA2D11">
        <w:t>W obu strefach został przekroczony poziom celu długoterminowego ozonu i strefom tym przypisano klasę D2.</w:t>
      </w:r>
    </w:p>
    <w:p w14:paraId="50C4B3A8" w14:textId="77777777" w:rsidR="00BA2D11" w:rsidRPr="00BA2D11" w:rsidRDefault="00BA2D11" w:rsidP="00BA2D11">
      <w:r w:rsidRPr="00BA2D11">
        <w:t>Na obszarze województwa opolskiego w ostatnich latach utrzymuje się niski poziom zanieczyszczenia powietrza (poniżej poziomów dopuszczalnych/docelowych) dla następujących substancji: dwutlenek siarki, dwutlenek azotu, benzen, tlenek węgla oraz oznaczane w pyle zawieszonym PM10 metale: ołów, arsen, kadm i nikiel.</w:t>
      </w:r>
    </w:p>
    <w:p w14:paraId="252D0867" w14:textId="77777777" w:rsidR="00BA2D11" w:rsidRPr="00BA2D11" w:rsidRDefault="00BA2D11" w:rsidP="00BA2D11">
      <w:r w:rsidRPr="00BA2D11">
        <w:t xml:space="preserve">Problemem w skali województwa są ponadnormatywne stężenia </w:t>
      </w:r>
      <w:proofErr w:type="spellStart"/>
      <w:r w:rsidRPr="00BA2D11">
        <w:t>benzo</w:t>
      </w:r>
      <w:proofErr w:type="spellEnd"/>
      <w:r w:rsidRPr="00BA2D11">
        <w:t>(a)</w:t>
      </w:r>
      <w:proofErr w:type="spellStart"/>
      <w:r w:rsidRPr="00BA2D11">
        <w:t>pirenu</w:t>
      </w:r>
      <w:proofErr w:type="spellEnd"/>
      <w:r w:rsidRPr="00BA2D11">
        <w:t xml:space="preserve"> zawartego w  pyle zawieszonym PM10. Podobnie jak w latach poprzednich, wyższe wartości stężeń tego </w:t>
      </w:r>
      <w:r w:rsidRPr="00BA2D11">
        <w:lastRenderedPageBreak/>
        <w:t>zanieczyszczenia występowały w okresach grzewczych (styczeń – marzec, październik – grudzień). Przekroczenie poziomu docelowego B(a)P zarejestrowały w 2024 roku wszystkie stacje pomiarowe w województwie. Jako główną przyczynę przekroczeń wskazuje się „niską” emisję pochodzącą z indywidualnego ogrzewania budynków.</w:t>
      </w:r>
    </w:p>
    <w:p w14:paraId="4BA81F20" w14:textId="77777777" w:rsidR="00BA2D11" w:rsidRPr="00BA2D11" w:rsidRDefault="00BA2D11" w:rsidP="00BA2D11">
      <w:r w:rsidRPr="00BA2D11">
        <w:t>W ostatnim dziesięcioleciu można zauważyć stopniową poprawę jakości powietrza w  odniesieniu do poziomu zanieczyszczenia pyłem. W roku 2024 po raz kolejny nie odnotowano przekroczeń poziomów dopuszczalnych dla pyłu zawieszonego PM10. Zarówno norma średnioroczna pyłu zawieszonego PM10, jak i liczba dni z przekroczeniami poziomu dopuszczalnego dla stężeń 24-godzinnych, zostały dotrzymane na wszystkich stanowiskach pomiarowych.</w:t>
      </w:r>
    </w:p>
    <w:p w14:paraId="0BBEE1F3" w14:textId="77777777" w:rsidR="00BA2D11" w:rsidRPr="00BA2D11" w:rsidRDefault="00BA2D11" w:rsidP="00BA2D11">
      <w:r w:rsidRPr="00BA2D11">
        <w:t>Przeprowadzona ocena jakości powietrza wykazała również brak przekroczenia w 2024 r. poziomu dopuszczalnego pyłu zawieszonego PM2,5 (20 µg/m</w:t>
      </w:r>
      <w:r w:rsidRPr="00BA2D11">
        <w:rPr>
          <w:vertAlign w:val="superscript"/>
        </w:rPr>
        <w:t>3</w:t>
      </w:r>
      <w:r w:rsidRPr="00BA2D11">
        <w:t>) na obszarze województwa opolskiego.</w:t>
      </w:r>
    </w:p>
    <w:p w14:paraId="34EEDA28" w14:textId="77777777" w:rsidR="00BA2D11" w:rsidRPr="00BA2D11" w:rsidRDefault="00BA2D11" w:rsidP="00BA2D11">
      <w:r w:rsidRPr="00BA2D11">
        <w:t>W sezonie letnim rejestrowany jest wzrost stężeń ozonu, spowodowany obecnością w  atmosferze jego prekursorów oraz w dużej mierze warunkami meteorologicznymi i  napływem transgranicznym. W 2024 r. nie stwierdzono przekroczenia poziomu docelowego ozonu określonego dla kryterium ochrony zdrowia ludzi. Stwierdzono jednak, podobnie jak w  latach poprzednich, przekroczenie poziomu celu długoterminowego we wszystkich stacjach pomiarowych w województwie.</w:t>
      </w:r>
    </w:p>
    <w:p w14:paraId="4A33F0D2" w14:textId="77777777" w:rsidR="00BA2D11" w:rsidRPr="00BA2D11" w:rsidRDefault="00BA2D11" w:rsidP="00BA2D11">
      <w:r w:rsidRPr="00BA2D11">
        <w:t>W odniesieniu do kryterium ochrony roślin, w 2024 r. obiektywne szacowanie oparte na wynikach modelowania nie wykazało przekroczeń poziomów dopuszczalnych określonych dla dwutlenku siarki i tlenków azotu. W odniesieniu do poziomu docelowego ozonu pomiary jakości powietrza oraz wyniki obiektywnego szacowania oparte na wynikach modelowania nie wykazały przekroczeń tego zanieczyszczenia. Przekroczenie w strefie opolskiej stwierdzono w przypadku ozonu w odniesieniu do poziomu celu długoterminowego.</w:t>
      </w:r>
    </w:p>
    <w:p w14:paraId="45AA7C49" w14:textId="77777777" w:rsidR="00BA2D11" w:rsidRPr="00BA2D11" w:rsidRDefault="00BA2D11" w:rsidP="00BA2D11">
      <w:r w:rsidRPr="00BA2D11">
        <w:t>Działania w zakresie poprawy jakości powietrza są realizowane w ramach programów ochrony powietrza (POP) dla województwa opolskiego od roku 2009. Obecnie na terenie województwa obowiązuje, uchwalona przez Sejmik Województwa Opolskiego we wrześniu 2023 r. aktualizacja „Programu ochrony powietrza dla województwa opolskiego”. Program ochrony powietrza jest dokumentem, który wskazuje istotne przyczyny wystąpienia przekroczeń norm jakości powietrza oraz określa działania, których wdrożenie ma na celu poprawę jakości powietrza w województwie.</w:t>
      </w:r>
    </w:p>
    <w:p w14:paraId="386EC7C0" w14:textId="20BF9C25" w:rsidR="00BA2D11" w:rsidRPr="00BA2D11" w:rsidRDefault="00BA2D11" w:rsidP="00BA2D11">
      <w:r w:rsidRPr="00BA2D11">
        <w:t xml:space="preserve">Zgodnie z danymi GIOŚ za 2024 r. na terenie Gminy </w:t>
      </w:r>
      <w:r w:rsidR="00F13C6C">
        <w:t>Olszanka</w:t>
      </w:r>
      <w:r w:rsidRPr="00BA2D11">
        <w:t>:</w:t>
      </w:r>
    </w:p>
    <w:p w14:paraId="341E1E6E" w14:textId="77777777" w:rsidR="00BA2D11" w:rsidRPr="00BA2D11" w:rsidRDefault="00BA2D11" w:rsidP="00BA2D11">
      <w:pPr>
        <w:numPr>
          <w:ilvl w:val="0"/>
          <w:numId w:val="184"/>
        </w:numPr>
      </w:pPr>
      <w:r w:rsidRPr="00BA2D11">
        <w:lastRenderedPageBreak/>
        <w:t>występowało przekroczenie poziomu długoterminowego ozonu w odniesieniu do kryterium ochrony zdrowia ludzi oraz w odniesieniu do kryterium ochrony roślin.</w:t>
      </w:r>
    </w:p>
    <w:p w14:paraId="227B6297" w14:textId="5BDC9F8C" w:rsidR="00F13C6C" w:rsidRPr="00BA2D11" w:rsidRDefault="00BA2D11" w:rsidP="00F13C6C">
      <w:r w:rsidRPr="00BA2D11">
        <w:t xml:space="preserve">Na terenie Gminy </w:t>
      </w:r>
      <w:r w:rsidR="00606C4A">
        <w:t>Olszanka</w:t>
      </w:r>
      <w:r w:rsidR="00606C4A" w:rsidRPr="00BA2D11">
        <w:t xml:space="preserve"> </w:t>
      </w:r>
      <w:r w:rsidRPr="00BA2D11">
        <w:t>zamontowano mierniki jakości powietrza</w:t>
      </w:r>
      <w:r w:rsidR="00F13C6C">
        <w:t xml:space="preserve"> na budynku Urzędu Gminy </w:t>
      </w:r>
      <w:r w:rsidR="00464C78">
        <w:t>w ramach Programu LIFE.</w:t>
      </w:r>
    </w:p>
    <w:p w14:paraId="23D965AF" w14:textId="4F9BC7EE" w:rsidR="00667E16" w:rsidRPr="00667E16" w:rsidRDefault="00BA2D11" w:rsidP="00667E16">
      <w:r w:rsidRPr="00BA2D11">
        <w:t xml:space="preserve">Wyniki pomiarów możemy obserwować </w:t>
      </w:r>
      <w:r w:rsidR="00464C78">
        <w:t xml:space="preserve">na stronie: </w:t>
      </w:r>
      <w:r w:rsidR="00464C78" w:rsidRPr="00464C78">
        <w:t>https://ios.life.opolskie.pl/map?fbclid=IwZXh0bgNhZW0CMTAAAR1pkuR89Ufhze6GJr4Af0ST3WdZlgUJjDQm_3jIOB4wIZpD1CD1pbnplA_aem_mPY72adrk8BRWK0YEZk4qw</w:t>
      </w:r>
      <w:r w:rsidRPr="00BA2D11">
        <w:t xml:space="preserve">. </w:t>
      </w:r>
    </w:p>
    <w:p w14:paraId="5FA5A57E" w14:textId="4F5947B6" w:rsidR="00B317B5" w:rsidRDefault="00B317B5" w:rsidP="00DB4D83">
      <w:pPr>
        <w:pStyle w:val="Nagwek2"/>
      </w:pPr>
      <w:bookmarkStart w:id="448" w:name="_Toc436918323"/>
      <w:bookmarkStart w:id="449" w:name="_Toc450647566"/>
      <w:bookmarkStart w:id="450" w:name="_Toc227837946"/>
      <w:bookmarkEnd w:id="444"/>
      <w:bookmarkEnd w:id="445"/>
      <w:r>
        <w:t xml:space="preserve">Zasoby </w:t>
      </w:r>
      <w:r w:rsidRPr="00B038A6">
        <w:t>wodne</w:t>
      </w:r>
      <w:bookmarkEnd w:id="448"/>
      <w:bookmarkEnd w:id="449"/>
      <w:bookmarkEnd w:id="450"/>
    </w:p>
    <w:p w14:paraId="63FC5635" w14:textId="58DAAFE8" w:rsidR="00690B3B" w:rsidRPr="000C1128" w:rsidRDefault="00BA2D11" w:rsidP="000C1128">
      <w:bookmarkStart w:id="451" w:name="_Toc436918324"/>
      <w:bookmarkStart w:id="452" w:name="_Toc450647567"/>
      <w:r w:rsidRPr="00BA2D11">
        <w:t>Zasoby wodne są znaczącym składnikiem środowiska, wpływającym pośrednio i  bezpośrednio na warunki gleby, mikroklimat regionu, a także faunę i florę. Przyjęto dzielić zasoby na wody powierzchniowe – w tym: jeziora, rzeki, strumienie i inne zbiorniki wodne, oraz na wody podziemne - definiowane jako wody przemieszczające się w ośrodkach skalnych pod powierzchnią ziemi.</w:t>
      </w:r>
    </w:p>
    <w:p w14:paraId="6431D051" w14:textId="0EA3DFC5" w:rsidR="00690B3B" w:rsidRDefault="00690B3B" w:rsidP="00690B3B">
      <w:pPr>
        <w:pStyle w:val="Nagwek3"/>
        <w:rPr>
          <w:rFonts w:eastAsia="Times New Roman"/>
          <w:lang w:eastAsia="pl-PL"/>
        </w:rPr>
      </w:pPr>
      <w:bookmarkStart w:id="453" w:name="_Toc227837947"/>
      <w:r>
        <w:rPr>
          <w:rFonts w:eastAsia="Times New Roman"/>
          <w:lang w:eastAsia="pl-PL"/>
        </w:rPr>
        <w:t>Wody powierzchniowe</w:t>
      </w:r>
      <w:bookmarkEnd w:id="453"/>
    </w:p>
    <w:p w14:paraId="109E2FE5" w14:textId="65B0FAE0" w:rsidR="00BA2D11" w:rsidRDefault="00BA2D11" w:rsidP="00BA2D11">
      <w:r>
        <w:t xml:space="preserve">Obszar Gminy </w:t>
      </w:r>
      <w:r w:rsidR="00464C78">
        <w:t>Olszanka</w:t>
      </w:r>
      <w:r>
        <w:t xml:space="preserve"> znajduje się w obszarze dorzecza Odry, w regionie wodnym </w:t>
      </w:r>
      <w:r w:rsidR="00C12CE4">
        <w:t>Środkowej</w:t>
      </w:r>
      <w:r>
        <w:t xml:space="preserve"> Odry. Podmiotem odpowiedzialnym za gospodarkę wodną na terenie Gminy </w:t>
      </w:r>
      <w:r w:rsidR="00C12CE4">
        <w:t xml:space="preserve">Olszanka </w:t>
      </w:r>
      <w:r>
        <w:t xml:space="preserve">jest Regionalny Zarząd Gospodarki Wodnej </w:t>
      </w:r>
      <w:r w:rsidR="00C12CE4">
        <w:t>we Wrocławiu</w:t>
      </w:r>
      <w:r>
        <w:t>, Zarząd Zlewni w</w:t>
      </w:r>
      <w:r w:rsidR="00C12CE4">
        <w:t>e Wrocławiu</w:t>
      </w:r>
      <w:r>
        <w:t xml:space="preserve">, </w:t>
      </w:r>
      <w:r w:rsidR="00C12CE4">
        <w:t xml:space="preserve">Zarząd Zlewni w Nysie, </w:t>
      </w:r>
      <w:r>
        <w:t xml:space="preserve">Nadzór wodny w  </w:t>
      </w:r>
      <w:r w:rsidR="00C12CE4">
        <w:t>Brzegu</w:t>
      </w:r>
      <w:r>
        <w:t xml:space="preserve">, Nadzór wodny w </w:t>
      </w:r>
      <w:r w:rsidR="00C12CE4">
        <w:t>Otmuchowie, Nadzór Wodny w Oławie</w:t>
      </w:r>
      <w:r>
        <w:t xml:space="preserve">. </w:t>
      </w:r>
    </w:p>
    <w:p w14:paraId="1FA0175F" w14:textId="58C4241B" w:rsidR="00BA2D11" w:rsidRDefault="00BA2D11" w:rsidP="009E3CF1">
      <w:r w:rsidRPr="000E16C3">
        <w:t xml:space="preserve">Gmina </w:t>
      </w:r>
      <w:r w:rsidR="00C12CE4">
        <w:t>Olszanka</w:t>
      </w:r>
      <w:r w:rsidRPr="000E16C3">
        <w:t xml:space="preserve"> odznacza się dobrze rozwiniętą siecią wód powierzchniowych. </w:t>
      </w:r>
      <w:r w:rsidR="009E3CF1">
        <w:t xml:space="preserve">Głównymi rzekami na terenie Gminy są Nysa Kłodzka odwadniająca południowo-wschodnią część Gminy oraz Potok </w:t>
      </w:r>
      <w:proofErr w:type="spellStart"/>
      <w:r w:rsidR="009E3CF1">
        <w:t>Pępicki</w:t>
      </w:r>
      <w:proofErr w:type="spellEnd"/>
      <w:r w:rsidR="009E3CF1">
        <w:t xml:space="preserve"> i Potok </w:t>
      </w:r>
      <w:proofErr w:type="spellStart"/>
      <w:r w:rsidR="009E3CF1">
        <w:t>Przyleski</w:t>
      </w:r>
      <w:proofErr w:type="spellEnd"/>
      <w:r w:rsidR="009E3CF1">
        <w:t xml:space="preserve"> należące do zlewni rzeki Odry i odwadniające pozostały obszar Gminy. W okolicach wsi Pogorzela i Czeska Wieś występują niewielkie „oczka” wodne. Wody podziemne na terenie Gminy reprezentowane są przez wody przypowierzchniowe, gruntowe i wgłębne.</w:t>
      </w:r>
    </w:p>
    <w:p w14:paraId="0692FBF9" w14:textId="77777777" w:rsidR="00D51464" w:rsidRDefault="00D51464" w:rsidP="009E3CF1">
      <w:pPr>
        <w:rPr>
          <w:rFonts w:ascii="Arial" w:hAnsi="Arial" w:cs="Arial"/>
          <w:color w:val="0A0A0A"/>
          <w:shd w:val="clear" w:color="auto" w:fill="FFFFFF"/>
        </w:rPr>
      </w:pPr>
      <w:r w:rsidRPr="0017518D">
        <w:rPr>
          <w:rFonts w:ascii="Arial" w:hAnsi="Arial" w:cs="Arial"/>
          <w:b/>
          <w:bCs/>
          <w:color w:val="0A0A0A"/>
          <w:shd w:val="clear" w:color="auto" w:fill="FFFFFF"/>
        </w:rPr>
        <w:t>Nysa Kłodzka</w:t>
      </w:r>
      <w:r>
        <w:rPr>
          <w:rFonts w:ascii="Arial" w:hAnsi="Arial" w:cs="Arial"/>
          <w:color w:val="0A0A0A"/>
          <w:shd w:val="clear" w:color="auto" w:fill="FFFFFF"/>
        </w:rPr>
        <w:t xml:space="preserve"> w obrębie gminy Olszanka pełni kluczową rolę hydrologiczną, odwadniając jej południowo-wschodnią część. Rzeka ta nie przepływa przez centralne obszary gminy, lecz wyznacza fragment jej </w:t>
      </w:r>
      <w:r w:rsidRPr="0017518D">
        <w:rPr>
          <w:rStyle w:val="Pogrubienie"/>
          <w:rFonts w:ascii="Arial" w:hAnsi="Arial" w:cs="Arial"/>
          <w:b w:val="0"/>
          <w:bCs w:val="0"/>
          <w:color w:val="0A0A0A"/>
          <w:shd w:val="clear" w:color="auto" w:fill="FFFFFF"/>
        </w:rPr>
        <w:t>południowej granicy</w:t>
      </w:r>
      <w:r>
        <w:rPr>
          <w:rFonts w:ascii="Arial" w:hAnsi="Arial" w:cs="Arial"/>
          <w:color w:val="0A0A0A"/>
          <w:shd w:val="clear" w:color="auto" w:fill="FFFFFF"/>
        </w:rPr>
        <w:t>, oddzielając ją od sąsiednich jednostek terytorialnych.</w:t>
      </w:r>
      <w:r w:rsidRPr="00D51464">
        <w:t xml:space="preserve"> </w:t>
      </w:r>
      <w:r w:rsidRPr="00D51464">
        <w:rPr>
          <w:rFonts w:ascii="Arial" w:hAnsi="Arial" w:cs="Arial"/>
          <w:color w:val="0A0A0A"/>
          <w:shd w:val="clear" w:color="auto" w:fill="FFFFFF"/>
        </w:rPr>
        <w:t>Rzeka płynie tu przez rozległą i płaską dolinę zalewową, która charakteryzuje się monotonną rzeźbą terenu. Nurt rzeki na tym nizinny odcinku jest meandrujący, choć miejscami koryto jest silnie wcięte w podłoże.</w:t>
      </w:r>
    </w:p>
    <w:p w14:paraId="33620FD8" w14:textId="32B4C38A" w:rsidR="00D51464" w:rsidRDefault="00D51464" w:rsidP="009E3CF1">
      <w:pPr>
        <w:rPr>
          <w:rFonts w:ascii="Arial" w:hAnsi="Arial" w:cs="Arial"/>
          <w:color w:val="0A0A0A"/>
          <w:shd w:val="clear" w:color="auto" w:fill="FFFFFF"/>
        </w:rPr>
      </w:pPr>
      <w:r w:rsidRPr="0017518D">
        <w:rPr>
          <w:rFonts w:ascii="Arial" w:hAnsi="Arial" w:cs="Arial"/>
          <w:b/>
          <w:bCs/>
          <w:color w:val="0A0A0A"/>
          <w:shd w:val="clear" w:color="auto" w:fill="FFFFFF"/>
        </w:rPr>
        <w:lastRenderedPageBreak/>
        <w:t xml:space="preserve">Potok </w:t>
      </w:r>
      <w:proofErr w:type="spellStart"/>
      <w:r w:rsidRPr="0017518D">
        <w:rPr>
          <w:rFonts w:ascii="Arial" w:hAnsi="Arial" w:cs="Arial"/>
          <w:b/>
          <w:bCs/>
          <w:color w:val="0A0A0A"/>
          <w:shd w:val="clear" w:color="auto" w:fill="FFFFFF"/>
        </w:rPr>
        <w:t>Pępicki</w:t>
      </w:r>
      <w:proofErr w:type="spellEnd"/>
      <w:r w:rsidRPr="00D51464">
        <w:rPr>
          <w:rFonts w:ascii="Arial" w:hAnsi="Arial" w:cs="Arial"/>
          <w:color w:val="0A0A0A"/>
          <w:shd w:val="clear" w:color="auto" w:fill="FFFFFF"/>
        </w:rPr>
        <w:t xml:space="preserve"> (znany również jako Kanał </w:t>
      </w:r>
      <w:proofErr w:type="spellStart"/>
      <w:r w:rsidRPr="00D51464">
        <w:rPr>
          <w:rFonts w:ascii="Arial" w:hAnsi="Arial" w:cs="Arial"/>
          <w:color w:val="0A0A0A"/>
          <w:shd w:val="clear" w:color="auto" w:fill="FFFFFF"/>
        </w:rPr>
        <w:t>Pępicki</w:t>
      </w:r>
      <w:proofErr w:type="spellEnd"/>
      <w:r w:rsidRPr="00D51464">
        <w:rPr>
          <w:rFonts w:ascii="Arial" w:hAnsi="Arial" w:cs="Arial"/>
          <w:color w:val="0A0A0A"/>
          <w:shd w:val="clear" w:color="auto" w:fill="FFFFFF"/>
        </w:rPr>
        <w:t>) jest jednym z kluczowych cieków wodnych na terenie gminy Olszanka. Choć z nazwy jest potokiem, w rzeczywistości pełni funkcję strategicznego kanału przerzutowego, transportującego wodę z Nysy Kłodzkiej do rzeki Oławy, by zasilić ujęcie wody pitnej dla Wrocławia.</w:t>
      </w:r>
      <w:r w:rsidRPr="00D51464">
        <w:t xml:space="preserve"> </w:t>
      </w:r>
      <w:r w:rsidRPr="00D51464">
        <w:rPr>
          <w:rFonts w:ascii="Arial" w:hAnsi="Arial" w:cs="Arial"/>
          <w:color w:val="0A0A0A"/>
          <w:shd w:val="clear" w:color="auto" w:fill="FFFFFF"/>
        </w:rPr>
        <w:t>Woda do potoku jest pobierana z Nysy Kłodzkiej na jazie w Michałowie. Następnie jest wtłaczana rurami na wzniesienie, skąd wypływa "na środku pola" i dalej płynie otwartym korytem m.in. w okolicach miejscowości Obórki.</w:t>
      </w:r>
    </w:p>
    <w:p w14:paraId="4A7DB848" w14:textId="67F7BB33" w:rsidR="00D51464" w:rsidRPr="0017518D" w:rsidRDefault="00EB0786" w:rsidP="009E3CF1">
      <w:pPr>
        <w:rPr>
          <w:rFonts w:ascii="Arial" w:hAnsi="Arial" w:cs="Arial"/>
          <w:color w:val="0A0A0A"/>
          <w:shd w:val="clear" w:color="auto" w:fill="FFFFFF"/>
        </w:rPr>
      </w:pPr>
      <w:r w:rsidRPr="0017518D">
        <w:rPr>
          <w:rFonts w:ascii="Arial" w:hAnsi="Arial" w:cs="Arial"/>
          <w:b/>
          <w:bCs/>
          <w:color w:val="0A0A0A"/>
          <w:shd w:val="clear" w:color="auto" w:fill="FFFFFF"/>
        </w:rPr>
        <w:t xml:space="preserve">Potok </w:t>
      </w:r>
      <w:proofErr w:type="spellStart"/>
      <w:r w:rsidRPr="0017518D">
        <w:rPr>
          <w:rFonts w:ascii="Arial" w:hAnsi="Arial" w:cs="Arial"/>
          <w:b/>
          <w:bCs/>
          <w:color w:val="0A0A0A"/>
          <w:shd w:val="clear" w:color="auto" w:fill="FFFFFF"/>
        </w:rPr>
        <w:t>Przyleski</w:t>
      </w:r>
      <w:proofErr w:type="spellEnd"/>
      <w:r w:rsidRPr="00EB0786">
        <w:rPr>
          <w:rFonts w:ascii="Arial" w:hAnsi="Arial" w:cs="Arial"/>
          <w:color w:val="0A0A0A"/>
          <w:shd w:val="clear" w:color="auto" w:fill="FFFFFF"/>
        </w:rPr>
        <w:t xml:space="preserve"> (często nazywany również </w:t>
      </w:r>
      <w:proofErr w:type="spellStart"/>
      <w:r w:rsidRPr="00EB0786">
        <w:rPr>
          <w:rFonts w:ascii="Arial" w:hAnsi="Arial" w:cs="Arial"/>
          <w:color w:val="0A0A0A"/>
          <w:shd w:val="clear" w:color="auto" w:fill="FFFFFF"/>
        </w:rPr>
        <w:t>Przyleskim</w:t>
      </w:r>
      <w:proofErr w:type="spellEnd"/>
      <w:r w:rsidRPr="00EB0786">
        <w:rPr>
          <w:rFonts w:ascii="Arial" w:hAnsi="Arial" w:cs="Arial"/>
          <w:color w:val="0A0A0A"/>
          <w:shd w:val="clear" w:color="auto" w:fill="FFFFFF"/>
        </w:rPr>
        <w:t xml:space="preserve"> Potokiem) to niewielki ciek wodny, który stanowi istotny element sieci hydrograficznej w zachodniej części gminy Olszanka. Choć nie jest rzeką o dużym przepływie, pełni kluczową rolę w systemie melioracyjnym i przyrodniczym tego rolniczego obszaru. Potok przepływa przez północno-zachodnią część gminy, biorąc swój początek na terenach leśnych i polnych w okolicach miejscowości Przylesie. </w:t>
      </w:r>
      <w:r w:rsidR="005B3F9D">
        <w:rPr>
          <w:rFonts w:ascii="Arial" w:hAnsi="Arial" w:cs="Arial"/>
          <w:color w:val="0A0A0A"/>
          <w:shd w:val="clear" w:color="auto" w:fill="FFFFFF"/>
        </w:rPr>
        <w:t>Potok p</w:t>
      </w:r>
      <w:r w:rsidRPr="00EB0786">
        <w:rPr>
          <w:rFonts w:ascii="Arial" w:hAnsi="Arial" w:cs="Arial"/>
          <w:color w:val="0A0A0A"/>
          <w:shd w:val="clear" w:color="auto" w:fill="FFFFFF"/>
        </w:rPr>
        <w:t>łynie w kierunku północnym i północno-zachodnim, kierując się w stronę granicy z gminą Brzeg i Skarbimierz.</w:t>
      </w:r>
      <w:r w:rsidR="005B3F9D" w:rsidRPr="005B3F9D">
        <w:t xml:space="preserve"> </w:t>
      </w:r>
      <w:r w:rsidR="005B3F9D" w:rsidRPr="005B3F9D">
        <w:rPr>
          <w:rFonts w:ascii="Arial" w:hAnsi="Arial" w:cs="Arial"/>
          <w:color w:val="0A0A0A"/>
          <w:shd w:val="clear" w:color="auto" w:fill="FFFFFF"/>
        </w:rPr>
        <w:t>Jest to typowy potok nizinny o małym spadku podłużnym. Jego koryto na wielu odcinkach zostało w przeszłości uregulowane (wyprostowane), aby sprawniej odprowadzać wodę z okolicznych pól uprawnych.</w:t>
      </w:r>
    </w:p>
    <w:p w14:paraId="4B4238CF" w14:textId="7E71446B" w:rsidR="00BA2D11" w:rsidRPr="00667E16" w:rsidRDefault="00BA2D11" w:rsidP="00667E16">
      <w:r w:rsidRPr="00BA2D11">
        <w:t>Lokalizację rzek i nadzorów wodnych prezentuje rysunek poniżej.</w:t>
      </w:r>
    </w:p>
    <w:p w14:paraId="392E1A15" w14:textId="4C080307" w:rsidR="00BA2D11" w:rsidRDefault="00FD24B2" w:rsidP="00CE0741">
      <w:pPr>
        <w:spacing w:after="0"/>
      </w:pPr>
      <w:r>
        <w:rPr>
          <w:noProof/>
        </w:rPr>
        <w:lastRenderedPageBreak/>
        <w:drawing>
          <wp:inline distT="0" distB="0" distL="0" distR="0" wp14:anchorId="4B2947F8" wp14:editId="49C0AF21">
            <wp:extent cx="5760000" cy="6019432"/>
            <wp:effectExtent l="0" t="0" r="0" b="635"/>
            <wp:docPr id="8052774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00" cy="6019432"/>
                    </a:xfrm>
                    <a:prstGeom prst="rect">
                      <a:avLst/>
                    </a:prstGeom>
                    <a:noFill/>
                  </pic:spPr>
                </pic:pic>
              </a:graphicData>
            </a:graphic>
          </wp:inline>
        </w:drawing>
      </w:r>
    </w:p>
    <w:p w14:paraId="4F1282C0" w14:textId="5AFDF10E" w:rsidR="00BA2D11" w:rsidRDefault="00BA2D11" w:rsidP="00BA2D11">
      <w:pPr>
        <w:pStyle w:val="Legenda"/>
      </w:pPr>
      <w:bookmarkStart w:id="454" w:name="_Toc227837023"/>
      <w:r>
        <w:t xml:space="preserve">Rysunek </w:t>
      </w:r>
      <w:r w:rsidR="006E2F2B">
        <w:fldChar w:fldCharType="begin"/>
      </w:r>
      <w:r w:rsidR="006E2F2B">
        <w:instrText xml:space="preserve"> SEQ Rysunek \* ARABIC </w:instrText>
      </w:r>
      <w:r w:rsidR="006E2F2B">
        <w:fldChar w:fldCharType="separate"/>
      </w:r>
      <w:r w:rsidR="006E2F2B">
        <w:rPr>
          <w:noProof/>
        </w:rPr>
        <w:t>5</w:t>
      </w:r>
      <w:r w:rsidR="006E2F2B">
        <w:rPr>
          <w:noProof/>
        </w:rPr>
        <w:fldChar w:fldCharType="end"/>
      </w:r>
      <w:r>
        <w:t xml:space="preserve"> </w:t>
      </w:r>
      <w:r w:rsidRPr="00BA2D11">
        <w:t xml:space="preserve">Mapa rzeki na terenie Gminy </w:t>
      </w:r>
      <w:r w:rsidR="005B3F9D">
        <w:t>Olszanka</w:t>
      </w:r>
      <w:bookmarkEnd w:id="454"/>
    </w:p>
    <w:p w14:paraId="6A3FA177" w14:textId="77777777" w:rsidR="00BA2D11" w:rsidRPr="00580EDD" w:rsidRDefault="00BA2D11" w:rsidP="00BA2D11">
      <w:pPr>
        <w:spacing w:after="0" w:line="240" w:lineRule="auto"/>
        <w:jc w:val="center"/>
        <w:rPr>
          <w:bCs/>
          <w:i/>
          <w:color w:val="4D4D4D" w:themeColor="accent6"/>
          <w:sz w:val="18"/>
          <w:szCs w:val="18"/>
        </w:rPr>
      </w:pPr>
      <w:r w:rsidRPr="00580EDD">
        <w:rPr>
          <w:bCs/>
          <w:i/>
          <w:color w:val="4D4D4D" w:themeColor="accent6"/>
          <w:sz w:val="18"/>
          <w:szCs w:val="18"/>
        </w:rPr>
        <w:t>Źródło: https://wody.isok.gov.pl/imap_kzgw/?moduleId=gpPGW</w:t>
      </w:r>
    </w:p>
    <w:p w14:paraId="3F6BD3B2" w14:textId="77777777" w:rsidR="00BA2D11" w:rsidRPr="00BA2D11" w:rsidRDefault="00BA2D11" w:rsidP="00BA2D11"/>
    <w:p w14:paraId="23F9305E" w14:textId="6315D60D" w:rsidR="00BA2D11" w:rsidRPr="00BA2D11" w:rsidRDefault="00BA2D11" w:rsidP="00BA2D11">
      <w:r w:rsidRPr="00BA2D11">
        <w:t xml:space="preserve">Na obszarze Gminy </w:t>
      </w:r>
      <w:r w:rsidR="00FD24B2">
        <w:t xml:space="preserve">Olszanka </w:t>
      </w:r>
      <w:r w:rsidRPr="00BA2D11">
        <w:t xml:space="preserve">znajduje się </w:t>
      </w:r>
      <w:r w:rsidR="00FD24B2">
        <w:t>8</w:t>
      </w:r>
      <w:r w:rsidRPr="00BA2D11">
        <w:t xml:space="preserve"> zlewni jednolitych części wód powierzchniowych rzecznych JCWP RW. Są to: </w:t>
      </w:r>
    </w:p>
    <w:p w14:paraId="29C13A13" w14:textId="57C1A6A9" w:rsidR="00BA2D11" w:rsidRPr="00BA2D11" w:rsidRDefault="00FE1AFF" w:rsidP="00BA2D11">
      <w:pPr>
        <w:numPr>
          <w:ilvl w:val="0"/>
          <w:numId w:val="101"/>
        </w:numPr>
        <w:rPr>
          <w:b/>
          <w:bCs/>
        </w:rPr>
      </w:pPr>
      <w:r w:rsidRPr="00FE1AFF">
        <w:rPr>
          <w:b/>
          <w:bCs/>
        </w:rPr>
        <w:t>RW6000101334662</w:t>
      </w:r>
      <w:r>
        <w:rPr>
          <w:b/>
          <w:bCs/>
        </w:rPr>
        <w:t xml:space="preserve"> </w:t>
      </w:r>
      <w:r w:rsidRPr="00FE1AFF">
        <w:rPr>
          <w:b/>
          <w:bCs/>
        </w:rPr>
        <w:t>Dopływ z Osieka Grodkowskiego</w:t>
      </w:r>
      <w:r w:rsidR="00BA2D11" w:rsidRPr="00BA2D11">
        <w:rPr>
          <w:b/>
          <w:bCs/>
        </w:rPr>
        <w:t>:</w:t>
      </w:r>
    </w:p>
    <w:p w14:paraId="74DDC005" w14:textId="5CE60C81" w:rsidR="00BA2D11" w:rsidRPr="00BA2D11" w:rsidRDefault="00BA2D11" w:rsidP="00BA2D11">
      <w:bookmarkStart w:id="455" w:name="_Hlk221727350"/>
      <w:r w:rsidRPr="00BA2D11">
        <w:t xml:space="preserve">typ JCWP: </w:t>
      </w:r>
      <w:proofErr w:type="spellStart"/>
      <w:r w:rsidRPr="00BA2D11">
        <w:t>PNp</w:t>
      </w:r>
      <w:proofErr w:type="spellEnd"/>
      <w:r w:rsidRPr="00BA2D11">
        <w:t xml:space="preserve"> - Potok lub strumień nizinny piaszczysty; status JCWP </w:t>
      </w:r>
      <w:r w:rsidR="00FE1AFF">
        <w:t>NAT</w:t>
      </w:r>
      <w:r w:rsidRPr="00BA2D11">
        <w:t xml:space="preserve"> - </w:t>
      </w:r>
      <w:r w:rsidR="00FE1AFF" w:rsidRPr="00FE1AFF">
        <w:t>naturalna część wód</w:t>
      </w:r>
      <w:r w:rsidRPr="00BA2D11">
        <w:t xml:space="preserve">; ocena stanu na podstawie oceny stanu GIOŚ 2014-2019 i oceny eksperckiej (wg klasyfikacji obowiązującej od 1 stycznia 2022 r.) - stan/potencjał ekologiczny: </w:t>
      </w:r>
      <w:r w:rsidR="00FE1AFF" w:rsidRPr="00FE1AFF">
        <w:t>nie można dokonać oceny stanu/potencjału</w:t>
      </w:r>
      <w:r w:rsidRPr="00BA2D11">
        <w:t xml:space="preserve">; stan chemiczny </w:t>
      </w:r>
      <w:r w:rsidR="00FE1AFF">
        <w:t xml:space="preserve">poniżej </w:t>
      </w:r>
      <w:r w:rsidRPr="00BA2D11">
        <w:t>dobr</w:t>
      </w:r>
      <w:r w:rsidR="00FE1AFF">
        <w:t>ego</w:t>
      </w:r>
      <w:r w:rsidRPr="00BA2D11">
        <w:t xml:space="preserve">; stan (ogólny): </w:t>
      </w:r>
      <w:r w:rsidRPr="00BA2D11">
        <w:rPr>
          <w:b/>
          <w:bCs/>
        </w:rPr>
        <w:t xml:space="preserve">zły stan </w:t>
      </w:r>
      <w:r w:rsidRPr="00BA2D11">
        <w:rPr>
          <w:b/>
          <w:bCs/>
        </w:rPr>
        <w:lastRenderedPageBreak/>
        <w:t>wód</w:t>
      </w:r>
      <w:r w:rsidRPr="00BA2D11">
        <w:t xml:space="preserve">; użytkowanie obszaru zlewni JCWP: tereny zurbanizowane – </w:t>
      </w:r>
      <w:r w:rsidR="00FE1AFF">
        <w:t>2</w:t>
      </w:r>
      <w:r w:rsidRPr="00BA2D11">
        <w:t xml:space="preserve">%, tereny użytkowane rolniczo – </w:t>
      </w:r>
      <w:r w:rsidR="00FE1AFF">
        <w:t>79</w:t>
      </w:r>
      <w:r w:rsidRPr="00BA2D11">
        <w:t xml:space="preserve">%; tereny leśne - </w:t>
      </w:r>
      <w:r w:rsidR="00FE1AFF">
        <w:t>18</w:t>
      </w:r>
      <w:r w:rsidRPr="00BA2D11">
        <w:t xml:space="preserve">% powierzchni zlewni; główne źródło presji troficznych: </w:t>
      </w:r>
      <w:r w:rsidR="00FE1AFF" w:rsidRPr="00FE1AFF">
        <w:t>nawożenie i depozycja oraz źródła bytowe i komunalne (rozproszone)</w:t>
      </w:r>
      <w:r w:rsidRPr="00BA2D11">
        <w:t xml:space="preserve">; główne źródło presji </w:t>
      </w:r>
      <w:proofErr w:type="spellStart"/>
      <w:r w:rsidRPr="00BA2D11">
        <w:t>hydromorfologicznych</w:t>
      </w:r>
      <w:proofErr w:type="spellEnd"/>
      <w:r w:rsidRPr="00BA2D11">
        <w:t xml:space="preserve">: prostowanie koryta - rzeki główne, budowle piętrzące - rzeki główne; osiągnięcie celów środowiskowych </w:t>
      </w:r>
      <w:r w:rsidR="0089322D">
        <w:t>po</w:t>
      </w:r>
      <w:r w:rsidRPr="00BA2D11">
        <w:t xml:space="preserve"> 2027 roku jest zagrożone; JCWP nieprzeznaczona do poboru wody na potrzeby zaopatrzenia ludności w wodę przeznaczoną do spożycia przez ludzi; JCWP nieprzeznaczona do celów rekreacyjnych, w tym kąpieliskowych. </w:t>
      </w:r>
    </w:p>
    <w:p w14:paraId="7A1C66D7" w14:textId="77777777" w:rsidR="00BA2D11" w:rsidRPr="00BA2D11" w:rsidRDefault="00BA2D11" w:rsidP="00BA2D11">
      <w:r w:rsidRPr="00BA2D11">
        <w:t>Cel środowiskowy:</w:t>
      </w:r>
    </w:p>
    <w:p w14:paraId="2EA23D05" w14:textId="77777777" w:rsidR="00BA2D11" w:rsidRPr="00BA2D11" w:rsidRDefault="00BA2D11" w:rsidP="00BA2D11">
      <w:pPr>
        <w:numPr>
          <w:ilvl w:val="1"/>
          <w:numId w:val="187"/>
        </w:numPr>
      </w:pPr>
      <w:r w:rsidRPr="00BA2D11">
        <w:t xml:space="preserve">Stan/potencjał ekologiczny: dobry potencjał ekologiczny; </w:t>
      </w:r>
    </w:p>
    <w:p w14:paraId="210BA67C" w14:textId="77777777" w:rsidR="00BA2D11" w:rsidRPr="00BA2D11" w:rsidRDefault="00BA2D11" w:rsidP="00BA2D11">
      <w:pPr>
        <w:numPr>
          <w:ilvl w:val="1"/>
          <w:numId w:val="187"/>
        </w:numPr>
      </w:pPr>
      <w:r w:rsidRPr="00BA2D11">
        <w:t>Stan chemiczny: dobry stan chemiczny;</w:t>
      </w:r>
    </w:p>
    <w:p w14:paraId="56FEA954" w14:textId="77777777" w:rsidR="00BA2D11" w:rsidRPr="00BA2D11" w:rsidRDefault="00BA2D11" w:rsidP="00BA2D11">
      <w:pPr>
        <w:numPr>
          <w:ilvl w:val="1"/>
          <w:numId w:val="187"/>
        </w:numPr>
      </w:pPr>
      <w:r w:rsidRPr="00BA2D11">
        <w:t>Klasa elementów biologicznych: klasa II</w:t>
      </w:r>
      <w:bookmarkEnd w:id="455"/>
      <w:r w:rsidRPr="00BA2D11">
        <w:t>.</w:t>
      </w:r>
    </w:p>
    <w:p w14:paraId="02B2E3E5" w14:textId="7C9759FA" w:rsidR="00BA2D11" w:rsidRPr="00BA2D11" w:rsidRDefault="00832261" w:rsidP="00BA2D11">
      <w:pPr>
        <w:numPr>
          <w:ilvl w:val="0"/>
          <w:numId w:val="101"/>
        </w:numPr>
        <w:rPr>
          <w:b/>
          <w:bCs/>
        </w:rPr>
      </w:pPr>
      <w:r w:rsidRPr="00832261">
        <w:rPr>
          <w:b/>
          <w:bCs/>
        </w:rPr>
        <w:t>RW6000091334668</w:t>
      </w:r>
      <w:r>
        <w:rPr>
          <w:b/>
          <w:bCs/>
        </w:rPr>
        <w:t xml:space="preserve"> </w:t>
      </w:r>
      <w:r w:rsidRPr="00832261">
        <w:rPr>
          <w:b/>
          <w:bCs/>
        </w:rPr>
        <w:t>Dopływ spod Czeskiej Wsi</w:t>
      </w:r>
      <w:r w:rsidR="00BA2D11" w:rsidRPr="00BA2D11">
        <w:rPr>
          <w:b/>
          <w:bCs/>
        </w:rPr>
        <w:t>:</w:t>
      </w:r>
    </w:p>
    <w:p w14:paraId="23DD7CA5" w14:textId="1BAB0624" w:rsidR="00BA2D11" w:rsidRPr="00BA2D11" w:rsidRDefault="00BA2D11" w:rsidP="001C1711">
      <w:r w:rsidRPr="00BA2D11">
        <w:t xml:space="preserve">typ JCWP: PN - Potok lub strumień nizinny; status NAT - naturalna część wód; ocena stanu na podstawie oceny stanu GIOŚ 2014-2019 i oceny eksperckiej (wg klasyfikacji obowiązującej od 1 stycznia 2022 r.) - stan/potencjał ekologiczny: </w:t>
      </w:r>
      <w:r w:rsidR="00832261" w:rsidRPr="00832261">
        <w:t xml:space="preserve"> nie można dokonać oceny stanu/potencjału (brak badań biologicznych w JCWP)</w:t>
      </w:r>
      <w:r w:rsidRPr="00BA2D11">
        <w:t xml:space="preserve">; stan chemiczny poniżej dobrego; stan (ogólny): </w:t>
      </w:r>
      <w:r w:rsidRPr="00BA2D11">
        <w:rPr>
          <w:b/>
          <w:bCs/>
        </w:rPr>
        <w:t>zły stan wód</w:t>
      </w:r>
      <w:r w:rsidRPr="00BA2D11">
        <w:t xml:space="preserve">; użytkowanie obszaru zlewni JCWP: tereny zurbanizowane – </w:t>
      </w:r>
      <w:r w:rsidR="00832261">
        <w:t>2</w:t>
      </w:r>
      <w:r w:rsidRPr="00BA2D11">
        <w:t xml:space="preserve">%, tereny użytkowane rolniczo – </w:t>
      </w:r>
      <w:r w:rsidR="00832261">
        <w:t>98</w:t>
      </w:r>
      <w:r w:rsidRPr="00BA2D11">
        <w:t xml:space="preserve">%; tereny leśne - </w:t>
      </w:r>
      <w:r w:rsidR="00832261">
        <w:t>0</w:t>
      </w:r>
      <w:r w:rsidRPr="00BA2D11">
        <w:t xml:space="preserve">% powierzchni zlewni; </w:t>
      </w:r>
      <w:r w:rsidR="001C1711">
        <w:t>g</w:t>
      </w:r>
      <w:r w:rsidR="001C1711" w:rsidRPr="001C1711">
        <w:t>łówne źródło presji troficznych</w:t>
      </w:r>
      <w:r w:rsidR="001C1711">
        <w:t>:</w:t>
      </w:r>
      <w:r w:rsidR="001C1711" w:rsidRPr="001C1711">
        <w:t xml:space="preserve"> </w:t>
      </w:r>
      <w:r w:rsidR="001C1711">
        <w:t xml:space="preserve">odpływ miejski (wody opadowe z terenów zurbanizowanych) oraz nawożenie i depozycja oraz źródła bytowe i komunalne (rozproszone); </w:t>
      </w:r>
      <w:r w:rsidRPr="00BA2D11">
        <w:t xml:space="preserve">główne źródło presji </w:t>
      </w:r>
      <w:proofErr w:type="spellStart"/>
      <w:r w:rsidRPr="00BA2D11">
        <w:t>hydromorfologicznych</w:t>
      </w:r>
      <w:proofErr w:type="spellEnd"/>
      <w:r w:rsidRPr="00BA2D11">
        <w:t xml:space="preserve">: prostowanie koryta - rzeki główne; główne źródło presji chemicznych rozproszone - rozwój obszarów zurbanizowanych: transport, turystyka, odpływ miejski; osiągnięcie celów środowiskowych w  2027 roku jest zagrożone; JCWP nieprzeznaczona do poboru wody na potrzeby zaopatrzenia ludności w wodę przeznaczoną do spożycia przez ludzi; JCWP nieprzeznaczona do celów rekreacyjnych, w tym kąpieliskowych. </w:t>
      </w:r>
    </w:p>
    <w:p w14:paraId="03037F1E" w14:textId="77777777" w:rsidR="00BA2D11" w:rsidRPr="00BA2D11" w:rsidRDefault="00BA2D11" w:rsidP="00BA2D11">
      <w:r w:rsidRPr="00BA2D11">
        <w:t>Cel środowiskowy:</w:t>
      </w:r>
    </w:p>
    <w:p w14:paraId="38305CB8" w14:textId="0B176641" w:rsidR="00BA2D11" w:rsidRPr="00BA2D11" w:rsidRDefault="00BA2D11" w:rsidP="009704DB">
      <w:pPr>
        <w:numPr>
          <w:ilvl w:val="1"/>
          <w:numId w:val="187"/>
        </w:numPr>
      </w:pPr>
      <w:r w:rsidRPr="00BA2D11">
        <w:t xml:space="preserve">Stan/potencjał ekologiczny: umiarkowany stan ekologiczny </w:t>
      </w:r>
      <w:r w:rsidR="009704DB">
        <w:t xml:space="preserve">(złagodzone wskaźniki: [azot ogólny]; pozostałe wskaźniki – II klasa jakości); zapewnienie drożności cieku dla migracji ichtiofauny o ile jest monitorowany wskaźnik </w:t>
      </w:r>
      <w:proofErr w:type="spellStart"/>
      <w:r w:rsidR="009704DB">
        <w:t>diadromiczny</w:t>
      </w:r>
      <w:proofErr w:type="spellEnd"/>
      <w:r w:rsidR="009704DB">
        <w:t xml:space="preserve"> D;</w:t>
      </w:r>
    </w:p>
    <w:p w14:paraId="79204D12" w14:textId="7EE31224" w:rsidR="009704DB" w:rsidRDefault="00BA2D11" w:rsidP="009704DB">
      <w:pPr>
        <w:numPr>
          <w:ilvl w:val="1"/>
          <w:numId w:val="101"/>
        </w:numPr>
      </w:pPr>
      <w:r w:rsidRPr="00BA2D11">
        <w:t>Stan chemiczny:</w:t>
      </w:r>
      <w:r w:rsidR="009704DB" w:rsidRPr="009704DB">
        <w:t xml:space="preserve"> dobry stan chemiczny</w:t>
      </w:r>
      <w:r w:rsidR="009704DB">
        <w:t>;</w:t>
      </w:r>
      <w:r w:rsidRPr="00BA2D11">
        <w:t xml:space="preserve"> </w:t>
      </w:r>
    </w:p>
    <w:p w14:paraId="6C641589" w14:textId="683BE7B6" w:rsidR="00BA2D11" w:rsidRPr="00BA2D11" w:rsidRDefault="00BA2D11" w:rsidP="009704DB">
      <w:pPr>
        <w:numPr>
          <w:ilvl w:val="1"/>
          <w:numId w:val="101"/>
        </w:numPr>
      </w:pPr>
      <w:r w:rsidRPr="00BA2D11">
        <w:t xml:space="preserve"> Klasa elementów biologicznych: klasa II;</w:t>
      </w:r>
    </w:p>
    <w:p w14:paraId="47E39DEE" w14:textId="486AA3D9" w:rsidR="00BA2D11" w:rsidRPr="00BA2D11" w:rsidRDefault="009704DB" w:rsidP="0017518D">
      <w:pPr>
        <w:numPr>
          <w:ilvl w:val="0"/>
          <w:numId w:val="101"/>
        </w:numPr>
        <w:spacing w:after="0"/>
        <w:rPr>
          <w:b/>
          <w:bCs/>
        </w:rPr>
      </w:pPr>
      <w:r w:rsidRPr="009704DB">
        <w:rPr>
          <w:b/>
          <w:bCs/>
        </w:rPr>
        <w:lastRenderedPageBreak/>
        <w:t>RW6000101331149</w:t>
      </w:r>
      <w:r>
        <w:rPr>
          <w:b/>
          <w:bCs/>
        </w:rPr>
        <w:t xml:space="preserve"> </w:t>
      </w:r>
      <w:proofErr w:type="spellStart"/>
      <w:r w:rsidRPr="009704DB">
        <w:rPr>
          <w:b/>
          <w:bCs/>
        </w:rPr>
        <w:t>Sadzaw</w:t>
      </w:r>
      <w:r>
        <w:rPr>
          <w:b/>
          <w:bCs/>
        </w:rPr>
        <w:t>a</w:t>
      </w:r>
      <w:proofErr w:type="spellEnd"/>
      <w:r w:rsidR="00BA2D11" w:rsidRPr="00BA2D11">
        <w:rPr>
          <w:b/>
          <w:bCs/>
        </w:rPr>
        <w:t>:</w:t>
      </w:r>
    </w:p>
    <w:p w14:paraId="022E8D4E" w14:textId="7229A34C" w:rsidR="00BA2D11" w:rsidRPr="00BA2D11" w:rsidRDefault="00BA2D11" w:rsidP="00BA2D11">
      <w:r w:rsidRPr="00BA2D11">
        <w:t xml:space="preserve">typ JCWP: </w:t>
      </w:r>
      <w:proofErr w:type="spellStart"/>
      <w:r w:rsidRPr="00BA2D11">
        <w:t>PNp</w:t>
      </w:r>
      <w:proofErr w:type="spellEnd"/>
      <w:r w:rsidRPr="00BA2D11">
        <w:t xml:space="preserve"> - Potok lub strumień nizinny piaszczysty; status JCWP </w:t>
      </w:r>
      <w:r w:rsidR="00F1316E">
        <w:t>NAT</w:t>
      </w:r>
      <w:r w:rsidRPr="00BA2D11">
        <w:t xml:space="preserve"> - </w:t>
      </w:r>
      <w:r w:rsidR="00F1316E" w:rsidRPr="00F1316E">
        <w:t>naturalna część wód</w:t>
      </w:r>
      <w:r w:rsidRPr="00BA2D11">
        <w:t xml:space="preserve">; użytkowanie wód: ochrona przeciwpowodziowa; ocena stanu na podstawie oceny stanu GIOŚ 2014-2019 i oceny eksperckiej (wg klasyfikacji obowiązującej od 1 stycznia 2022 r.) - stan/potencjał ekologiczny: umiarkowany </w:t>
      </w:r>
      <w:r w:rsidR="00F1316E">
        <w:t xml:space="preserve">stan </w:t>
      </w:r>
      <w:r w:rsidRPr="00BA2D11">
        <w:t>ekologiczny; stan chemiczny dobr</w:t>
      </w:r>
      <w:r w:rsidR="00F1316E">
        <w:t>y</w:t>
      </w:r>
      <w:r w:rsidRPr="00BA2D11">
        <w:t xml:space="preserve">; stan (ogólny): </w:t>
      </w:r>
      <w:r w:rsidRPr="00BA2D11">
        <w:rPr>
          <w:b/>
          <w:bCs/>
        </w:rPr>
        <w:t>zły stan wód</w:t>
      </w:r>
      <w:r w:rsidRPr="00BA2D11">
        <w:t xml:space="preserve">; użytkowanie obszaru zlewni JCWP: tereny zurbanizowane – </w:t>
      </w:r>
      <w:r w:rsidR="00D80B3C">
        <w:t>10</w:t>
      </w:r>
      <w:r w:rsidRPr="00BA2D11">
        <w:t xml:space="preserve">%, tereny użytkowane rolniczo – </w:t>
      </w:r>
      <w:r w:rsidR="00D80B3C">
        <w:t>89</w:t>
      </w:r>
      <w:r w:rsidRPr="00BA2D11">
        <w:t xml:space="preserve">%; tereny leśne - </w:t>
      </w:r>
      <w:r w:rsidR="00D80B3C">
        <w:t>1</w:t>
      </w:r>
      <w:r w:rsidRPr="00BA2D11">
        <w:t xml:space="preserve">% powierzchni zlewni; główne źródło presji </w:t>
      </w:r>
      <w:proofErr w:type="spellStart"/>
      <w:r w:rsidRPr="00BA2D11">
        <w:t>hydromorfologicznych</w:t>
      </w:r>
      <w:proofErr w:type="spellEnd"/>
      <w:r w:rsidRPr="00BA2D11">
        <w:t xml:space="preserve">: prostowanie koryta - rzeki główne, budowle piętrzące - rzeki główne; główne źródło presji chemicznych rozproszone - rozwój obszarów zurbanizowanych: transport, turystyka, odpływ miejski; osiągnięcie celów środowiskowych w 2027 roku jest zagrożone; JCWP nieprzeznaczona do poboru wody na potrzeby zaopatrzenia ludności w wodę przeznaczoną do spożycia przez ludzi; JCWP nieprzeznaczona do celów rekreacyjnych, w tym kąpieliskowych. </w:t>
      </w:r>
    </w:p>
    <w:p w14:paraId="4EEF94A5" w14:textId="77777777" w:rsidR="00BA2D11" w:rsidRPr="00BA2D11" w:rsidRDefault="00BA2D11" w:rsidP="00BA2D11">
      <w:r w:rsidRPr="00BA2D11">
        <w:t>Cel środowiskowy:</w:t>
      </w:r>
    </w:p>
    <w:p w14:paraId="58265755" w14:textId="426A8D1A" w:rsidR="00BA2D11" w:rsidRPr="00BA2D11" w:rsidRDefault="00BA2D11" w:rsidP="00D80B3C">
      <w:pPr>
        <w:numPr>
          <w:ilvl w:val="1"/>
          <w:numId w:val="187"/>
        </w:numPr>
      </w:pPr>
      <w:r w:rsidRPr="00BA2D11">
        <w:t xml:space="preserve">Stan/potencjał ekologiczny: </w:t>
      </w:r>
      <w:r w:rsidR="00D80B3C">
        <w:t xml:space="preserve">umiarkowany stan ekologiczny (złagodzone wskaźniki: [MMI]; pozostałe wskaźniki - II klasa jakości); zapewnienie drożności cieku dla migracji ichtiofauny o ile jest monitorowany wskaźnik </w:t>
      </w:r>
      <w:proofErr w:type="spellStart"/>
      <w:r w:rsidR="00D80B3C">
        <w:t>diadromiczny</w:t>
      </w:r>
      <w:proofErr w:type="spellEnd"/>
      <w:r w:rsidR="00D80B3C">
        <w:t xml:space="preserve"> D;</w:t>
      </w:r>
    </w:p>
    <w:p w14:paraId="51F13D1B" w14:textId="0CB3E6E8" w:rsidR="00BA2D11" w:rsidRPr="00BA2D11" w:rsidRDefault="00BA2D11" w:rsidP="00BA2D11">
      <w:pPr>
        <w:numPr>
          <w:ilvl w:val="1"/>
          <w:numId w:val="187"/>
        </w:numPr>
      </w:pPr>
      <w:r w:rsidRPr="00BA2D11">
        <w:t xml:space="preserve">Stan chemiczny: </w:t>
      </w:r>
      <w:r w:rsidR="00D80B3C" w:rsidRPr="00D80B3C">
        <w:t>dobry stan chemiczny</w:t>
      </w:r>
      <w:r w:rsidR="00D80B3C">
        <w:t>;</w:t>
      </w:r>
    </w:p>
    <w:p w14:paraId="2EC21DDC" w14:textId="77777777" w:rsidR="00BA2D11" w:rsidRPr="00BA2D11" w:rsidRDefault="00BA2D11" w:rsidP="00BA2D11">
      <w:pPr>
        <w:numPr>
          <w:ilvl w:val="1"/>
          <w:numId w:val="101"/>
        </w:numPr>
      </w:pPr>
      <w:r w:rsidRPr="00BA2D11">
        <w:t xml:space="preserve"> Klasa elementów biologicznych: klasa III.</w:t>
      </w:r>
    </w:p>
    <w:p w14:paraId="68004DB9" w14:textId="69176C8E" w:rsidR="00BA2D11" w:rsidRPr="00BA2D11" w:rsidRDefault="00D80B3C" w:rsidP="0017518D">
      <w:pPr>
        <w:numPr>
          <w:ilvl w:val="0"/>
          <w:numId w:val="101"/>
        </w:numPr>
        <w:spacing w:after="0"/>
        <w:rPr>
          <w:b/>
          <w:bCs/>
        </w:rPr>
      </w:pPr>
      <w:r w:rsidRPr="00D80B3C">
        <w:rPr>
          <w:b/>
          <w:bCs/>
        </w:rPr>
        <w:t>RW6000091334659</w:t>
      </w:r>
      <w:r w:rsidR="00BA2D11" w:rsidRPr="00BA2D11">
        <w:rPr>
          <w:b/>
          <w:bCs/>
        </w:rPr>
        <w:t xml:space="preserve"> </w:t>
      </w:r>
      <w:r w:rsidRPr="00D80B3C">
        <w:rPr>
          <w:b/>
          <w:bCs/>
        </w:rPr>
        <w:t>Psarski Potok</w:t>
      </w:r>
      <w:r w:rsidR="00BA2D11" w:rsidRPr="00BA2D11">
        <w:rPr>
          <w:b/>
          <w:bCs/>
        </w:rPr>
        <w:t>:</w:t>
      </w:r>
    </w:p>
    <w:p w14:paraId="6EB29303" w14:textId="622007FF" w:rsidR="00BA2D11" w:rsidRPr="00BA2D11" w:rsidRDefault="00BA2D11" w:rsidP="00BA2D11">
      <w:r w:rsidRPr="00BA2D11">
        <w:t xml:space="preserve">typ JCWP: PN - Potok lub strumień nizinny; status </w:t>
      </w:r>
      <w:r w:rsidR="00D80B3C" w:rsidRPr="00D80B3C">
        <w:t>SZCW - silnie zmieniona część wód</w:t>
      </w:r>
      <w:r w:rsidRPr="00BA2D11">
        <w:t xml:space="preserve">; </w:t>
      </w:r>
      <w:r w:rsidR="00D80B3C">
        <w:t>u</w:t>
      </w:r>
      <w:r w:rsidR="00D80B3C" w:rsidRPr="00D80B3C">
        <w:t>żytkowanie wód</w:t>
      </w:r>
      <w:r w:rsidR="00D80B3C">
        <w:t>:</w:t>
      </w:r>
      <w:r w:rsidR="00D80B3C" w:rsidRPr="00D80B3C">
        <w:t xml:space="preserve"> ochrona przeciwpowodziowa</w:t>
      </w:r>
      <w:r w:rsidR="00D80B3C">
        <w:t xml:space="preserve">; </w:t>
      </w:r>
      <w:r w:rsidRPr="00BA2D11">
        <w:t xml:space="preserve">ocena stanu na podstawie oceny stanu GIOŚ 2014-2019 i oceny eksperckiej (wg klasyfikacji obowiązującej od 1 stycznia 2022 r.) - stan/potencjał ekologiczny: </w:t>
      </w:r>
      <w:r w:rsidR="00D80B3C" w:rsidRPr="00D80B3C">
        <w:t>nie można dokonać oceny stanu/potencjału (brak badań biologicznych w JCWP)</w:t>
      </w:r>
      <w:r w:rsidRPr="00BA2D11">
        <w:t xml:space="preserve">; stan chemiczny </w:t>
      </w:r>
      <w:r w:rsidR="00D80B3C">
        <w:t>dobry</w:t>
      </w:r>
      <w:r w:rsidRPr="00BA2D11">
        <w:t xml:space="preserve">; stan (ogólny): </w:t>
      </w:r>
      <w:r w:rsidRPr="00BA2D11">
        <w:rPr>
          <w:b/>
          <w:bCs/>
        </w:rPr>
        <w:t>brak danych</w:t>
      </w:r>
      <w:r w:rsidRPr="00BA2D11">
        <w:t xml:space="preserve">; użytkowanie obszaru zlewni JCWP: tereny zurbanizowane – </w:t>
      </w:r>
      <w:r w:rsidR="00D80B3C">
        <w:t>4</w:t>
      </w:r>
      <w:r w:rsidRPr="00BA2D11">
        <w:t xml:space="preserve">%, tereny użytkowane rolniczo – </w:t>
      </w:r>
      <w:r w:rsidR="00D80B3C">
        <w:t>93</w:t>
      </w:r>
      <w:r w:rsidRPr="00BA2D11">
        <w:t xml:space="preserve">%; tereny leśne - 3% powierzchni zlewni; główne źródło presji </w:t>
      </w:r>
      <w:proofErr w:type="spellStart"/>
      <w:r w:rsidRPr="00BA2D11">
        <w:t>hydromorfologicznych</w:t>
      </w:r>
      <w:proofErr w:type="spellEnd"/>
      <w:r w:rsidRPr="00BA2D11">
        <w:t xml:space="preserve">: prostowanie koryta - rzeki główne i rzeki pozostałe, </w:t>
      </w:r>
      <w:r w:rsidR="00D80B3C" w:rsidRPr="00D80B3C">
        <w:t>budowle piętrzące - rzeki główne</w:t>
      </w:r>
      <w:r w:rsidRPr="00BA2D11">
        <w:t xml:space="preserve">; osiągnięcie celów środowiskowych w 2027 roku jest zagrożone; JCWP nieprzeznaczona do poboru wody na potrzeby zaopatrzenia ludności w wodę przeznaczoną do spożycia przez ludzi; JCWP nieprzeznaczona do celów rekreacyjnych, w tym kąpieliskowych. </w:t>
      </w:r>
    </w:p>
    <w:p w14:paraId="53BECE01" w14:textId="77777777" w:rsidR="00BA2D11" w:rsidRPr="00BA2D11" w:rsidRDefault="00BA2D11" w:rsidP="00BA2D11">
      <w:r w:rsidRPr="00BA2D11">
        <w:t>Cel środowiskowy:</w:t>
      </w:r>
    </w:p>
    <w:p w14:paraId="59F1D633" w14:textId="01DFBC99" w:rsidR="00BA2D11" w:rsidRPr="00BA2D11" w:rsidRDefault="00BA2D11" w:rsidP="00D80B3C">
      <w:pPr>
        <w:numPr>
          <w:ilvl w:val="1"/>
          <w:numId w:val="187"/>
        </w:numPr>
      </w:pPr>
      <w:r w:rsidRPr="00BA2D11">
        <w:lastRenderedPageBreak/>
        <w:t xml:space="preserve">Stan/potencjał ekologiczny: </w:t>
      </w:r>
      <w:r w:rsidR="00D80B3C">
        <w:t xml:space="preserve">dobry potencjał ekologiczny; zapewnienie drożności cieku dla migracji ichtiofauny o ile jest monitorowany wskaźnik </w:t>
      </w:r>
      <w:proofErr w:type="spellStart"/>
      <w:r w:rsidR="00D80B3C">
        <w:t>diadromiczny</w:t>
      </w:r>
      <w:proofErr w:type="spellEnd"/>
      <w:r w:rsidR="00D80B3C">
        <w:t xml:space="preserve"> D</w:t>
      </w:r>
      <w:r w:rsidRPr="00BA2D11">
        <w:t xml:space="preserve">; </w:t>
      </w:r>
    </w:p>
    <w:p w14:paraId="2DB35A90" w14:textId="77777777" w:rsidR="00BA2D11" w:rsidRPr="00BA2D11" w:rsidRDefault="00BA2D11" w:rsidP="00BA2D11">
      <w:pPr>
        <w:numPr>
          <w:ilvl w:val="1"/>
          <w:numId w:val="187"/>
        </w:numPr>
      </w:pPr>
      <w:r w:rsidRPr="00BA2D11">
        <w:t>Stan chemiczny: dobry stan chemiczny;</w:t>
      </w:r>
    </w:p>
    <w:p w14:paraId="54A61FB3" w14:textId="77777777" w:rsidR="00BA2D11" w:rsidRPr="00BA2D11" w:rsidRDefault="00BA2D11" w:rsidP="00BA2D11">
      <w:pPr>
        <w:numPr>
          <w:ilvl w:val="1"/>
          <w:numId w:val="101"/>
        </w:numPr>
      </w:pPr>
      <w:r w:rsidRPr="00BA2D11">
        <w:t>Klasa elementów biologicznych: klasa II;</w:t>
      </w:r>
    </w:p>
    <w:p w14:paraId="041B0A9F" w14:textId="30D6A4B2" w:rsidR="00BA2D11" w:rsidRPr="00BA2D11" w:rsidRDefault="00721B38" w:rsidP="0017518D">
      <w:pPr>
        <w:numPr>
          <w:ilvl w:val="0"/>
          <w:numId w:val="101"/>
        </w:numPr>
        <w:spacing w:after="0"/>
        <w:rPr>
          <w:b/>
          <w:bCs/>
        </w:rPr>
      </w:pPr>
      <w:r w:rsidRPr="00721B38">
        <w:rPr>
          <w:b/>
          <w:bCs/>
        </w:rPr>
        <w:t>RW6000111299</w:t>
      </w:r>
      <w:r w:rsidR="00BA2D11" w:rsidRPr="00BA2D11">
        <w:rPr>
          <w:b/>
          <w:bCs/>
        </w:rPr>
        <w:t xml:space="preserve"> </w:t>
      </w:r>
      <w:r w:rsidRPr="00721B38">
        <w:rPr>
          <w:b/>
          <w:bCs/>
        </w:rPr>
        <w:t xml:space="preserve">Nysa Kłodzka od </w:t>
      </w:r>
      <w:proofErr w:type="spellStart"/>
      <w:r w:rsidRPr="00721B38">
        <w:rPr>
          <w:b/>
          <w:bCs/>
        </w:rPr>
        <w:t>zb.</w:t>
      </w:r>
      <w:proofErr w:type="spellEnd"/>
      <w:r w:rsidRPr="00721B38">
        <w:rPr>
          <w:b/>
          <w:bCs/>
        </w:rPr>
        <w:t xml:space="preserve"> Nysa do ujścia</w:t>
      </w:r>
      <w:r>
        <w:rPr>
          <w:b/>
          <w:bCs/>
        </w:rPr>
        <w:t>:</w:t>
      </w:r>
    </w:p>
    <w:p w14:paraId="1C731B27" w14:textId="2BB3845B" w:rsidR="00BA2D11" w:rsidRPr="00BA2D11" w:rsidRDefault="00BA2D11" w:rsidP="001C373C">
      <w:r w:rsidRPr="00BA2D11">
        <w:t xml:space="preserve">typ JCWP: </w:t>
      </w:r>
      <w:proofErr w:type="spellStart"/>
      <w:r w:rsidRPr="00BA2D11">
        <w:t>RzN</w:t>
      </w:r>
      <w:proofErr w:type="spellEnd"/>
      <w:r w:rsidRPr="00BA2D11">
        <w:t xml:space="preserve"> - Rzeka nizinna; status JCWP </w:t>
      </w:r>
      <w:r w:rsidR="00721B38" w:rsidRPr="00721B38">
        <w:t>SZCW - silnie zmieniona część wód</w:t>
      </w:r>
      <w:r w:rsidRPr="00BA2D11">
        <w:t xml:space="preserve">; </w:t>
      </w:r>
      <w:r w:rsidR="00721B38">
        <w:t>u</w:t>
      </w:r>
      <w:r w:rsidR="00721B38" w:rsidRPr="00721B38">
        <w:t>żytkowanie wód</w:t>
      </w:r>
      <w:r w:rsidR="00721B38">
        <w:t xml:space="preserve">: energetyka wodna; ochrona przeciwpowodziowa; rolnictwo - nawadnianie; zaopatrzenie w wodę przemysłu; rozwój obszarów miejskich - zaopatrzenie w wodę ludności;  </w:t>
      </w:r>
      <w:r w:rsidRPr="00BA2D11">
        <w:t xml:space="preserve">ocena stanu na podstawie oceny stanu GIOŚ 2014-2019 i oceny eksperckiej (wg klasyfikacji obowiązującej od 1 stycznia 2022 r.) - stan/potencjał ekologiczny: </w:t>
      </w:r>
      <w:r w:rsidR="00721B38" w:rsidRPr="00721B38">
        <w:t>umiarkowany potencjał ekologiczny</w:t>
      </w:r>
      <w:r w:rsidRPr="00BA2D11">
        <w:t xml:space="preserve">; stan chemiczny poniżej dobrego; stan (ogólny): </w:t>
      </w:r>
      <w:r w:rsidRPr="00BA2D11">
        <w:rPr>
          <w:b/>
          <w:bCs/>
        </w:rPr>
        <w:t>zły stan wód</w:t>
      </w:r>
      <w:r w:rsidRPr="00BA2D11">
        <w:t xml:space="preserve">; użytkowanie obszaru zlewni JCWP: tereny zurbanizowane – </w:t>
      </w:r>
      <w:r w:rsidR="00721B38">
        <w:t>11</w:t>
      </w:r>
      <w:r w:rsidRPr="00BA2D11">
        <w:t xml:space="preserve">%, tereny użytkowane rolniczo – </w:t>
      </w:r>
      <w:r w:rsidR="00721B38">
        <w:t>76</w:t>
      </w:r>
      <w:r w:rsidRPr="00BA2D11">
        <w:t xml:space="preserve">%; tereny leśne - </w:t>
      </w:r>
      <w:r w:rsidR="00721B38">
        <w:t>12</w:t>
      </w:r>
      <w:r w:rsidRPr="00BA2D11">
        <w:t xml:space="preserve">% powierzchni zlewni; główne źródło presji troficznych: </w:t>
      </w:r>
      <w:r w:rsidR="001C373C">
        <w:t xml:space="preserve">odpływ miejski (wody opadowe) oraz nawożenie i depozycja oraz źródła przemysłowe oraz źródła bytowe i komunalne (punktowe); </w:t>
      </w:r>
      <w:r w:rsidRPr="00BA2D11">
        <w:t xml:space="preserve">główne źródło presji </w:t>
      </w:r>
      <w:proofErr w:type="spellStart"/>
      <w:r w:rsidRPr="00BA2D11">
        <w:t>hydromorfologicznych</w:t>
      </w:r>
      <w:proofErr w:type="spellEnd"/>
      <w:r w:rsidRPr="00BA2D11">
        <w:t>: prostowanie koryta - rzeki główne, budowle piętrzące - rzeki główne, budowle regulacyjne (opaski brzegowe, ostrogi, tamy podłużne) - rzeki główne</w:t>
      </w:r>
      <w:r w:rsidR="001C373C">
        <w:t>, zapora powyżej</w:t>
      </w:r>
      <w:r w:rsidRPr="00BA2D11">
        <w:t>; główne źródło presji chemicznych rozproszone - rozwój obszarów zurbanizowanych: transport, turystyka, odpływ miejski; punktowe - przemysłowe, komunalne, odcieki ze składowisk</w:t>
      </w:r>
      <w:r w:rsidR="001C373C">
        <w:t>, punktowe - przemysłowe, komunalne, odcieki ze składowisk; nieznane (substancje zakazane)</w:t>
      </w:r>
      <w:r w:rsidRPr="00BA2D11">
        <w:t xml:space="preserve">; osiągnięcie celów środowiskowych w 2027 roku jest zagrożone; JCWP nieprzeznaczona do poboru wody na potrzeby zaopatrzenia ludności w wodę przeznaczoną do spożycia przez ludzi; JCWP nieprzeznaczona do celów rekreacyjnych, w tym kąpieliskowych. </w:t>
      </w:r>
    </w:p>
    <w:p w14:paraId="06E57326" w14:textId="77777777" w:rsidR="00BA2D11" w:rsidRPr="00BA2D11" w:rsidRDefault="00BA2D11" w:rsidP="00BA2D11">
      <w:r w:rsidRPr="00BA2D11">
        <w:t>Cel środowiskowy:</w:t>
      </w:r>
    </w:p>
    <w:p w14:paraId="2B7F3353" w14:textId="20E95194" w:rsidR="00BA2D11" w:rsidRPr="00BA2D11" w:rsidRDefault="00BA2D11" w:rsidP="001C373C">
      <w:pPr>
        <w:numPr>
          <w:ilvl w:val="1"/>
          <w:numId w:val="187"/>
        </w:numPr>
      </w:pPr>
      <w:r w:rsidRPr="00BA2D11">
        <w:t xml:space="preserve">Stan/potencjał ekologiczny: </w:t>
      </w:r>
      <w:r w:rsidR="001C373C">
        <w:t>dobry potencjał ekologiczny; zapewnienie drożności cieku dla migracji ichtiofauny na odcinku cieku istotnego Nysa Kłodzka w obrębie JCWP (dla jesiotra, łososia ); zapewnienie drożności cieku dla migracji gatunków o znaczeniu gospodarczym na odcinku cieku głównego Nysa Kłodzka w obrębie JCWP (dla troci wędrownej)</w:t>
      </w:r>
      <w:r w:rsidRPr="00BA2D11">
        <w:t xml:space="preserve">; </w:t>
      </w:r>
    </w:p>
    <w:p w14:paraId="49E0CBAC" w14:textId="31EB6F49" w:rsidR="00BA2D11" w:rsidRPr="00BA2D11" w:rsidRDefault="00BA2D11" w:rsidP="001C373C">
      <w:pPr>
        <w:numPr>
          <w:ilvl w:val="1"/>
          <w:numId w:val="187"/>
        </w:numPr>
      </w:pPr>
      <w:r w:rsidRPr="00BA2D11">
        <w:t>Stan chemiczny:</w:t>
      </w:r>
      <w:r w:rsidR="001C373C" w:rsidRPr="001C373C">
        <w:t xml:space="preserve"> </w:t>
      </w:r>
      <w:r w:rsidR="001C373C">
        <w:t>dla złagodzonych wskaźników [</w:t>
      </w:r>
      <w:proofErr w:type="spellStart"/>
      <w:r w:rsidR="001C373C">
        <w:t>benzo</w:t>
      </w:r>
      <w:proofErr w:type="spellEnd"/>
      <w:r w:rsidR="001C373C">
        <w:t>(a)</w:t>
      </w:r>
      <w:proofErr w:type="spellStart"/>
      <w:r w:rsidR="001C373C">
        <w:t>piren</w:t>
      </w:r>
      <w:proofErr w:type="spellEnd"/>
      <w:r w:rsidR="001C373C">
        <w:t xml:space="preserve">(w), </w:t>
      </w:r>
      <w:proofErr w:type="spellStart"/>
      <w:r w:rsidR="001C373C">
        <w:t>fluoranten</w:t>
      </w:r>
      <w:proofErr w:type="spellEnd"/>
      <w:r w:rsidR="001C373C">
        <w:t>(w)] poniżej stanu dobrego, dla pozostałych wskaźników - stan dobry;</w:t>
      </w:r>
    </w:p>
    <w:p w14:paraId="4FF25B20" w14:textId="77777777" w:rsidR="00BA2D11" w:rsidRPr="00BA2D11" w:rsidRDefault="00BA2D11" w:rsidP="00BA2D11">
      <w:pPr>
        <w:numPr>
          <w:ilvl w:val="1"/>
          <w:numId w:val="101"/>
        </w:numPr>
      </w:pPr>
      <w:r w:rsidRPr="00BA2D11">
        <w:t>Klasa elementów biologicznych: klasa II;</w:t>
      </w:r>
    </w:p>
    <w:p w14:paraId="27802982" w14:textId="3019192A" w:rsidR="00823EFE" w:rsidRPr="00823EFE" w:rsidRDefault="00823EFE" w:rsidP="0017518D">
      <w:pPr>
        <w:numPr>
          <w:ilvl w:val="0"/>
          <w:numId w:val="101"/>
        </w:numPr>
        <w:spacing w:after="0"/>
        <w:rPr>
          <w:b/>
          <w:bCs/>
        </w:rPr>
      </w:pPr>
      <w:bookmarkStart w:id="456" w:name="_Hlk227154919"/>
      <w:r w:rsidRPr="00823EFE">
        <w:rPr>
          <w:b/>
          <w:bCs/>
        </w:rPr>
        <w:lastRenderedPageBreak/>
        <w:t>RW6000111334699</w:t>
      </w:r>
      <w:r w:rsidR="00BA2D11" w:rsidRPr="00BA2D11">
        <w:rPr>
          <w:b/>
          <w:bCs/>
        </w:rPr>
        <w:t xml:space="preserve"> </w:t>
      </w:r>
      <w:r w:rsidRPr="00823EFE">
        <w:rPr>
          <w:b/>
          <w:bCs/>
        </w:rPr>
        <w:t>Kanał Psarski Potok - przerzut wody z Nysy Kłodzkiej do Oławy</w:t>
      </w:r>
      <w:r>
        <w:rPr>
          <w:b/>
          <w:bCs/>
        </w:rPr>
        <w:t>:</w:t>
      </w:r>
    </w:p>
    <w:p w14:paraId="2A07822B" w14:textId="7FAF8FF9" w:rsidR="00BA2D11" w:rsidRPr="00BA2D11" w:rsidRDefault="00BA2D11" w:rsidP="00823EFE">
      <w:r w:rsidRPr="00BA2D11">
        <w:t xml:space="preserve">typ JCWP: </w:t>
      </w:r>
      <w:proofErr w:type="spellStart"/>
      <w:r w:rsidRPr="00BA2D11">
        <w:t>RzN</w:t>
      </w:r>
      <w:proofErr w:type="spellEnd"/>
      <w:r w:rsidRPr="00BA2D11">
        <w:t xml:space="preserve"> - Rzeka nizinna; status JCWP</w:t>
      </w:r>
      <w:r w:rsidR="00823EFE" w:rsidRPr="00823EFE">
        <w:t xml:space="preserve"> SCW - sztuczna część wód</w:t>
      </w:r>
      <w:r w:rsidRPr="00BA2D11">
        <w:t xml:space="preserve">; </w:t>
      </w:r>
      <w:r w:rsidR="00823EFE">
        <w:t>u</w:t>
      </w:r>
      <w:r w:rsidR="00823EFE" w:rsidRPr="00823EFE">
        <w:t>żytkowanie wód</w:t>
      </w:r>
      <w:r w:rsidR="00823EFE">
        <w:t>:</w:t>
      </w:r>
      <w:r w:rsidR="00823EFE" w:rsidRPr="00823EFE">
        <w:t xml:space="preserve"> </w:t>
      </w:r>
      <w:r w:rsidR="00823EFE">
        <w:t xml:space="preserve">ochrona przeciwpowodziowa; rozwój obszarów miejskich - zaopatrzenie w wodę ludności (przerzut wody); </w:t>
      </w:r>
      <w:r w:rsidRPr="00BA2D11">
        <w:t xml:space="preserve">ocena stanu na podstawie oceny stanu GIOŚ 2014-2019 i oceny eksperckiej (wg klasyfikacji obowiązującej od 1 stycznia 2022 r.) - stan/potencjał ekologiczny: umiarkowany </w:t>
      </w:r>
      <w:r w:rsidR="00823EFE">
        <w:t>potencjał</w:t>
      </w:r>
      <w:r w:rsidR="00823EFE" w:rsidRPr="00BA2D11">
        <w:t xml:space="preserve"> </w:t>
      </w:r>
      <w:r w:rsidRPr="00BA2D11">
        <w:t xml:space="preserve">ekologiczny; stan chemiczny poniżej dobrego; stan (ogólny): </w:t>
      </w:r>
      <w:r w:rsidRPr="00BA2D11">
        <w:rPr>
          <w:b/>
          <w:bCs/>
        </w:rPr>
        <w:t>zły stan wód</w:t>
      </w:r>
      <w:r w:rsidRPr="00BA2D11">
        <w:t xml:space="preserve">; użytkowanie obszaru zlewni JCWP: tereny zurbanizowane – </w:t>
      </w:r>
      <w:r w:rsidR="00823EFE">
        <w:t>10</w:t>
      </w:r>
      <w:r w:rsidRPr="00BA2D11">
        <w:t xml:space="preserve">%, tereny użytkowane rolniczo – </w:t>
      </w:r>
      <w:r w:rsidR="00823EFE">
        <w:t>86</w:t>
      </w:r>
      <w:r w:rsidRPr="00BA2D11">
        <w:t xml:space="preserve">%; tereny leśne - </w:t>
      </w:r>
      <w:r w:rsidR="00823EFE">
        <w:t>4</w:t>
      </w:r>
      <w:r w:rsidRPr="00BA2D11">
        <w:t>% powierzchni zlewni; główne źródło presji troficznych: nawożenie i depozycja</w:t>
      </w:r>
      <w:r w:rsidR="00823EFE" w:rsidRPr="00823EFE">
        <w:t xml:space="preserve"> oraz odpływ miejski (wody opadowe)</w:t>
      </w:r>
      <w:r w:rsidRPr="00BA2D11">
        <w:t xml:space="preserve">; główne źródło presji </w:t>
      </w:r>
      <w:proofErr w:type="spellStart"/>
      <w:r w:rsidRPr="00BA2D11">
        <w:t>hydromorfologicznych</w:t>
      </w:r>
      <w:proofErr w:type="spellEnd"/>
      <w:r w:rsidRPr="00BA2D11">
        <w:t xml:space="preserve">: </w:t>
      </w:r>
      <w:r w:rsidR="00823EFE" w:rsidRPr="00823EFE">
        <w:t>prostowanie koryta - rzeki główne i rzeki pozostałe</w:t>
      </w:r>
      <w:r w:rsidRPr="00BA2D11">
        <w:t xml:space="preserve">; główne źródło presji chemicznych rozproszone - rozwój obszarów zurbanizowanych: transport, turystyka, odpływ miejski; osiągnięcie celów środowiskowych w  2027 roku jest zagrożone; JCWP przeznaczona do poboru wody na potrzeby zaopatrzenia ludności w wodę przeznaczoną do spożycia przez ludzi; JCWP nieprzeznaczona do celów rekreacyjnych, w tym kąpieliskowych. </w:t>
      </w:r>
    </w:p>
    <w:p w14:paraId="7D1964DD" w14:textId="77777777" w:rsidR="00BA2D11" w:rsidRPr="00BA2D11" w:rsidRDefault="00BA2D11" w:rsidP="00BA2D11">
      <w:r w:rsidRPr="00BA2D11">
        <w:t>Cel środowiskowy:</w:t>
      </w:r>
    </w:p>
    <w:p w14:paraId="523F69CC" w14:textId="0D33313B" w:rsidR="00BA2D11" w:rsidRPr="00BA2D11" w:rsidRDefault="00BA2D11" w:rsidP="00BA2D11">
      <w:pPr>
        <w:numPr>
          <w:ilvl w:val="1"/>
          <w:numId w:val="187"/>
        </w:numPr>
      </w:pPr>
      <w:r w:rsidRPr="00BA2D11">
        <w:t xml:space="preserve">Stan/potencjał ekologiczny: dobry </w:t>
      </w:r>
      <w:r w:rsidR="00823EFE">
        <w:t>potencjał</w:t>
      </w:r>
      <w:r w:rsidR="00823EFE" w:rsidRPr="00BA2D11">
        <w:t xml:space="preserve"> </w:t>
      </w:r>
      <w:r w:rsidRPr="00BA2D11">
        <w:t xml:space="preserve">ekologiczny; </w:t>
      </w:r>
    </w:p>
    <w:p w14:paraId="65CA8628" w14:textId="7FF45BF4" w:rsidR="00BA2D11" w:rsidRPr="00BA2D11" w:rsidRDefault="00BA2D11" w:rsidP="00823EFE">
      <w:pPr>
        <w:numPr>
          <w:ilvl w:val="1"/>
          <w:numId w:val="187"/>
        </w:numPr>
      </w:pPr>
      <w:r w:rsidRPr="00BA2D11">
        <w:t xml:space="preserve">Stan chemiczny: dla złagodzonych wskaźników </w:t>
      </w:r>
      <w:r w:rsidR="00823EFE">
        <w:t>[</w:t>
      </w:r>
      <w:proofErr w:type="spellStart"/>
      <w:r w:rsidR="00823EFE">
        <w:t>benzo</w:t>
      </w:r>
      <w:proofErr w:type="spellEnd"/>
      <w:r w:rsidR="00823EFE">
        <w:t>(a)</w:t>
      </w:r>
      <w:proofErr w:type="spellStart"/>
      <w:r w:rsidR="00823EFE">
        <w:t>piren</w:t>
      </w:r>
      <w:proofErr w:type="spellEnd"/>
      <w:r w:rsidR="00823EFE">
        <w:t>(w)] poniżej stanu dobrego, dla pozostałych wskaźników - stan dobry</w:t>
      </w:r>
      <w:r w:rsidRPr="00BA2D11">
        <w:t>;</w:t>
      </w:r>
    </w:p>
    <w:p w14:paraId="25899E93" w14:textId="77777777" w:rsidR="00BA2D11" w:rsidRPr="00BA2D11" w:rsidRDefault="00BA2D11" w:rsidP="00BA2D11">
      <w:pPr>
        <w:numPr>
          <w:ilvl w:val="1"/>
          <w:numId w:val="101"/>
        </w:numPr>
      </w:pPr>
      <w:r w:rsidRPr="00BA2D11">
        <w:t>Klasa elementów biologicznych: klasa II;</w:t>
      </w:r>
    </w:p>
    <w:p w14:paraId="2B95326A" w14:textId="1845EDEA" w:rsidR="00BA2D11" w:rsidRPr="00BA2D11" w:rsidRDefault="00823EFE" w:rsidP="0017518D">
      <w:pPr>
        <w:numPr>
          <w:ilvl w:val="0"/>
          <w:numId w:val="101"/>
        </w:numPr>
        <w:spacing w:after="0"/>
        <w:rPr>
          <w:b/>
          <w:bCs/>
        </w:rPr>
      </w:pPr>
      <w:r w:rsidRPr="00823EFE">
        <w:rPr>
          <w:b/>
          <w:bCs/>
        </w:rPr>
        <w:t>RW600010133129</w:t>
      </w:r>
      <w:r w:rsidR="00BA2D11" w:rsidRPr="00BA2D11">
        <w:rPr>
          <w:b/>
          <w:bCs/>
        </w:rPr>
        <w:t xml:space="preserve"> </w:t>
      </w:r>
      <w:r w:rsidRPr="00823EFE">
        <w:rPr>
          <w:b/>
          <w:bCs/>
        </w:rPr>
        <w:t>Kościelna</w:t>
      </w:r>
      <w:r w:rsidR="00BA2D11" w:rsidRPr="00BA2D11">
        <w:rPr>
          <w:b/>
          <w:bCs/>
        </w:rPr>
        <w:t>:</w:t>
      </w:r>
    </w:p>
    <w:p w14:paraId="15BBCB27" w14:textId="008A7658" w:rsidR="00BA2D11" w:rsidRPr="00BA2D11" w:rsidRDefault="00BA2D11" w:rsidP="00BA2D11">
      <w:r w:rsidRPr="00BA2D11">
        <w:t xml:space="preserve">typ JCWP: </w:t>
      </w:r>
      <w:proofErr w:type="spellStart"/>
      <w:r w:rsidRPr="00BA2D11">
        <w:t>PNp</w:t>
      </w:r>
      <w:proofErr w:type="spellEnd"/>
      <w:r w:rsidRPr="00BA2D11">
        <w:t xml:space="preserve"> - Potok lub strumień nizinny piaszczysty; status JCWP NAT - naturalna część wód; ocena stanu na podstawie oceny stanu GIOŚ 2014-2019 i oceny eksperckiej (wg klasyfikacji obowiązującej od 1 stycznia 2022 r.) - stan/potencjał ekologiczny: nie można dokonać oceny stanu/potencjału (brak badań biologicznych w  JCWP); stan chemiczny dobry; stan (ogólny): </w:t>
      </w:r>
      <w:r w:rsidRPr="00BA2D11">
        <w:rPr>
          <w:b/>
          <w:bCs/>
        </w:rPr>
        <w:t>brak danych</w:t>
      </w:r>
      <w:r w:rsidRPr="00BA2D11">
        <w:t xml:space="preserve">; użytkowanie obszaru zlewni JCWP: tereny zurbanizowane – </w:t>
      </w:r>
      <w:r w:rsidR="00823EFE">
        <w:t>29</w:t>
      </w:r>
      <w:r w:rsidRPr="00BA2D11">
        <w:t xml:space="preserve">%, tereny użytkowane rolniczo – </w:t>
      </w:r>
      <w:r w:rsidR="00823EFE">
        <w:t>62</w:t>
      </w:r>
      <w:r w:rsidRPr="00BA2D11">
        <w:t xml:space="preserve">%; tereny leśne - 9% powierzchni zlewni; główne źródło presji </w:t>
      </w:r>
      <w:proofErr w:type="spellStart"/>
      <w:r w:rsidRPr="00BA2D11">
        <w:t>hydromorfologicznych</w:t>
      </w:r>
      <w:proofErr w:type="spellEnd"/>
      <w:r w:rsidRPr="00BA2D11">
        <w:t>:</w:t>
      </w:r>
      <w:r w:rsidR="00823EFE">
        <w:t xml:space="preserve"> </w:t>
      </w:r>
      <w:r w:rsidRPr="00BA2D11">
        <w:t xml:space="preserve">obiekty mostowe - rzeki główne; osiągnięcie celów środowiskowych w 2027 roku jest zagrożone; JCWP nieprzeznaczona do poboru wody na potrzeby zaopatrzenia ludności w wodę przeznaczoną do spożycia przez ludzi; JCWP nieprzeznaczona do celów rekreacyjnych, w tym kąpieliskowych. </w:t>
      </w:r>
    </w:p>
    <w:p w14:paraId="606D44F3" w14:textId="77777777" w:rsidR="00BA2D11" w:rsidRPr="00BA2D11" w:rsidRDefault="00BA2D11" w:rsidP="00BA2D11">
      <w:r w:rsidRPr="00BA2D11">
        <w:t>Cel środowiskowy:</w:t>
      </w:r>
    </w:p>
    <w:p w14:paraId="5AFAF771" w14:textId="512D66EA" w:rsidR="00BA2D11" w:rsidRPr="00BA2D11" w:rsidRDefault="00BA2D11" w:rsidP="00823EFE">
      <w:pPr>
        <w:numPr>
          <w:ilvl w:val="1"/>
          <w:numId w:val="187"/>
        </w:numPr>
      </w:pPr>
      <w:r w:rsidRPr="00BA2D11">
        <w:lastRenderedPageBreak/>
        <w:t xml:space="preserve">Stan/potencjał ekologiczny: dobry stan ekologiczny; </w:t>
      </w:r>
      <w:r w:rsidR="00823EFE">
        <w:t xml:space="preserve">zapewnienie drożności cieku dla migracji ichtiofauny o ile jest monitorowany wskaźnik </w:t>
      </w:r>
      <w:proofErr w:type="spellStart"/>
      <w:r w:rsidR="00823EFE">
        <w:t>diadromiczny</w:t>
      </w:r>
      <w:proofErr w:type="spellEnd"/>
      <w:r w:rsidR="00823EFE">
        <w:t xml:space="preserve"> D;</w:t>
      </w:r>
    </w:p>
    <w:p w14:paraId="68F389BB" w14:textId="77777777" w:rsidR="00BA2D11" w:rsidRPr="00BA2D11" w:rsidRDefault="00BA2D11" w:rsidP="00BA2D11">
      <w:pPr>
        <w:numPr>
          <w:ilvl w:val="1"/>
          <w:numId w:val="187"/>
        </w:numPr>
      </w:pPr>
      <w:r w:rsidRPr="00BA2D11">
        <w:t>Stan chemiczny: dobry stan chemiczny;</w:t>
      </w:r>
    </w:p>
    <w:p w14:paraId="61BF97C1" w14:textId="77777777" w:rsidR="00823EFE" w:rsidRDefault="00BA2D11" w:rsidP="00BA2D11">
      <w:pPr>
        <w:numPr>
          <w:ilvl w:val="1"/>
          <w:numId w:val="187"/>
        </w:numPr>
      </w:pPr>
      <w:r w:rsidRPr="00BA2D11">
        <w:t>Klasa elementów biologicznych: klasa II</w:t>
      </w:r>
    </w:p>
    <w:bookmarkEnd w:id="456"/>
    <w:p w14:paraId="13B1689F" w14:textId="5AEAC471" w:rsidR="00823EFE" w:rsidRPr="00BA2D11" w:rsidRDefault="00F710DD" w:rsidP="0017518D">
      <w:pPr>
        <w:numPr>
          <w:ilvl w:val="0"/>
          <w:numId w:val="101"/>
        </w:numPr>
        <w:spacing w:after="0"/>
        <w:rPr>
          <w:b/>
          <w:bCs/>
        </w:rPr>
      </w:pPr>
      <w:r w:rsidRPr="00F710DD">
        <w:t xml:space="preserve"> </w:t>
      </w:r>
      <w:r w:rsidRPr="00F710DD">
        <w:rPr>
          <w:b/>
          <w:bCs/>
        </w:rPr>
        <w:t>RW600009133449</w:t>
      </w:r>
      <w:r w:rsidR="00823EFE" w:rsidRPr="00BA2D11">
        <w:rPr>
          <w:b/>
          <w:bCs/>
        </w:rPr>
        <w:t xml:space="preserve"> </w:t>
      </w:r>
      <w:r w:rsidRPr="00F710DD">
        <w:rPr>
          <w:b/>
          <w:bCs/>
        </w:rPr>
        <w:t>Gnojna</w:t>
      </w:r>
      <w:r w:rsidR="00823EFE" w:rsidRPr="00BA2D11">
        <w:rPr>
          <w:b/>
          <w:bCs/>
        </w:rPr>
        <w:t>:</w:t>
      </w:r>
    </w:p>
    <w:p w14:paraId="18074F51" w14:textId="6BF306E2" w:rsidR="00823EFE" w:rsidRPr="00BA2D11" w:rsidRDefault="00823EFE" w:rsidP="00823EFE">
      <w:r w:rsidRPr="00BA2D11">
        <w:t xml:space="preserve">typ JCWP: PN - Potok lub strumień nizinny; status JCWP NAT - naturalna część wód; ocena stanu na podstawie oceny stanu GIOŚ 2014-2019 i oceny eksperckiej (wg klasyfikacji obowiązującej od 1 stycznia 2022 r.) - stan/potencjał ekologiczny: </w:t>
      </w:r>
      <w:r w:rsidR="00F710DD" w:rsidRPr="00F710DD">
        <w:t>słaby stan ekologiczny</w:t>
      </w:r>
      <w:r w:rsidR="00F710DD">
        <w:t xml:space="preserve">; </w:t>
      </w:r>
      <w:r w:rsidRPr="00BA2D11">
        <w:t>stan chemiczny</w:t>
      </w:r>
      <w:r w:rsidR="00F710DD">
        <w:t xml:space="preserve">: </w:t>
      </w:r>
      <w:r w:rsidRPr="00BA2D11">
        <w:t xml:space="preserve"> </w:t>
      </w:r>
      <w:r w:rsidR="00F710DD" w:rsidRPr="00F710DD">
        <w:t>brak danych</w:t>
      </w:r>
      <w:r w:rsidRPr="00BA2D11">
        <w:t xml:space="preserve">; stan (ogólny): </w:t>
      </w:r>
      <w:r w:rsidR="00F710DD" w:rsidRPr="0017518D">
        <w:rPr>
          <w:b/>
          <w:bCs/>
        </w:rPr>
        <w:t>zły stan wód</w:t>
      </w:r>
      <w:r w:rsidRPr="00BA2D11">
        <w:t xml:space="preserve">; użytkowanie obszaru zlewni JCWP: tereny zurbanizowane – </w:t>
      </w:r>
      <w:r w:rsidR="00F710DD">
        <w:t>3</w:t>
      </w:r>
      <w:r w:rsidRPr="00BA2D11">
        <w:t xml:space="preserve">%, tereny użytkowane rolniczo – </w:t>
      </w:r>
      <w:r w:rsidR="00F710DD">
        <w:t>86</w:t>
      </w:r>
      <w:r w:rsidRPr="00BA2D11">
        <w:t xml:space="preserve">%; tereny leśne - </w:t>
      </w:r>
      <w:r w:rsidR="00F710DD">
        <w:t>10</w:t>
      </w:r>
      <w:r w:rsidRPr="00BA2D11">
        <w:t xml:space="preserve">% powierzchni zlewni; </w:t>
      </w:r>
      <w:r w:rsidR="00F710DD">
        <w:t>g</w:t>
      </w:r>
      <w:r w:rsidR="00F710DD" w:rsidRPr="00F710DD">
        <w:t>łówne źródło presji troficznych</w:t>
      </w:r>
      <w:r w:rsidR="00F710DD">
        <w:t xml:space="preserve">: </w:t>
      </w:r>
      <w:r w:rsidR="00F710DD" w:rsidRPr="00F710DD">
        <w:t>odpływ miejski (wody opadowe</w:t>
      </w:r>
      <w:r w:rsidR="00F710DD">
        <w:t>);</w:t>
      </w:r>
      <w:r w:rsidR="00F710DD" w:rsidRPr="00F710DD">
        <w:t xml:space="preserve"> </w:t>
      </w:r>
      <w:r w:rsidR="00F710DD">
        <w:t>g</w:t>
      </w:r>
      <w:r w:rsidR="00F710DD" w:rsidRPr="00F710DD">
        <w:t>łówne źródło presji zasalających</w:t>
      </w:r>
      <w:r w:rsidR="00F710DD">
        <w:t xml:space="preserve">: </w:t>
      </w:r>
      <w:r w:rsidR="00F710DD" w:rsidRPr="00F710DD">
        <w:t xml:space="preserve"> eutrofizacja (źródło zgodne ze źródłem troficznym)</w:t>
      </w:r>
      <w:r w:rsidR="00F710DD">
        <w:t xml:space="preserve">; </w:t>
      </w:r>
      <w:r w:rsidRPr="00BA2D11">
        <w:t xml:space="preserve">główne źródło presji </w:t>
      </w:r>
      <w:proofErr w:type="spellStart"/>
      <w:r w:rsidRPr="00BA2D11">
        <w:t>hydromorfologicznych</w:t>
      </w:r>
      <w:proofErr w:type="spellEnd"/>
      <w:r w:rsidRPr="00BA2D11">
        <w:t>:</w:t>
      </w:r>
      <w:r w:rsidR="00F710DD" w:rsidRPr="00F710DD">
        <w:t xml:space="preserve"> prostowanie koryta - rzeki główne i rzeki pozostałe, budowle piętrzące - rzeki główne</w:t>
      </w:r>
      <w:r w:rsidRPr="00BA2D11">
        <w:t xml:space="preserve">; osiągnięcie celów środowiskowych w 2027 roku jest zagrożone; JCWP nieprzeznaczona do poboru wody na potrzeby zaopatrzenia ludności w wodę przeznaczoną do spożycia przez ludzi; JCWP nieprzeznaczona do celów rekreacyjnych, w tym kąpieliskowych. </w:t>
      </w:r>
    </w:p>
    <w:p w14:paraId="6B7A88B3" w14:textId="77777777" w:rsidR="00823EFE" w:rsidRPr="00BA2D11" w:rsidRDefault="00823EFE" w:rsidP="00823EFE">
      <w:r w:rsidRPr="00BA2D11">
        <w:t>Cel środowiskowy:</w:t>
      </w:r>
    </w:p>
    <w:p w14:paraId="56DB36A8" w14:textId="2B950389" w:rsidR="00823EFE" w:rsidRPr="00BA2D11" w:rsidRDefault="00823EFE" w:rsidP="00F710DD">
      <w:pPr>
        <w:numPr>
          <w:ilvl w:val="1"/>
          <w:numId w:val="187"/>
        </w:numPr>
      </w:pPr>
      <w:r w:rsidRPr="00BA2D11">
        <w:t xml:space="preserve">Stan/potencjał ekologiczny: </w:t>
      </w:r>
      <w:r w:rsidR="00F710DD">
        <w:t xml:space="preserve">umiarkowany stan ekologiczny (złagodzone wskaźniki: [azot amonowy, przewodność elektrolityczna właściwa w 20°C, MMI]; pozostałe wskaźniki - II klasa jakości); zapewnienie drożności cieku dla migracji ichtiofauny o ile jest monitorowany wskaźnik </w:t>
      </w:r>
      <w:proofErr w:type="spellStart"/>
      <w:r w:rsidR="00F710DD">
        <w:t>diadromiczny</w:t>
      </w:r>
      <w:proofErr w:type="spellEnd"/>
      <w:r w:rsidR="00F710DD">
        <w:t xml:space="preserve"> D;</w:t>
      </w:r>
      <w:r w:rsidR="00F710DD" w:rsidRPr="00BA2D11">
        <w:t xml:space="preserve"> </w:t>
      </w:r>
    </w:p>
    <w:p w14:paraId="32CCC025" w14:textId="77777777" w:rsidR="00823EFE" w:rsidRPr="00BA2D11" w:rsidRDefault="00823EFE" w:rsidP="00823EFE">
      <w:pPr>
        <w:numPr>
          <w:ilvl w:val="1"/>
          <w:numId w:val="187"/>
        </w:numPr>
      </w:pPr>
      <w:r w:rsidRPr="00BA2D11">
        <w:t>Stan chemiczny: dobry stan chemiczny;</w:t>
      </w:r>
    </w:p>
    <w:p w14:paraId="2E4423C6" w14:textId="58D5BD6C" w:rsidR="00667E16" w:rsidRPr="00667E16" w:rsidRDefault="00823EFE" w:rsidP="00667E16">
      <w:pPr>
        <w:numPr>
          <w:ilvl w:val="1"/>
          <w:numId w:val="187"/>
        </w:numPr>
      </w:pPr>
      <w:r w:rsidRPr="00BA2D11">
        <w:t xml:space="preserve">Klasa elementów biologicznych: klasa </w:t>
      </w:r>
      <w:r w:rsidR="00F710DD">
        <w:t>I</w:t>
      </w:r>
      <w:r w:rsidRPr="00BA2D11">
        <w:t>II</w:t>
      </w:r>
      <w:r w:rsidR="00F710DD">
        <w:rPr>
          <w:rStyle w:val="Odwoanieprzypisudolnego"/>
        </w:rPr>
        <w:footnoteReference w:id="3"/>
      </w:r>
    </w:p>
    <w:p w14:paraId="171A40CF" w14:textId="591A2679" w:rsidR="00690B3B" w:rsidRDefault="00690B3B" w:rsidP="00690B3B">
      <w:pPr>
        <w:pStyle w:val="Nagwek3"/>
        <w:rPr>
          <w:lang w:eastAsia="pl-PL"/>
        </w:rPr>
      </w:pPr>
      <w:bookmarkStart w:id="457" w:name="_Toc227837948"/>
      <w:r>
        <w:rPr>
          <w:lang w:eastAsia="pl-PL"/>
        </w:rPr>
        <w:t>Wody podziemne</w:t>
      </w:r>
      <w:bookmarkEnd w:id="457"/>
    </w:p>
    <w:p w14:paraId="33C04288" w14:textId="52063079" w:rsidR="00BA2D11" w:rsidRPr="00BA2D11" w:rsidRDefault="00BA2D11" w:rsidP="00BA2D11">
      <w:pPr>
        <w:spacing w:after="0"/>
      </w:pPr>
      <w:r w:rsidRPr="00BA2D11">
        <w:t xml:space="preserve">Zgodnie z aktualnie obowiązującym w latach 2022-2027 podziałem jednolitych części wód podziemnych w obrębie Gminy </w:t>
      </w:r>
      <w:r w:rsidR="00F710DD">
        <w:t>Olszanka</w:t>
      </w:r>
      <w:r w:rsidR="00F710DD" w:rsidRPr="00BA2D11">
        <w:t xml:space="preserve"> </w:t>
      </w:r>
      <w:r w:rsidRPr="00BA2D11">
        <w:t>znajduj</w:t>
      </w:r>
      <w:r w:rsidR="00F13021">
        <w:t>e</w:t>
      </w:r>
      <w:r w:rsidRPr="00BA2D11">
        <w:t xml:space="preserve"> się obszar:</w:t>
      </w:r>
    </w:p>
    <w:p w14:paraId="71C5328C" w14:textId="564DCA8A" w:rsidR="00BA2D11" w:rsidRPr="0017518D" w:rsidRDefault="00BA2D11" w:rsidP="0017518D">
      <w:pPr>
        <w:numPr>
          <w:ilvl w:val="1"/>
          <w:numId w:val="214"/>
        </w:numPr>
        <w:spacing w:after="0"/>
        <w:rPr>
          <w:b/>
          <w:bCs/>
        </w:rPr>
      </w:pPr>
      <w:proofErr w:type="spellStart"/>
      <w:r w:rsidRPr="0017518D">
        <w:rPr>
          <w:b/>
          <w:bCs/>
        </w:rPr>
        <w:t>JCWPd</w:t>
      </w:r>
      <w:proofErr w:type="spellEnd"/>
      <w:r w:rsidRPr="0017518D">
        <w:rPr>
          <w:b/>
          <w:bCs/>
        </w:rPr>
        <w:t xml:space="preserve"> 1</w:t>
      </w:r>
      <w:r w:rsidR="00F13021">
        <w:rPr>
          <w:b/>
          <w:bCs/>
        </w:rPr>
        <w:t>09</w:t>
      </w:r>
      <w:r w:rsidRPr="0017518D">
        <w:rPr>
          <w:b/>
          <w:bCs/>
        </w:rPr>
        <w:t xml:space="preserve"> - </w:t>
      </w:r>
      <w:r w:rsidR="00F13021" w:rsidRPr="00F13021">
        <w:rPr>
          <w:b/>
          <w:bCs/>
        </w:rPr>
        <w:t>GW20001</w:t>
      </w:r>
      <w:r w:rsidR="00F13021">
        <w:rPr>
          <w:b/>
          <w:bCs/>
        </w:rPr>
        <w:t>09</w:t>
      </w:r>
      <w:r w:rsidR="00F13021" w:rsidRPr="00F13021">
        <w:rPr>
          <w:b/>
          <w:bCs/>
        </w:rPr>
        <w:t xml:space="preserve"> </w:t>
      </w:r>
    </w:p>
    <w:p w14:paraId="35310837" w14:textId="2B98121D" w:rsidR="00BA2D11" w:rsidRPr="00BA2D11" w:rsidRDefault="00BA2D11" w:rsidP="00BA2D11">
      <w:pPr>
        <w:spacing w:after="0"/>
      </w:pPr>
      <w:proofErr w:type="spellStart"/>
      <w:r w:rsidRPr="00BA2D11">
        <w:lastRenderedPageBreak/>
        <w:t>JCWPd</w:t>
      </w:r>
      <w:proofErr w:type="spellEnd"/>
      <w:r w:rsidRPr="00BA2D11">
        <w:t xml:space="preserve"> nr 1</w:t>
      </w:r>
      <w:r w:rsidR="00F13021">
        <w:t>09</w:t>
      </w:r>
      <w:r w:rsidRPr="00BA2D11">
        <w:t xml:space="preserve"> (</w:t>
      </w:r>
      <w:r w:rsidR="00F13021" w:rsidRPr="00F13021">
        <w:t>GW20001</w:t>
      </w:r>
      <w:r w:rsidR="00F13021">
        <w:t>09</w:t>
      </w:r>
      <w:r w:rsidRPr="00BA2D11">
        <w:t xml:space="preserve">) znajduje się terenie regionu </w:t>
      </w:r>
      <w:r w:rsidR="00F13021">
        <w:t>Środkowej</w:t>
      </w:r>
      <w:r w:rsidR="00F13021" w:rsidRPr="00BA2D11">
        <w:t xml:space="preserve"> </w:t>
      </w:r>
      <w:r w:rsidRPr="00BA2D11">
        <w:t xml:space="preserve">Odry. Jej łączna powierzchnia wynosi </w:t>
      </w:r>
      <w:r w:rsidR="00F13021">
        <w:t>4262,51</w:t>
      </w:r>
      <w:r w:rsidRPr="00BA2D11">
        <w:t xml:space="preserve"> km</w:t>
      </w:r>
      <w:r w:rsidRPr="00BA2D11">
        <w:rPr>
          <w:vertAlign w:val="superscript"/>
        </w:rPr>
        <w:t>2</w:t>
      </w:r>
      <w:r w:rsidRPr="00BA2D11">
        <w:t xml:space="preserve">. Jej stan ilościowy oraz stan chemiczny został oceniony jako dobry. Ocena ryzyka osiągnięcia celów środowiskowych jest </w:t>
      </w:r>
      <w:r w:rsidR="00F13021">
        <w:t>nie</w:t>
      </w:r>
      <w:r w:rsidRPr="00BA2D11">
        <w:t>zagrożona.</w:t>
      </w:r>
    </w:p>
    <w:p w14:paraId="3514FA6D" w14:textId="77777777" w:rsidR="00BA2D11" w:rsidRPr="00BA2D11" w:rsidRDefault="00BA2D11" w:rsidP="00BA2D11">
      <w:pPr>
        <w:spacing w:after="0"/>
      </w:pPr>
      <w:proofErr w:type="spellStart"/>
      <w:r w:rsidRPr="00BA2D11">
        <w:t>JCWPd</w:t>
      </w:r>
      <w:proofErr w:type="spellEnd"/>
      <w:r w:rsidRPr="00BA2D11">
        <w:t xml:space="preserve"> jest przeznaczona do poboru wody na potrzeby zaopatrzenia ludności w wodę przeznaczoną do spożycia przez ludzi.</w:t>
      </w:r>
    </w:p>
    <w:p w14:paraId="00D7F647" w14:textId="03FBBB08" w:rsidR="00BA2D11" w:rsidRPr="00BA2D11" w:rsidRDefault="00BA2D11" w:rsidP="00BA2D11">
      <w:pPr>
        <w:spacing w:after="0"/>
      </w:pPr>
      <w:r w:rsidRPr="00BA2D11">
        <w:t xml:space="preserve">Zidentyfikowane presje znaczące oddziaływań dla </w:t>
      </w:r>
      <w:proofErr w:type="spellStart"/>
      <w:r w:rsidRPr="00BA2D11">
        <w:t>JCWPd</w:t>
      </w:r>
      <w:proofErr w:type="spellEnd"/>
      <w:r w:rsidRPr="00BA2D11">
        <w:t xml:space="preserve"> GW60001</w:t>
      </w:r>
      <w:r w:rsidR="00F13021">
        <w:t>09</w:t>
      </w:r>
      <w:r w:rsidRPr="00BA2D11">
        <w:t xml:space="preserve"> to:</w:t>
      </w:r>
    </w:p>
    <w:p w14:paraId="780FAAA0" w14:textId="6B42C2DF" w:rsidR="00BA2D11" w:rsidRPr="00BA2D11" w:rsidRDefault="00BA2D11" w:rsidP="00BA2D11">
      <w:pPr>
        <w:numPr>
          <w:ilvl w:val="0"/>
          <w:numId w:val="188"/>
        </w:numPr>
        <w:spacing w:after="0"/>
      </w:pPr>
      <w:r w:rsidRPr="00BA2D11">
        <w:t>pobór punktowy z ujęć wód podziemnych</w:t>
      </w:r>
      <w:r w:rsidR="00F13021">
        <w:t>.</w:t>
      </w:r>
    </w:p>
    <w:p w14:paraId="17CF1D51" w14:textId="77777777" w:rsidR="00BA2D11" w:rsidRPr="00BA2D11" w:rsidRDefault="00BA2D11" w:rsidP="00BA2D11">
      <w:pPr>
        <w:spacing w:after="0"/>
      </w:pPr>
      <w:r w:rsidRPr="00BA2D11">
        <w:t>Usytuowanie na mapie JCWPD przedstawia rysunek poniżej.</w:t>
      </w:r>
    </w:p>
    <w:p w14:paraId="2505CD48" w14:textId="0129ECF4" w:rsidR="00BA2D11" w:rsidRDefault="00A6412E" w:rsidP="00FD1341">
      <w:pPr>
        <w:pStyle w:val="Legenda"/>
      </w:pPr>
      <w:r>
        <w:rPr>
          <w:noProof/>
        </w:rPr>
        <w:drawing>
          <wp:inline distT="0" distB="0" distL="0" distR="0" wp14:anchorId="7E22D0D1" wp14:editId="7EBBA8C6">
            <wp:extent cx="5760000" cy="6275287"/>
            <wp:effectExtent l="0" t="0" r="0" b="0"/>
            <wp:docPr id="10964057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0" cy="6275287"/>
                    </a:xfrm>
                    <a:prstGeom prst="rect">
                      <a:avLst/>
                    </a:prstGeom>
                    <a:noFill/>
                  </pic:spPr>
                </pic:pic>
              </a:graphicData>
            </a:graphic>
          </wp:inline>
        </w:drawing>
      </w:r>
    </w:p>
    <w:p w14:paraId="52D9E3F0" w14:textId="40740104" w:rsidR="00A14005" w:rsidRDefault="00667E16" w:rsidP="00FD1341">
      <w:pPr>
        <w:pStyle w:val="Legenda"/>
      </w:pPr>
      <w:bookmarkStart w:id="458" w:name="_Toc227837024"/>
      <w:r>
        <w:t xml:space="preserve">Rysunek </w:t>
      </w:r>
      <w:r w:rsidR="006E2F2B">
        <w:fldChar w:fldCharType="begin"/>
      </w:r>
      <w:r w:rsidR="006E2F2B">
        <w:instrText xml:space="preserve"> SEQ Rysunek \* ARABIC </w:instrText>
      </w:r>
      <w:r w:rsidR="006E2F2B">
        <w:fldChar w:fldCharType="separate"/>
      </w:r>
      <w:r w:rsidR="006E2F2B">
        <w:rPr>
          <w:noProof/>
        </w:rPr>
        <w:t>6</w:t>
      </w:r>
      <w:r w:rsidR="006E2F2B">
        <w:rPr>
          <w:noProof/>
        </w:rPr>
        <w:fldChar w:fldCharType="end"/>
      </w:r>
      <w:r w:rsidRPr="00667E16">
        <w:t xml:space="preserve"> Lokalizacja  JCWPD na mapie</w:t>
      </w:r>
      <w:bookmarkEnd w:id="458"/>
    </w:p>
    <w:p w14:paraId="7D345C66" w14:textId="3C045CA2" w:rsidR="0006114E" w:rsidRDefault="0006114E" w:rsidP="000F55A4">
      <w:pPr>
        <w:jc w:val="center"/>
        <w:rPr>
          <w:rFonts w:ascii="Arial" w:eastAsia="Times New Roman" w:hAnsi="Arial" w:cs="Times New Roman"/>
          <w:i/>
          <w:sz w:val="18"/>
          <w:szCs w:val="18"/>
          <w:lang w:eastAsia="pl-PL"/>
        </w:rPr>
      </w:pPr>
      <w:r w:rsidRPr="000F55A4">
        <w:rPr>
          <w:rFonts w:ascii="Arial" w:eastAsia="Times New Roman" w:hAnsi="Arial" w:cs="Times New Roman"/>
          <w:i/>
          <w:sz w:val="18"/>
          <w:szCs w:val="18"/>
          <w:lang w:eastAsia="pl-PL"/>
        </w:rPr>
        <w:t>Źródło:</w:t>
      </w:r>
      <w:r w:rsidR="00667E16" w:rsidRPr="00667E16">
        <w:rPr>
          <w:rFonts w:ascii="Arial" w:eastAsia="Times New Roman" w:hAnsi="Arial" w:cs="Times New Roman"/>
          <w:i/>
          <w:sz w:val="18"/>
          <w:szCs w:val="18"/>
          <w:lang w:eastAsia="pl-PL"/>
        </w:rPr>
        <w:t xml:space="preserve"> http://karty.apgw.gov.pl:4200/mapa</w:t>
      </w:r>
      <w:r w:rsidRPr="00CA1927">
        <w:rPr>
          <w:rFonts w:ascii="Arial" w:eastAsia="Times New Roman" w:hAnsi="Arial" w:cs="Times New Roman"/>
          <w:i/>
          <w:sz w:val="18"/>
          <w:szCs w:val="18"/>
        </w:rPr>
        <w:t xml:space="preserve"> </w:t>
      </w:r>
      <w:hyperlink r:id="rId24" w:history="1"/>
    </w:p>
    <w:p w14:paraId="2575ECA4" w14:textId="77777777" w:rsidR="00690B3B" w:rsidRPr="000F55A4" w:rsidRDefault="00690B3B" w:rsidP="000F55A4">
      <w:pPr>
        <w:jc w:val="center"/>
        <w:rPr>
          <w:i/>
          <w:sz w:val="18"/>
          <w:szCs w:val="18"/>
        </w:rPr>
      </w:pPr>
    </w:p>
    <w:p w14:paraId="06D7EBF7" w14:textId="77777777" w:rsidR="00690B3B" w:rsidRPr="00690B3B" w:rsidRDefault="00690B3B" w:rsidP="000C1128">
      <w:pPr>
        <w:pStyle w:val="Nagwek2"/>
        <w:rPr>
          <w:rFonts w:eastAsia="Times New Roman"/>
          <w:lang w:eastAsia="pl-PL"/>
        </w:rPr>
      </w:pPr>
      <w:bookmarkStart w:id="459" w:name="_Toc227837949"/>
      <w:r w:rsidRPr="00690B3B">
        <w:rPr>
          <w:rFonts w:eastAsia="Times New Roman"/>
          <w:lang w:eastAsia="pl-PL"/>
        </w:rPr>
        <w:t>Zasoby glebowe</w:t>
      </w:r>
      <w:bookmarkEnd w:id="459"/>
    </w:p>
    <w:p w14:paraId="78633859" w14:textId="628E3AD5" w:rsidR="00BA53FF" w:rsidRDefault="00F70363" w:rsidP="00BA53FF">
      <w:pPr>
        <w:spacing w:after="0"/>
      </w:pPr>
      <w:r w:rsidRPr="00F70363">
        <w:t>Gmina Olszanka charakteryzuje się bardzo korzystnymi warunkami glebowymi dla rolnictwa, z dominacją gruntów o średniej i dobrej jakości. Zasoby glebowe gminy opierają się głównie na III i IV klasie bonitacyjnej, co sprzyja uprawie wymagających roślin, takich jak pszenica czy buraki cukrowe</w:t>
      </w:r>
      <w:r>
        <w:t>.</w:t>
      </w:r>
    </w:p>
    <w:p w14:paraId="37BE8244" w14:textId="77777777" w:rsidR="00F70363" w:rsidRDefault="00F70363" w:rsidP="00F70363">
      <w:pPr>
        <w:spacing w:after="0"/>
      </w:pPr>
      <w:r>
        <w:t>Gleby w gminie Olszanka są sklasyfikowane w następujący sposób:</w:t>
      </w:r>
    </w:p>
    <w:p w14:paraId="229829DF" w14:textId="77777777" w:rsidR="00F70363" w:rsidRDefault="00F70363" w:rsidP="0017518D">
      <w:pPr>
        <w:pStyle w:val="Akapitzlist"/>
        <w:numPr>
          <w:ilvl w:val="1"/>
          <w:numId w:val="214"/>
        </w:numPr>
        <w:spacing w:after="0"/>
      </w:pPr>
      <w:r>
        <w:t>Klasa IV: Stanowi około 50,0% powierzchni gruntów ornych. Są to gleby średniej jakości, które dominują w strukturze użytkowania.</w:t>
      </w:r>
    </w:p>
    <w:p w14:paraId="428B0835" w14:textId="77777777" w:rsidR="00F70363" w:rsidRDefault="00F70363" w:rsidP="0017518D">
      <w:pPr>
        <w:pStyle w:val="Akapitzlist"/>
        <w:numPr>
          <w:ilvl w:val="1"/>
          <w:numId w:val="214"/>
        </w:numPr>
        <w:spacing w:after="0"/>
      </w:pPr>
      <w:r>
        <w:t>Klasa III: Obejmuje około 44,0% powierzchni. Są to gleby dobre, pozwalające na uzyskiwanie wysokich plonów przy odpowiedniej kulturze rolnej.</w:t>
      </w:r>
    </w:p>
    <w:p w14:paraId="2670EC23" w14:textId="6AC6BBEF" w:rsidR="00F70363" w:rsidRDefault="00F70363" w:rsidP="00F70363">
      <w:pPr>
        <w:pStyle w:val="Akapitzlist"/>
        <w:numPr>
          <w:ilvl w:val="1"/>
          <w:numId w:val="214"/>
        </w:numPr>
        <w:spacing w:after="0"/>
      </w:pPr>
      <w:r>
        <w:t>Pozostałe klasy: Niewielki odsetek stanowią gleby klas niższych (V i VI) oraz rzadsze na tym terenie gleby klasy II.</w:t>
      </w:r>
    </w:p>
    <w:p w14:paraId="67389B63" w14:textId="56584BE2" w:rsidR="00F70363" w:rsidRPr="0017518D" w:rsidRDefault="00F70363" w:rsidP="0017518D">
      <w:pPr>
        <w:shd w:val="clear" w:color="auto" w:fill="FFFFFF"/>
        <w:spacing w:after="0"/>
        <w:rPr>
          <w:rFonts w:ascii="Arial" w:eastAsia="Times New Roman" w:hAnsi="Arial" w:cs="Arial"/>
          <w:color w:val="0A0A0A"/>
          <w:lang w:eastAsia="pl-PL"/>
        </w:rPr>
      </w:pPr>
      <w:r w:rsidRPr="0017518D">
        <w:rPr>
          <w:rFonts w:ascii="Arial" w:eastAsia="Times New Roman" w:hAnsi="Arial" w:cs="Arial"/>
          <w:color w:val="0A0A0A"/>
          <w:lang w:eastAsia="pl-PL"/>
        </w:rPr>
        <w:t>Dzięki wysokiej jakości gleb, w gminie dominuje uprawa roślin o dużych wymaganiach glebowych, takie jak: Pszenica, rzepak, buraki cukrowe oraz kukurydza.</w:t>
      </w:r>
    </w:p>
    <w:p w14:paraId="01AE2565" w14:textId="77777777" w:rsidR="00F70363" w:rsidRPr="0017518D" w:rsidRDefault="00F70363" w:rsidP="0017518D">
      <w:pPr>
        <w:shd w:val="clear" w:color="auto" w:fill="FFFFFF"/>
        <w:spacing w:after="0"/>
        <w:rPr>
          <w:rFonts w:ascii="Arial" w:eastAsia="Times New Roman" w:hAnsi="Arial" w:cs="Arial"/>
          <w:color w:val="0A0A0A"/>
          <w:lang w:eastAsia="pl-PL"/>
        </w:rPr>
      </w:pPr>
      <w:r w:rsidRPr="0017518D">
        <w:rPr>
          <w:rFonts w:ascii="Arial" w:eastAsia="Times New Roman" w:hAnsi="Arial" w:cs="Arial"/>
          <w:color w:val="0A0A0A"/>
          <w:lang w:eastAsia="pl-PL"/>
        </w:rPr>
        <w:t>Udział użytków rolnych: Gmina ma charakter typowo rolniczy, co jest spójne z trendami w województwie opolskim, gdzie użytki rolne zajmują ok. 64% powierzchni.</w:t>
      </w:r>
    </w:p>
    <w:p w14:paraId="2CF7A9FC" w14:textId="1D03CB91" w:rsidR="00F70363" w:rsidRDefault="00F70363" w:rsidP="00F70363">
      <w:pPr>
        <w:spacing w:after="0"/>
      </w:pPr>
      <w:r w:rsidRPr="00F70363">
        <w:t xml:space="preserve">Zgodnie z wynikami Powszechnego Spisu Rolnego z 2020 r., powierzchnia użytków rolnych w gminie Olszanka wynosiła 8 274 ha. </w:t>
      </w:r>
      <w:r>
        <w:t>Całkowity obszar gminy to 9 277 ha ( km²), co oznacza, że użytki rolne zajmują blisko 89% jej terytorium.</w:t>
      </w:r>
    </w:p>
    <w:p w14:paraId="3960DBEC" w14:textId="77777777" w:rsidR="00F70363" w:rsidRPr="00F70363" w:rsidRDefault="00F70363" w:rsidP="00F70363">
      <w:pPr>
        <w:spacing w:after="0"/>
      </w:pPr>
    </w:p>
    <w:p w14:paraId="4776D0B4" w14:textId="77B9F39D" w:rsidR="00B317B5" w:rsidRDefault="00B317B5" w:rsidP="00DB4D83">
      <w:pPr>
        <w:pStyle w:val="Nagwek2"/>
      </w:pPr>
      <w:bookmarkStart w:id="460" w:name="_Toc227752769"/>
      <w:bookmarkStart w:id="461" w:name="_Toc227752770"/>
      <w:bookmarkStart w:id="462" w:name="_Toc227752771"/>
      <w:bookmarkStart w:id="463" w:name="_Toc227752772"/>
      <w:bookmarkStart w:id="464" w:name="_Toc227752773"/>
      <w:bookmarkStart w:id="465" w:name="_Toc227752774"/>
      <w:bookmarkStart w:id="466" w:name="_Toc227752775"/>
      <w:bookmarkStart w:id="467" w:name="_Toc450647568"/>
      <w:bookmarkStart w:id="468" w:name="_Toc436918325"/>
      <w:bookmarkStart w:id="469" w:name="_Toc227837950"/>
      <w:bookmarkEnd w:id="451"/>
      <w:bookmarkEnd w:id="452"/>
      <w:bookmarkEnd w:id="460"/>
      <w:bookmarkEnd w:id="461"/>
      <w:bookmarkEnd w:id="462"/>
      <w:bookmarkEnd w:id="463"/>
      <w:bookmarkEnd w:id="464"/>
      <w:bookmarkEnd w:id="465"/>
      <w:bookmarkEnd w:id="466"/>
      <w:r>
        <w:t xml:space="preserve">Gospodarka </w:t>
      </w:r>
      <w:r w:rsidRPr="00B038A6">
        <w:t>odpadami</w:t>
      </w:r>
      <w:bookmarkEnd w:id="467"/>
      <w:bookmarkEnd w:id="469"/>
    </w:p>
    <w:p w14:paraId="4947FCA8" w14:textId="77777777" w:rsidR="00973544" w:rsidRDefault="00973544" w:rsidP="002A0943">
      <w:pPr>
        <w:spacing w:after="0"/>
      </w:pPr>
      <w:r w:rsidRPr="00973544">
        <w:t>System gospodarowania odpadami w gminie Olszanka opiera się na obowiązkowej segregacji u źródła oraz odbiorze odpadów bezpośrednio z posesji (system "u progu") lub przez Punkt Selektywnej Zbiórki Odpadów Komunalnych (PSZOK).</w:t>
      </w:r>
    </w:p>
    <w:p w14:paraId="1B2D5E2D" w14:textId="2287E100" w:rsidR="00973544" w:rsidRDefault="00973544" w:rsidP="002A0943">
      <w:pPr>
        <w:spacing w:after="0"/>
      </w:pPr>
      <w:r w:rsidRPr="00973544">
        <w:t xml:space="preserve"> Aktualny system gospodarowania odpadami w gminie Olszanka opiera się na Regulaminie utrzymania czystości i porządku, którego najnowsze zmiany wprowadzono na początku 2026 roku w celu dostosowania stawek i zasad do rosnących kosztów systemu.</w:t>
      </w:r>
      <w:r>
        <w:t xml:space="preserve"> Zgodnie z Uchwałą Nr XXII/156/2026 Rady Gminy Olszanka z dnia 29 stycznia 2026 r.: </w:t>
      </w:r>
    </w:p>
    <w:p w14:paraId="0AB6043C" w14:textId="77777777" w:rsidR="00973544" w:rsidRDefault="00973544" w:rsidP="0017518D">
      <w:pPr>
        <w:pStyle w:val="Akapitzlist"/>
        <w:numPr>
          <w:ilvl w:val="0"/>
          <w:numId w:val="216"/>
        </w:numPr>
        <w:spacing w:after="0"/>
      </w:pPr>
      <w:r>
        <w:t>Stawka podstawowa: 41,00 zł miesięcznie od każdego mieszkańca (przy zachowaniu segregacji).</w:t>
      </w:r>
    </w:p>
    <w:p w14:paraId="03CD3B28" w14:textId="77777777" w:rsidR="00973544" w:rsidRDefault="00973544" w:rsidP="0017518D">
      <w:pPr>
        <w:pStyle w:val="Akapitzlist"/>
        <w:numPr>
          <w:ilvl w:val="0"/>
          <w:numId w:val="216"/>
        </w:numPr>
        <w:spacing w:after="0"/>
      </w:pPr>
      <w:r>
        <w:t>Ulga za kompostownik: Właściciele domów jednorodzinnych kompostujący bioodpady mogą liczyć na częściowe zwolnienie z opłaty (zazwyczaj rzędu kilku złotych miesięcznie na osobę).</w:t>
      </w:r>
    </w:p>
    <w:p w14:paraId="30B47671" w14:textId="73631A56" w:rsidR="00973544" w:rsidRDefault="00973544" w:rsidP="002A0943">
      <w:pPr>
        <w:pStyle w:val="Akapitzlist"/>
        <w:numPr>
          <w:ilvl w:val="0"/>
          <w:numId w:val="216"/>
        </w:numPr>
        <w:spacing w:after="0"/>
      </w:pPr>
      <w:r>
        <w:lastRenderedPageBreak/>
        <w:t>Opłata podwyższona: W przypadku stwierdzenia braku segregacji, nakładana jest stawka sankcyjna (dwukrotność stawki podstawowej).</w:t>
      </w:r>
    </w:p>
    <w:p w14:paraId="7306C537" w14:textId="0A25B85C" w:rsidR="00973544" w:rsidRDefault="00973544" w:rsidP="002A0943">
      <w:pPr>
        <w:spacing w:after="0"/>
      </w:pPr>
      <w:r w:rsidRPr="00973544">
        <w:t>Mieszkańcy są zobowiązani do selektywnej zbiórki odpadów w podziale na: papier, metale i tworzywa sztuczne, szkło, bioodpady oraz odpady zmieszane. Od stycznia 2025 r. mieszkańcy mają nowy obowiązek selektywnej zbiórki tekstyliów i odzieży. Odpady muszą być gromadzone w szczelnych pojemnikach o odpowiedniej wytrzymałości. W zabudowie jednorodzinnej dopuszcza się stosowanie worków o minimalnej pojemności 60 l dla frakcji segregowanych.</w:t>
      </w:r>
    </w:p>
    <w:p w14:paraId="5F6D8B60" w14:textId="33D3BA1E" w:rsidR="00973544" w:rsidRDefault="00973544" w:rsidP="002A0943">
      <w:pPr>
        <w:spacing w:after="0"/>
      </w:pPr>
      <w:r w:rsidRPr="00973544">
        <w:t>Punkt Selektywnej Zbiórki Odpadów Komunalnych (PSZOK)</w:t>
      </w:r>
      <w:r w:rsidR="002A0943">
        <w:t xml:space="preserve"> przyjmuje:</w:t>
      </w:r>
    </w:p>
    <w:p w14:paraId="177083EF" w14:textId="77777777" w:rsidR="002A0943" w:rsidRPr="0017518D" w:rsidRDefault="002A0943" w:rsidP="0017518D">
      <w:pPr>
        <w:pStyle w:val="df3vjf"/>
        <w:numPr>
          <w:ilvl w:val="0"/>
          <w:numId w:val="218"/>
        </w:numPr>
        <w:shd w:val="clear" w:color="auto" w:fill="FFFFFF"/>
        <w:spacing w:before="0" w:beforeAutospacing="0" w:after="0" w:afterAutospacing="0" w:line="360" w:lineRule="auto"/>
        <w:rPr>
          <w:rFonts w:ascii="Arial" w:hAnsi="Arial" w:cs="Arial"/>
          <w:color w:val="0A0A0A"/>
          <w:sz w:val="22"/>
          <w:szCs w:val="22"/>
        </w:rPr>
      </w:pPr>
      <w:r w:rsidRPr="0017518D">
        <w:rPr>
          <w:rStyle w:val="Pogrubienie"/>
          <w:rFonts w:ascii="Arial" w:eastAsiaTheme="majorEastAsia" w:hAnsi="Arial" w:cs="Arial"/>
          <w:b w:val="0"/>
          <w:bCs w:val="0"/>
          <w:color w:val="0A0A0A"/>
          <w:sz w:val="22"/>
          <w:szCs w:val="22"/>
        </w:rPr>
        <w:t>Odpady wielkogabarytowe i elektrośmieci</w:t>
      </w:r>
      <w:r w:rsidRPr="0017518D">
        <w:rPr>
          <w:rStyle w:val="t286pc"/>
          <w:rFonts w:ascii="Arial" w:eastAsiaTheme="majorEastAsia" w:hAnsi="Arial" w:cs="Arial"/>
          <w:color w:val="0A0A0A"/>
          <w:sz w:val="22"/>
          <w:szCs w:val="22"/>
        </w:rPr>
        <w:t>: Meble, sprzęt AGD/RTV.</w:t>
      </w:r>
    </w:p>
    <w:p w14:paraId="52822EB5" w14:textId="77777777" w:rsidR="002A0943" w:rsidRPr="0017518D" w:rsidRDefault="002A0943" w:rsidP="0017518D">
      <w:pPr>
        <w:pStyle w:val="df3vjf"/>
        <w:numPr>
          <w:ilvl w:val="0"/>
          <w:numId w:val="218"/>
        </w:numPr>
        <w:shd w:val="clear" w:color="auto" w:fill="FFFFFF"/>
        <w:spacing w:before="0" w:beforeAutospacing="0" w:after="0" w:afterAutospacing="0" w:line="360" w:lineRule="auto"/>
        <w:rPr>
          <w:rFonts w:ascii="Arial" w:hAnsi="Arial" w:cs="Arial"/>
          <w:color w:val="0A0A0A"/>
          <w:sz w:val="22"/>
          <w:szCs w:val="22"/>
        </w:rPr>
      </w:pPr>
      <w:r w:rsidRPr="0017518D">
        <w:rPr>
          <w:rStyle w:val="Pogrubienie"/>
          <w:rFonts w:ascii="Arial" w:eastAsiaTheme="majorEastAsia" w:hAnsi="Arial" w:cs="Arial"/>
          <w:b w:val="0"/>
          <w:bCs w:val="0"/>
          <w:color w:val="0A0A0A"/>
          <w:sz w:val="22"/>
          <w:szCs w:val="22"/>
        </w:rPr>
        <w:t>Odpady budowlane</w:t>
      </w:r>
      <w:r w:rsidRPr="0017518D">
        <w:rPr>
          <w:rStyle w:val="t286pc"/>
          <w:rFonts w:ascii="Arial" w:eastAsiaTheme="majorEastAsia" w:hAnsi="Arial" w:cs="Arial"/>
          <w:color w:val="0A0A0A"/>
          <w:sz w:val="22"/>
          <w:szCs w:val="22"/>
        </w:rPr>
        <w:t>: Przyjmowane w ramach limitów określonych w regulaminie (dotyczy wyłącznie odpadów z drobnych remontów wykonanych samodzielnie).</w:t>
      </w:r>
    </w:p>
    <w:p w14:paraId="6746A926" w14:textId="77777777" w:rsidR="002A0943" w:rsidRPr="0017518D" w:rsidRDefault="002A0943" w:rsidP="0017518D">
      <w:pPr>
        <w:pStyle w:val="df3vjf"/>
        <w:numPr>
          <w:ilvl w:val="0"/>
          <w:numId w:val="218"/>
        </w:numPr>
        <w:shd w:val="clear" w:color="auto" w:fill="FFFFFF"/>
        <w:spacing w:before="0" w:beforeAutospacing="0" w:after="0" w:afterAutospacing="0" w:line="360" w:lineRule="auto"/>
        <w:rPr>
          <w:rFonts w:ascii="Arial" w:hAnsi="Arial" w:cs="Arial"/>
          <w:color w:val="0A0A0A"/>
          <w:sz w:val="22"/>
          <w:szCs w:val="22"/>
        </w:rPr>
      </w:pPr>
      <w:r w:rsidRPr="0017518D">
        <w:rPr>
          <w:rStyle w:val="Pogrubienie"/>
          <w:rFonts w:ascii="Arial" w:eastAsiaTheme="majorEastAsia" w:hAnsi="Arial" w:cs="Arial"/>
          <w:b w:val="0"/>
          <w:bCs w:val="0"/>
          <w:color w:val="0A0A0A"/>
          <w:sz w:val="22"/>
          <w:szCs w:val="22"/>
        </w:rPr>
        <w:t>Opony i chemikalia</w:t>
      </w:r>
      <w:r w:rsidRPr="0017518D">
        <w:rPr>
          <w:rStyle w:val="t286pc"/>
          <w:rFonts w:ascii="Arial" w:eastAsiaTheme="majorEastAsia" w:hAnsi="Arial" w:cs="Arial"/>
          <w:color w:val="0A0A0A"/>
          <w:sz w:val="22"/>
          <w:szCs w:val="22"/>
        </w:rPr>
        <w:t>: Zużyte opony samochodowe, resztki farb, lakierów i rozpuszczalników.</w:t>
      </w:r>
    </w:p>
    <w:p w14:paraId="2CF03B13" w14:textId="77777777" w:rsidR="009D44A2" w:rsidRDefault="009D44A2" w:rsidP="00973544">
      <w:pPr>
        <w:spacing w:after="0"/>
      </w:pPr>
      <w:r w:rsidRPr="009D44A2">
        <w:t xml:space="preserve">W 2024 roku na terenie gminy Olszanka odebrano i zebrano łącznie 1930,06 Mg (ton) odpadów komunalnych. </w:t>
      </w:r>
    </w:p>
    <w:p w14:paraId="76970892" w14:textId="4C291F2E" w:rsidR="00BA53FF" w:rsidRPr="00BA53FF" w:rsidRDefault="009D44A2" w:rsidP="00BA53FF">
      <w:pPr>
        <w:spacing w:after="0"/>
      </w:pPr>
      <w:r>
        <w:t xml:space="preserve">W 2024 roku </w:t>
      </w:r>
      <w:r w:rsidRPr="009D44A2">
        <w:t>Gmina osiągnęła poziom 34,00% przygotowania do ponownego użycia i recyklingu odpadów komunalnych.</w:t>
      </w:r>
    </w:p>
    <w:p w14:paraId="32B3818D" w14:textId="77777777" w:rsidR="00BA53FF" w:rsidRDefault="00BA53FF" w:rsidP="00667E16">
      <w:pPr>
        <w:spacing w:after="0"/>
      </w:pPr>
    </w:p>
    <w:p w14:paraId="12B7D58E" w14:textId="2EFB5D0C" w:rsidR="00B317B5" w:rsidRPr="00DF1A2B" w:rsidRDefault="00B317B5" w:rsidP="007241F3">
      <w:pPr>
        <w:pStyle w:val="Nagwek2"/>
        <w:spacing w:before="0"/>
      </w:pPr>
      <w:bookmarkStart w:id="470" w:name="_Toc450647569"/>
      <w:bookmarkStart w:id="471" w:name="_Toc227837951"/>
      <w:r w:rsidRPr="00DF1A2B">
        <w:t>Gospodarka wodno-ściekowa</w:t>
      </w:r>
      <w:bookmarkEnd w:id="470"/>
      <w:bookmarkEnd w:id="471"/>
    </w:p>
    <w:p w14:paraId="2A2A4143" w14:textId="77777777" w:rsidR="008A179F" w:rsidRDefault="008A179F" w:rsidP="004829C9">
      <w:r w:rsidRPr="008A179F">
        <w:t>Gmina zapewnia mieszkańcom wodę pitną poprzez system zbiorowego zaopatrzenia, którym zarządza Zakład Gospodarki Komunalnej (ZGK) w Olszance (z siedzibą w Czeskiej Wsi).</w:t>
      </w:r>
    </w:p>
    <w:p w14:paraId="24421F16" w14:textId="2429864B" w:rsidR="008A179F" w:rsidRDefault="008A179F" w:rsidP="004829C9">
      <w:r w:rsidRPr="008A179F">
        <w:t>Na terenie gminy funkcjonują 2 stacje – w Jankowicach Wielkich oraz Michałowie, które opierają się na eksploatacji łącznie 4 studni głębinowych. Część miejscowości (np. Krzyżowice) korzysta z taryf i dostaw realizowanych przez systemy zewnętrzne, np. z Brzegu.</w:t>
      </w:r>
    </w:p>
    <w:p w14:paraId="527AAD11" w14:textId="47B4C5E1" w:rsidR="008A179F" w:rsidRDefault="008A179F" w:rsidP="0017518D">
      <w:pPr>
        <w:spacing w:after="0"/>
      </w:pPr>
      <w:r w:rsidRPr="008A179F">
        <w:t>W 2024 roku łączna ilość wody wprowadzonej do sieci wodociągowej na terenie gminy Olszanka wyniosła 213 655 m³</w:t>
      </w:r>
      <w:r>
        <w:t xml:space="preserve">, zaś </w:t>
      </w:r>
      <w:r w:rsidRPr="008A179F">
        <w:t>faktyczne zużycie przez mieszkańców i podmioty wyniosło 150 108 m³</w:t>
      </w:r>
      <w:r>
        <w:t xml:space="preserve">. </w:t>
      </w:r>
      <w:r w:rsidRPr="008A179F">
        <w:t xml:space="preserve">Straty wody wyniosły 63 547 m³. Wysoki poziom strat (ok. 30%) był spowodowany kilkoma trudnymi do wykrycia awariami na sieci, które usunięto dopiero po pojawieniu się wycieków na powierzchni. </w:t>
      </w:r>
      <w:r>
        <w:t>Większość wody pochodziła z produkcji własnej gminy, uzupełnionej o zakup hurtowy:</w:t>
      </w:r>
    </w:p>
    <w:p w14:paraId="474E4875" w14:textId="77777777" w:rsidR="008A179F" w:rsidRDefault="008A179F" w:rsidP="0017518D">
      <w:pPr>
        <w:pStyle w:val="Akapitzlist"/>
        <w:numPr>
          <w:ilvl w:val="0"/>
          <w:numId w:val="220"/>
        </w:numPr>
        <w:spacing w:after="0"/>
      </w:pPr>
      <w:r>
        <w:t>Produkcja własna (wydobycie): łącznie 163 125 m³.</w:t>
      </w:r>
    </w:p>
    <w:p w14:paraId="042B06A2" w14:textId="77777777" w:rsidR="008A179F" w:rsidRDefault="008A179F" w:rsidP="0017518D">
      <w:pPr>
        <w:pStyle w:val="Akapitzlist"/>
        <w:numPr>
          <w:ilvl w:val="0"/>
          <w:numId w:val="223"/>
        </w:numPr>
        <w:spacing w:after="0"/>
      </w:pPr>
      <w:r>
        <w:t>SUW Jankowice Wielkie: 126 482 m³.</w:t>
      </w:r>
    </w:p>
    <w:p w14:paraId="756E193C" w14:textId="1CD72173" w:rsidR="008A179F" w:rsidRDefault="008A179F" w:rsidP="0017518D">
      <w:pPr>
        <w:pStyle w:val="Akapitzlist"/>
        <w:numPr>
          <w:ilvl w:val="0"/>
          <w:numId w:val="223"/>
        </w:numPr>
        <w:spacing w:after="0"/>
      </w:pPr>
      <w:r>
        <w:t>SUW Michałów: 36 643 m³.</w:t>
      </w:r>
    </w:p>
    <w:p w14:paraId="463896F5" w14:textId="1BCB103B" w:rsidR="008A179F" w:rsidRDefault="008A179F" w:rsidP="0017518D">
      <w:pPr>
        <w:pStyle w:val="Akapitzlist"/>
        <w:numPr>
          <w:ilvl w:val="0"/>
          <w:numId w:val="220"/>
        </w:numPr>
        <w:spacing w:after="0"/>
      </w:pPr>
      <w:r>
        <w:lastRenderedPageBreak/>
        <w:t>Hurtowy zakup wody: 50 530 m³ (dotyczy głównie miejscowości Krzyżowice zaopatrywanej przez sieć z Brzegu).</w:t>
      </w:r>
    </w:p>
    <w:p w14:paraId="2E35347C" w14:textId="77777777" w:rsidR="008A179F" w:rsidRDefault="008A179F" w:rsidP="008A179F">
      <w:r>
        <w:t xml:space="preserve">Gmina Olszanka jest w niemal 100% skanalizowana, a system odprowadzania ścieków podzielony jest na dwa główne kierunki: </w:t>
      </w:r>
    </w:p>
    <w:p w14:paraId="6EAC37D7" w14:textId="75A21D7A" w:rsidR="008A179F" w:rsidRDefault="008A179F" w:rsidP="0017518D">
      <w:pPr>
        <w:pStyle w:val="Akapitzlist"/>
        <w:numPr>
          <w:ilvl w:val="0"/>
          <w:numId w:val="219"/>
        </w:numPr>
      </w:pPr>
      <w:r>
        <w:t>Oczyszczalnia w Ptakowicach - własna, mechaniczno-biologiczna oczyszczalnia gminy, która obsługuje miejscowości: Czeska Wieś, Jankowice Wielkie i Michałów. Obiekt ten planowany jest do modernizacji ze względu na długi okres eksploatacji.</w:t>
      </w:r>
      <w:r w:rsidR="004374EE">
        <w:t xml:space="preserve"> W </w:t>
      </w:r>
      <w:r w:rsidR="00CE0741">
        <w:t> </w:t>
      </w:r>
      <w:r w:rsidR="004374EE">
        <w:t>2024 roku oczyszczalnia odebrała 52 511 m</w:t>
      </w:r>
      <w:r w:rsidR="004374EE" w:rsidRPr="0017518D">
        <w:rPr>
          <w:vertAlign w:val="superscript"/>
        </w:rPr>
        <w:t>3</w:t>
      </w:r>
      <w:r w:rsidR="004374EE">
        <w:rPr>
          <w:vertAlign w:val="superscript"/>
        </w:rPr>
        <w:t xml:space="preserve"> </w:t>
      </w:r>
      <w:r w:rsidR="004374EE">
        <w:t>ścieków.</w:t>
      </w:r>
    </w:p>
    <w:p w14:paraId="49378EC3" w14:textId="4026DD0C" w:rsidR="008A179F" w:rsidRDefault="008A179F" w:rsidP="0017518D">
      <w:pPr>
        <w:pStyle w:val="Akapitzlist"/>
        <w:numPr>
          <w:ilvl w:val="0"/>
          <w:numId w:val="219"/>
        </w:numPr>
        <w:spacing w:after="0"/>
      </w:pPr>
      <w:r>
        <w:t>Oczyszczalnia w Brzegu - ścieki z pozostałych miejscowości (m.in. Olszanka, Pogorzela, Janów, Krzyżowice, Gierszowice, Przylesie, Obórki) są tłoczone do miejskiej oczyszczalni w Brzegu na podstawie porozumień międzygminnych.</w:t>
      </w:r>
      <w:r w:rsidR="004374EE">
        <w:t xml:space="preserve"> W 2024 roku oczyszczalnia przyjęła 71 606 m</w:t>
      </w:r>
      <w:r w:rsidR="004374EE" w:rsidRPr="0017518D">
        <w:rPr>
          <w:vertAlign w:val="superscript"/>
        </w:rPr>
        <w:t>3</w:t>
      </w:r>
      <w:r w:rsidR="004374EE">
        <w:rPr>
          <w:vertAlign w:val="superscript"/>
        </w:rPr>
        <w:t xml:space="preserve"> </w:t>
      </w:r>
      <w:r w:rsidR="004374EE">
        <w:t>ścieków.</w:t>
      </w:r>
    </w:p>
    <w:p w14:paraId="13A8FC1A" w14:textId="3B1F274C" w:rsidR="004374EE" w:rsidRDefault="004374EE" w:rsidP="0017518D">
      <w:pPr>
        <w:spacing w:after="0"/>
      </w:pPr>
      <w:r w:rsidRPr="004374EE">
        <w:t>W 2024 roku z terenu gminy Olszanka odprowadzono łącznie 124 117 m³ ścieków</w:t>
      </w:r>
      <w:r>
        <w:t>.</w:t>
      </w:r>
    </w:p>
    <w:p w14:paraId="33225A0D" w14:textId="45926ACB" w:rsidR="004374EE" w:rsidRDefault="008A179F" w:rsidP="0017518D">
      <w:pPr>
        <w:spacing w:after="0"/>
      </w:pPr>
      <w:r w:rsidRPr="008A179F">
        <w:t xml:space="preserve">Sprawność systemu zapewnia 18 przepompowni ścieków (m.in. w Przylesiu, Gierszowicach i </w:t>
      </w:r>
      <w:r w:rsidR="00CE0741">
        <w:t> </w:t>
      </w:r>
      <w:r w:rsidRPr="008A179F">
        <w:t>Czeskiej Wsi).</w:t>
      </w:r>
    </w:p>
    <w:p w14:paraId="0D78D584" w14:textId="3AF362C5" w:rsidR="004374EE" w:rsidRDefault="004374EE" w:rsidP="0017518D">
      <w:pPr>
        <w:spacing w:after="0"/>
      </w:pPr>
      <w:r w:rsidRPr="004374EE">
        <w:t>W 2024 roku dokonano m.in. zakupu i montażu nowej pompy w oczyszczalni w Ptakowicach, co było niezbędne dla zapewnienia ciągłości usług</w:t>
      </w:r>
      <w:r>
        <w:t>.</w:t>
      </w:r>
    </w:p>
    <w:p w14:paraId="75D6669F" w14:textId="32E21B85" w:rsidR="008A179F" w:rsidRDefault="008A179F" w:rsidP="004374EE">
      <w:r w:rsidRPr="008A179F">
        <w:t>Właściciele domów, które nie są podłączone do sieci (np. nowe budownictwo), mają obowiązek posiadania atestowanych zbiorników bezodpływowych (szamb) lub przydomowych oczyszczalni oraz przedstawiania dokumentów potwierdzających regularny wywóz nieczystości przez certyfikowane firmy asenizacyjne.</w:t>
      </w:r>
    </w:p>
    <w:p w14:paraId="30C75024" w14:textId="77777777" w:rsidR="000D0638" w:rsidRPr="00DB16CD" w:rsidRDefault="000D0638" w:rsidP="00DB4D83">
      <w:pPr>
        <w:pStyle w:val="Nagwek2"/>
      </w:pPr>
      <w:bookmarkStart w:id="472" w:name="_Toc227752778"/>
      <w:bookmarkStart w:id="473" w:name="_Toc227752779"/>
      <w:bookmarkStart w:id="474" w:name="_Toc227752780"/>
      <w:bookmarkStart w:id="475" w:name="_Toc227752781"/>
      <w:bookmarkStart w:id="476" w:name="_Toc227752782"/>
      <w:bookmarkStart w:id="477" w:name="_Toc227752783"/>
      <w:bookmarkStart w:id="478" w:name="_Toc227752784"/>
      <w:bookmarkStart w:id="479" w:name="_Toc227752785"/>
      <w:bookmarkStart w:id="480" w:name="_Toc227752786"/>
      <w:bookmarkStart w:id="481" w:name="_Toc227752787"/>
      <w:bookmarkStart w:id="482" w:name="_Toc227752788"/>
      <w:bookmarkStart w:id="483" w:name="_Toc227752789"/>
      <w:bookmarkStart w:id="484" w:name="_Toc227752790"/>
      <w:bookmarkStart w:id="485" w:name="_Toc227752791"/>
      <w:bookmarkStart w:id="486" w:name="_Toc530569775"/>
      <w:bookmarkStart w:id="487" w:name="_Toc31791762"/>
      <w:bookmarkStart w:id="488" w:name="_Toc450647570"/>
      <w:bookmarkStart w:id="489" w:name="_Toc227837952"/>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FE740D">
        <w:t>Zasoby przyrodnicze</w:t>
      </w:r>
      <w:bookmarkEnd w:id="486"/>
      <w:bookmarkEnd w:id="487"/>
      <w:bookmarkEnd w:id="489"/>
    </w:p>
    <w:p w14:paraId="106AAA2F" w14:textId="48911C94" w:rsidR="00495A1D" w:rsidRPr="00495A1D" w:rsidRDefault="00495A1D" w:rsidP="00495A1D">
      <w:pPr>
        <w:spacing w:after="0"/>
        <w:rPr>
          <w:rFonts w:ascii="Arial" w:hAnsi="Arial" w:cs="Arial"/>
        </w:rPr>
      </w:pPr>
      <w:bookmarkStart w:id="490" w:name="_Hlk181879978"/>
      <w:bookmarkStart w:id="491" w:name="_Hlk104159993"/>
      <w:bookmarkStart w:id="492" w:name="_Toc490067913"/>
      <w:bookmarkStart w:id="493" w:name="_Toc490223889"/>
      <w:bookmarkStart w:id="494" w:name="_Toc31787851"/>
      <w:r w:rsidRPr="00495A1D">
        <w:rPr>
          <w:rFonts w:ascii="Arial" w:hAnsi="Arial" w:cs="Arial"/>
        </w:rPr>
        <w:t>Powierzchnia obszarów chronionych na terenie Gminy</w:t>
      </w:r>
      <w:r w:rsidR="004374EE">
        <w:rPr>
          <w:rFonts w:ascii="Arial" w:hAnsi="Arial" w:cs="Arial"/>
        </w:rPr>
        <w:t xml:space="preserve"> Olszanka</w:t>
      </w:r>
      <w:r w:rsidRPr="00495A1D">
        <w:rPr>
          <w:rFonts w:ascii="Arial" w:hAnsi="Arial" w:cs="Arial"/>
        </w:rPr>
        <w:t xml:space="preserve"> wynosi </w:t>
      </w:r>
      <w:r w:rsidR="00492A54">
        <w:rPr>
          <w:rFonts w:ascii="Arial" w:hAnsi="Arial" w:cs="Arial"/>
        </w:rPr>
        <w:t>19, 4</w:t>
      </w:r>
      <w:r w:rsidRPr="00495A1D">
        <w:rPr>
          <w:rFonts w:ascii="Arial" w:hAnsi="Arial" w:cs="Arial"/>
        </w:rPr>
        <w:t xml:space="preserve"> ha. Udział obszarów prawnie chronionych w powierzchni ogółem wynosi </w:t>
      </w:r>
      <w:r w:rsidR="00492A54">
        <w:rPr>
          <w:rFonts w:ascii="Arial" w:hAnsi="Arial" w:cs="Arial"/>
        </w:rPr>
        <w:t>0,02</w:t>
      </w:r>
      <w:r w:rsidRPr="00495A1D">
        <w:rPr>
          <w:rFonts w:ascii="Arial" w:hAnsi="Arial" w:cs="Arial"/>
        </w:rPr>
        <w:t>% (GUS, 2024 r.).</w:t>
      </w:r>
    </w:p>
    <w:p w14:paraId="670F8C3D" w14:textId="02022CCA" w:rsidR="00495A1D" w:rsidRPr="00495A1D" w:rsidRDefault="00495A1D" w:rsidP="00495A1D">
      <w:pPr>
        <w:spacing w:after="0"/>
        <w:rPr>
          <w:rFonts w:ascii="Arial" w:hAnsi="Arial" w:cs="Arial"/>
        </w:rPr>
      </w:pPr>
      <w:r w:rsidRPr="00495A1D">
        <w:rPr>
          <w:rFonts w:ascii="Arial" w:hAnsi="Arial" w:cs="Arial"/>
        </w:rPr>
        <w:t xml:space="preserve">Na obszarze Gminy </w:t>
      </w:r>
      <w:r w:rsidR="00492A54">
        <w:rPr>
          <w:rFonts w:ascii="Arial" w:hAnsi="Arial" w:cs="Arial"/>
        </w:rPr>
        <w:t>Olszanka</w:t>
      </w:r>
      <w:r w:rsidR="00492A54" w:rsidRPr="00495A1D">
        <w:rPr>
          <w:rFonts w:ascii="Arial" w:hAnsi="Arial" w:cs="Arial"/>
        </w:rPr>
        <w:t xml:space="preserve"> </w:t>
      </w:r>
      <w:r w:rsidRPr="00495A1D">
        <w:rPr>
          <w:rFonts w:ascii="Arial" w:hAnsi="Arial" w:cs="Arial"/>
        </w:rPr>
        <w:t xml:space="preserve">występują formy ochrony przyrody zarejestrowane w  centralnym rejestrze form ochrony przyrody https://crfop.gdos.gov.pl/CRFOP, w tym: </w:t>
      </w:r>
    </w:p>
    <w:p w14:paraId="5A83DEB8" w14:textId="287CFEC0" w:rsidR="00495A1D" w:rsidRPr="00495A1D" w:rsidRDefault="00492A54" w:rsidP="00495A1D">
      <w:pPr>
        <w:numPr>
          <w:ilvl w:val="0"/>
          <w:numId w:val="106"/>
        </w:numPr>
        <w:spacing w:after="0"/>
        <w:rPr>
          <w:rFonts w:ascii="Arial" w:hAnsi="Arial" w:cs="Arial"/>
          <w:b/>
          <w:bCs/>
        </w:rPr>
      </w:pPr>
      <w:bookmarkStart w:id="495" w:name="_Hlk227588719"/>
      <w:r>
        <w:rPr>
          <w:rFonts w:ascii="Arial" w:hAnsi="Arial" w:cs="Arial"/>
          <w:b/>
          <w:bCs/>
        </w:rPr>
        <w:t>Rezerwat przyrody</w:t>
      </w:r>
      <w:r w:rsidR="00495A1D" w:rsidRPr="00495A1D">
        <w:rPr>
          <w:rFonts w:ascii="Arial" w:hAnsi="Arial" w:cs="Arial"/>
          <w:b/>
          <w:bCs/>
        </w:rPr>
        <w:t>:</w:t>
      </w:r>
    </w:p>
    <w:p w14:paraId="10041B87" w14:textId="5E45DC86" w:rsidR="00495A1D" w:rsidRPr="00495A1D" w:rsidRDefault="00492A54" w:rsidP="00495A1D">
      <w:pPr>
        <w:numPr>
          <w:ilvl w:val="1"/>
          <w:numId w:val="106"/>
        </w:numPr>
        <w:spacing w:after="0"/>
        <w:rPr>
          <w:rFonts w:ascii="Arial" w:hAnsi="Arial" w:cs="Arial"/>
        </w:rPr>
      </w:pPr>
      <w:r w:rsidRPr="00492A54">
        <w:rPr>
          <w:rFonts w:ascii="Arial" w:hAnsi="Arial" w:cs="Arial"/>
        </w:rPr>
        <w:t>PL.ZIPOP.1393.RP.259</w:t>
      </w:r>
      <w:r>
        <w:rPr>
          <w:rFonts w:ascii="Arial" w:hAnsi="Arial" w:cs="Arial"/>
        </w:rPr>
        <w:t xml:space="preserve"> Przylesie</w:t>
      </w:r>
      <w:r w:rsidR="00495A1D" w:rsidRPr="00495A1D">
        <w:rPr>
          <w:rFonts w:ascii="Arial" w:hAnsi="Arial" w:cs="Arial"/>
        </w:rPr>
        <w:t>:</w:t>
      </w:r>
    </w:p>
    <w:p w14:paraId="08A0C5FD" w14:textId="47BCC373" w:rsidR="00495A1D" w:rsidRPr="00495A1D" w:rsidRDefault="00495A1D" w:rsidP="00492A54">
      <w:pPr>
        <w:spacing w:after="0"/>
        <w:rPr>
          <w:rFonts w:ascii="Arial" w:hAnsi="Arial" w:cs="Arial"/>
        </w:rPr>
      </w:pPr>
      <w:r w:rsidRPr="00495A1D">
        <w:rPr>
          <w:rFonts w:ascii="Arial" w:hAnsi="Arial" w:cs="Arial"/>
        </w:rPr>
        <w:t xml:space="preserve">wyznaczony </w:t>
      </w:r>
      <w:r w:rsidR="00492A54">
        <w:rPr>
          <w:rFonts w:ascii="Arial" w:hAnsi="Arial" w:cs="Arial"/>
        </w:rPr>
        <w:t xml:space="preserve">20.06.1969 </w:t>
      </w:r>
      <w:r w:rsidRPr="00495A1D">
        <w:rPr>
          <w:rFonts w:ascii="Arial" w:hAnsi="Arial" w:cs="Arial"/>
        </w:rPr>
        <w:t xml:space="preserve">r. na mocy </w:t>
      </w:r>
      <w:r w:rsidR="00492A54" w:rsidRPr="00492A54">
        <w:rPr>
          <w:rFonts w:ascii="Arial" w:hAnsi="Arial" w:cs="Arial"/>
        </w:rPr>
        <w:t>Zarządzenie Ministra Leśnictwa i Przemysłu Drzewnego</w:t>
      </w:r>
      <w:r w:rsidR="00492A54">
        <w:rPr>
          <w:rFonts w:ascii="Arial" w:hAnsi="Arial" w:cs="Arial"/>
        </w:rPr>
        <w:t xml:space="preserve"> w </w:t>
      </w:r>
      <w:r w:rsidR="00492A54" w:rsidRPr="00492A54">
        <w:rPr>
          <w:rFonts w:ascii="Arial" w:hAnsi="Arial" w:cs="Arial"/>
        </w:rPr>
        <w:t>sprawie uznania za rezerwat przyrody</w:t>
      </w:r>
      <w:r w:rsidRPr="00495A1D">
        <w:rPr>
          <w:rFonts w:ascii="Arial" w:hAnsi="Arial" w:cs="Arial"/>
        </w:rPr>
        <w:t xml:space="preserve">, obecnie objęty jest ochroną prawną na podstawie </w:t>
      </w:r>
      <w:r w:rsidR="00492A54" w:rsidRPr="00492A54">
        <w:rPr>
          <w:rFonts w:ascii="Arial" w:hAnsi="Arial" w:cs="Arial"/>
        </w:rPr>
        <w:t>Zarz</w:t>
      </w:r>
      <w:r w:rsidR="00492A54">
        <w:rPr>
          <w:rFonts w:ascii="Arial" w:hAnsi="Arial" w:cs="Arial"/>
        </w:rPr>
        <w:t>ą</w:t>
      </w:r>
      <w:r w:rsidR="00492A54" w:rsidRPr="00492A54">
        <w:rPr>
          <w:rFonts w:ascii="Arial" w:hAnsi="Arial" w:cs="Arial"/>
        </w:rPr>
        <w:t xml:space="preserve">dzenie Regionalnego Dyrektora Ochrony </w:t>
      </w:r>
      <w:r w:rsidR="00492A54">
        <w:rPr>
          <w:rFonts w:ascii="Arial" w:hAnsi="Arial" w:cs="Arial"/>
        </w:rPr>
        <w:t>Ś</w:t>
      </w:r>
      <w:r w:rsidR="00492A54" w:rsidRPr="00492A54">
        <w:rPr>
          <w:rFonts w:ascii="Arial" w:hAnsi="Arial" w:cs="Arial"/>
        </w:rPr>
        <w:t>rodowiska w Opolu z</w:t>
      </w:r>
      <w:r w:rsidR="00492A54">
        <w:rPr>
          <w:rFonts w:ascii="Arial" w:hAnsi="Arial" w:cs="Arial"/>
        </w:rPr>
        <w:t xml:space="preserve"> </w:t>
      </w:r>
      <w:r w:rsidR="00492A54" w:rsidRPr="00492A54">
        <w:rPr>
          <w:rFonts w:ascii="Arial" w:hAnsi="Arial" w:cs="Arial"/>
        </w:rPr>
        <w:t>dnia 5 grudnia 2018 r. zmieniaj</w:t>
      </w:r>
      <w:r w:rsidR="00492A54">
        <w:rPr>
          <w:rFonts w:ascii="Arial" w:hAnsi="Arial" w:cs="Arial"/>
        </w:rPr>
        <w:t>ą</w:t>
      </w:r>
      <w:r w:rsidR="00492A54" w:rsidRPr="00492A54">
        <w:rPr>
          <w:rFonts w:ascii="Arial" w:hAnsi="Arial" w:cs="Arial"/>
        </w:rPr>
        <w:t>ce zar</w:t>
      </w:r>
      <w:r w:rsidR="00492A54">
        <w:rPr>
          <w:rFonts w:ascii="Arial" w:hAnsi="Arial" w:cs="Arial"/>
        </w:rPr>
        <w:t>zą</w:t>
      </w:r>
      <w:r w:rsidR="00492A54" w:rsidRPr="00492A54">
        <w:rPr>
          <w:rFonts w:ascii="Arial" w:hAnsi="Arial" w:cs="Arial"/>
        </w:rPr>
        <w:t>dzenie w sprawie rezerwatu</w:t>
      </w:r>
      <w:r w:rsidR="00492A54">
        <w:rPr>
          <w:rFonts w:ascii="Arial" w:hAnsi="Arial" w:cs="Arial"/>
        </w:rPr>
        <w:t xml:space="preserve"> </w:t>
      </w:r>
      <w:r w:rsidR="00492A54" w:rsidRPr="00492A54">
        <w:rPr>
          <w:rFonts w:ascii="Arial" w:hAnsi="Arial" w:cs="Arial"/>
        </w:rPr>
        <w:t>przyrody "Przylesie"</w:t>
      </w:r>
      <w:r w:rsidRPr="00495A1D">
        <w:rPr>
          <w:rFonts w:ascii="Arial" w:hAnsi="Arial" w:cs="Arial"/>
        </w:rPr>
        <w:t xml:space="preserve">. </w:t>
      </w:r>
    </w:p>
    <w:p w14:paraId="1AD83A61" w14:textId="6751BDAA" w:rsidR="00495A1D" w:rsidRPr="00495A1D" w:rsidRDefault="00492A54" w:rsidP="00495A1D">
      <w:pPr>
        <w:spacing w:after="0"/>
        <w:rPr>
          <w:rFonts w:ascii="Arial" w:hAnsi="Arial" w:cs="Arial"/>
        </w:rPr>
      </w:pPr>
      <w:r w:rsidRPr="00492A54">
        <w:rPr>
          <w:rFonts w:ascii="Arial" w:hAnsi="Arial" w:cs="Arial"/>
        </w:rPr>
        <w:t xml:space="preserve">Rezerwat Przyrody Przylesie położony jest na malowniczym obszarze Równiny Wrocławskiej, stanowiącej część większej jednostki geograficznej – Niziny Śląskiej. Teren rezerwatu jest </w:t>
      </w:r>
      <w:r w:rsidRPr="00492A54">
        <w:rPr>
          <w:rFonts w:ascii="Arial" w:hAnsi="Arial" w:cs="Arial"/>
        </w:rPr>
        <w:lastRenderedPageBreak/>
        <w:t xml:space="preserve">typowo nizinny z niewielkimi różnicami wysokości, co jest charakterystyczne dla krajobrazu tej części Polski. Podłoże geologiczne stanowią głównie osady rzeczne i polodowcowe, na których wykształciły się gleby sprzyjające rozwojowi lasów liściastych. Rezerwat ma charakter leśny i chroni dobrze zachowany fragment grądu środkowoeuropejskiego oraz łęgu wiązowo-jesionowego. Przez teren przepływa niewielki ciek wodny, który tworzy lokalny system hydrologiczny wpływający na charakter rezerwatu. Obszar ten stanowi pozostałość po dawnych, znacznie rozleglejszych kompleksach leśnych, które niegdyś pokrywały znaczne połacie Niziny Śląskiej. Przez wieki teren ten był wykorzystywany przez człowieka, jednak w </w:t>
      </w:r>
      <w:r w:rsidR="00CE0741">
        <w:rPr>
          <w:rFonts w:ascii="Arial" w:hAnsi="Arial" w:cs="Arial"/>
        </w:rPr>
        <w:t> </w:t>
      </w:r>
      <w:r w:rsidRPr="00492A54">
        <w:rPr>
          <w:rFonts w:ascii="Arial" w:hAnsi="Arial" w:cs="Arial"/>
        </w:rPr>
        <w:t>sposób zrównoważony, co pozwoliło na zachowanie wielu cennych elementów ekosystemu leśnego. Ze względu na swoje położenie w intensywnie zagospodarowanym krajobrazie rolniczym, rezerwat stanowi ważną ostoję bioróżnorodności i pełni funkcję lokalnego korytarza ekologicznego.</w:t>
      </w:r>
      <w:r>
        <w:rPr>
          <w:rStyle w:val="Odwoanieprzypisudolnego"/>
          <w:rFonts w:ascii="Arial" w:hAnsi="Arial" w:cs="Arial"/>
        </w:rPr>
        <w:footnoteReference w:id="4"/>
      </w:r>
    </w:p>
    <w:p w14:paraId="744448F1" w14:textId="4C1A5265" w:rsidR="00495A1D" w:rsidRPr="00495A1D" w:rsidRDefault="00495A1D" w:rsidP="00495A1D">
      <w:pPr>
        <w:spacing w:after="0"/>
        <w:rPr>
          <w:rFonts w:ascii="Arial" w:hAnsi="Arial" w:cs="Arial"/>
        </w:rPr>
      </w:pPr>
      <w:r w:rsidRPr="00495A1D">
        <w:rPr>
          <w:rFonts w:ascii="Arial" w:hAnsi="Arial" w:cs="Arial"/>
        </w:rPr>
        <w:t xml:space="preserve">Powierzchnia </w:t>
      </w:r>
      <w:r w:rsidR="00DB0F18" w:rsidRPr="00DB0F18">
        <w:rPr>
          <w:rFonts w:ascii="Arial" w:hAnsi="Arial" w:cs="Arial"/>
        </w:rPr>
        <w:t>17,2400</w:t>
      </w:r>
      <w:r w:rsidR="00DB0F18">
        <w:rPr>
          <w:rFonts w:ascii="Arial" w:hAnsi="Arial" w:cs="Arial"/>
        </w:rPr>
        <w:t xml:space="preserve"> </w:t>
      </w:r>
      <w:r w:rsidRPr="00495A1D">
        <w:rPr>
          <w:rFonts w:ascii="Arial" w:hAnsi="Arial" w:cs="Arial"/>
        </w:rPr>
        <w:t>ha. Położony jest w gmin</w:t>
      </w:r>
      <w:r w:rsidR="00DB0F18">
        <w:rPr>
          <w:rFonts w:ascii="Arial" w:hAnsi="Arial" w:cs="Arial"/>
        </w:rPr>
        <w:t xml:space="preserve">ie </w:t>
      </w:r>
      <w:r w:rsidR="00DB0F18" w:rsidRPr="00DB0F18">
        <w:rPr>
          <w:rFonts w:ascii="Arial" w:hAnsi="Arial" w:cs="Arial"/>
        </w:rPr>
        <w:t>Olszanka (gmina wiejska)</w:t>
      </w:r>
      <w:r w:rsidR="00DB0F18">
        <w:rPr>
          <w:rFonts w:ascii="Arial" w:hAnsi="Arial" w:cs="Arial"/>
        </w:rPr>
        <w:t xml:space="preserve"> </w:t>
      </w:r>
      <w:r w:rsidRPr="00495A1D">
        <w:rPr>
          <w:rFonts w:ascii="Arial" w:hAnsi="Arial" w:cs="Arial"/>
        </w:rPr>
        <w:t>.</w:t>
      </w:r>
    </w:p>
    <w:p w14:paraId="7AAF3E1B" w14:textId="77777777" w:rsidR="00495A1D" w:rsidRPr="00495A1D" w:rsidRDefault="00495A1D" w:rsidP="00495A1D">
      <w:pPr>
        <w:numPr>
          <w:ilvl w:val="0"/>
          <w:numId w:val="106"/>
        </w:numPr>
        <w:spacing w:after="0"/>
        <w:rPr>
          <w:rFonts w:ascii="Arial" w:hAnsi="Arial" w:cs="Arial"/>
          <w:b/>
          <w:bCs/>
        </w:rPr>
      </w:pPr>
      <w:r w:rsidRPr="00495A1D">
        <w:rPr>
          <w:rFonts w:ascii="Arial" w:hAnsi="Arial" w:cs="Arial"/>
          <w:b/>
          <w:bCs/>
        </w:rPr>
        <w:t>Obszar natura 2000:</w:t>
      </w:r>
    </w:p>
    <w:p w14:paraId="2FEE9C0D" w14:textId="78C2C2C2" w:rsidR="00495A1D" w:rsidRPr="00495A1D" w:rsidRDefault="00DB0F18" w:rsidP="00495A1D">
      <w:pPr>
        <w:numPr>
          <w:ilvl w:val="1"/>
          <w:numId w:val="106"/>
        </w:numPr>
        <w:spacing w:after="0"/>
        <w:rPr>
          <w:rFonts w:ascii="Arial" w:hAnsi="Arial" w:cs="Arial"/>
        </w:rPr>
      </w:pPr>
      <w:r w:rsidRPr="00DB0F18">
        <w:rPr>
          <w:rFonts w:ascii="Arial" w:hAnsi="Arial" w:cs="Arial"/>
        </w:rPr>
        <w:t>PL.ZIPOP.1393.N2K.PLH160014.H</w:t>
      </w:r>
      <w:r w:rsidRPr="00DB0F18">
        <w:rPr>
          <w:rFonts w:ascii="Arial" w:hAnsi="Arial" w:cs="Arial"/>
        </w:rPr>
        <w:tab/>
        <w:t>Opolska Dolina Nysy Kłodzkiej</w:t>
      </w:r>
      <w:r>
        <w:rPr>
          <w:rFonts w:ascii="Arial" w:hAnsi="Arial" w:cs="Arial"/>
        </w:rPr>
        <w:t>:</w:t>
      </w:r>
    </w:p>
    <w:p w14:paraId="64D50022" w14:textId="3ECE2985" w:rsidR="002A0071" w:rsidRDefault="00495A1D" w:rsidP="00DB0F18">
      <w:pPr>
        <w:spacing w:after="0"/>
        <w:rPr>
          <w:rFonts w:ascii="Arial" w:hAnsi="Arial" w:cs="Arial"/>
        </w:rPr>
      </w:pPr>
      <w:r w:rsidRPr="00495A1D">
        <w:rPr>
          <w:rFonts w:ascii="Arial" w:hAnsi="Arial" w:cs="Arial"/>
        </w:rPr>
        <w:t xml:space="preserve">Utworzony na mocy </w:t>
      </w:r>
      <w:r w:rsidR="00DB0F18" w:rsidRPr="00DB0F18">
        <w:rPr>
          <w:rFonts w:ascii="Arial" w:hAnsi="Arial" w:cs="Arial"/>
        </w:rPr>
        <w:t>Decyzja Komisji z dnia 10 stycznia 2011 r. w sprawie przyj</w:t>
      </w:r>
      <w:r w:rsidR="00DB0F18">
        <w:rPr>
          <w:rFonts w:ascii="Arial" w:hAnsi="Arial" w:cs="Arial"/>
        </w:rPr>
        <w:t>ę</w:t>
      </w:r>
      <w:r w:rsidR="00DB0F18" w:rsidRPr="00DB0F18">
        <w:rPr>
          <w:rFonts w:ascii="Arial" w:hAnsi="Arial" w:cs="Arial"/>
        </w:rPr>
        <w:t>cia na</w:t>
      </w:r>
      <w:r w:rsidR="00DB0F18">
        <w:rPr>
          <w:rFonts w:ascii="Arial" w:hAnsi="Arial" w:cs="Arial"/>
        </w:rPr>
        <w:t xml:space="preserve"> </w:t>
      </w:r>
      <w:r w:rsidR="00DB0F18" w:rsidRPr="00DB0F18">
        <w:rPr>
          <w:rFonts w:ascii="Arial" w:hAnsi="Arial" w:cs="Arial"/>
        </w:rPr>
        <w:t>mocy dyrektywy Rady 92/43/EWG czwartego zaktualizowanego</w:t>
      </w:r>
      <w:r w:rsidR="00DB0F18">
        <w:rPr>
          <w:rFonts w:ascii="Arial" w:hAnsi="Arial" w:cs="Arial"/>
        </w:rPr>
        <w:t xml:space="preserve"> </w:t>
      </w:r>
      <w:r w:rsidR="00DB0F18" w:rsidRPr="00DB0F18">
        <w:rPr>
          <w:rFonts w:ascii="Arial" w:hAnsi="Arial" w:cs="Arial"/>
        </w:rPr>
        <w:t>wykazu terenów maj</w:t>
      </w:r>
      <w:r w:rsidR="00DB0F18">
        <w:rPr>
          <w:rFonts w:ascii="Arial" w:hAnsi="Arial" w:cs="Arial"/>
        </w:rPr>
        <w:t>ą</w:t>
      </w:r>
      <w:r w:rsidR="00DB0F18" w:rsidRPr="00DB0F18">
        <w:rPr>
          <w:rFonts w:ascii="Arial" w:hAnsi="Arial" w:cs="Arial"/>
        </w:rPr>
        <w:t>cych znaczenie dla Wspólnoty składaj</w:t>
      </w:r>
      <w:r w:rsidR="00DB0F18">
        <w:rPr>
          <w:rFonts w:ascii="Arial" w:hAnsi="Arial" w:cs="Arial"/>
        </w:rPr>
        <w:t>ą</w:t>
      </w:r>
      <w:r w:rsidR="00DB0F18" w:rsidRPr="00DB0F18">
        <w:rPr>
          <w:rFonts w:ascii="Arial" w:hAnsi="Arial" w:cs="Arial"/>
        </w:rPr>
        <w:t xml:space="preserve">cych </w:t>
      </w:r>
      <w:r w:rsidR="00DB0F18">
        <w:rPr>
          <w:rFonts w:ascii="Arial" w:hAnsi="Arial" w:cs="Arial"/>
        </w:rPr>
        <w:t xml:space="preserve">się </w:t>
      </w:r>
      <w:r w:rsidR="00DB0F18" w:rsidRPr="00DB0F18">
        <w:rPr>
          <w:rFonts w:ascii="Arial" w:hAnsi="Arial" w:cs="Arial"/>
        </w:rPr>
        <w:t>na kontynentalny region biogeograficzny</w:t>
      </w:r>
      <w:r w:rsidR="00DB0F18">
        <w:rPr>
          <w:rFonts w:ascii="Arial" w:hAnsi="Arial" w:cs="Arial"/>
        </w:rPr>
        <w:t xml:space="preserve"> </w:t>
      </w:r>
      <w:r w:rsidR="00DB0F18" w:rsidRPr="00DB0F18">
        <w:rPr>
          <w:rFonts w:ascii="Arial" w:hAnsi="Arial" w:cs="Arial"/>
        </w:rPr>
        <w:t>(notyfikowana jako dokument</w:t>
      </w:r>
      <w:r w:rsidR="00DB0F18">
        <w:rPr>
          <w:rFonts w:ascii="Arial" w:hAnsi="Arial" w:cs="Arial"/>
        </w:rPr>
        <w:t xml:space="preserve"> </w:t>
      </w:r>
      <w:r w:rsidR="00DB0F18" w:rsidRPr="00DB0F18">
        <w:rPr>
          <w:rFonts w:ascii="Arial" w:hAnsi="Arial" w:cs="Arial"/>
        </w:rPr>
        <w:t>nr C(2010) 9669) (2011/64/UE)</w:t>
      </w:r>
      <w:r w:rsidRPr="00495A1D">
        <w:rPr>
          <w:rFonts w:ascii="Arial" w:hAnsi="Arial" w:cs="Arial"/>
        </w:rPr>
        <w:t xml:space="preserve">; w Polsce na mocy </w:t>
      </w:r>
      <w:r w:rsidR="00DB0F18" w:rsidRPr="00DB0F18">
        <w:rPr>
          <w:rFonts w:ascii="Arial" w:hAnsi="Arial" w:cs="Arial"/>
        </w:rPr>
        <w:t>Rozporz</w:t>
      </w:r>
      <w:r w:rsidR="00DB0F18">
        <w:rPr>
          <w:rFonts w:ascii="Arial" w:hAnsi="Arial" w:cs="Arial"/>
        </w:rPr>
        <w:t>ą</w:t>
      </w:r>
      <w:r w:rsidR="00DB0F18" w:rsidRPr="00DB0F18">
        <w:rPr>
          <w:rFonts w:ascii="Arial" w:hAnsi="Arial" w:cs="Arial"/>
        </w:rPr>
        <w:t xml:space="preserve">dzenie Ministra Klimatu i </w:t>
      </w:r>
      <w:r w:rsidR="00DB0F18">
        <w:rPr>
          <w:rFonts w:ascii="Arial" w:hAnsi="Arial" w:cs="Arial"/>
        </w:rPr>
        <w:t>Ś</w:t>
      </w:r>
      <w:r w:rsidR="00DB0F18" w:rsidRPr="00DB0F18">
        <w:rPr>
          <w:rFonts w:ascii="Arial" w:hAnsi="Arial" w:cs="Arial"/>
        </w:rPr>
        <w:t>rodowiska z dnia 5 lipca 2022 r. w</w:t>
      </w:r>
      <w:r w:rsidR="00DB0F18">
        <w:rPr>
          <w:rFonts w:ascii="Arial" w:hAnsi="Arial" w:cs="Arial"/>
        </w:rPr>
        <w:t xml:space="preserve"> </w:t>
      </w:r>
      <w:r w:rsidR="00DB0F18" w:rsidRPr="00DB0F18">
        <w:rPr>
          <w:rFonts w:ascii="Arial" w:hAnsi="Arial" w:cs="Arial"/>
        </w:rPr>
        <w:t>sprawie specjalnego obszaru ochrony siedlisk Opolska Dolina Nysy</w:t>
      </w:r>
      <w:r w:rsidR="00DB0F18">
        <w:rPr>
          <w:rFonts w:ascii="Arial" w:hAnsi="Arial" w:cs="Arial"/>
        </w:rPr>
        <w:t xml:space="preserve"> </w:t>
      </w:r>
      <w:r w:rsidR="00DB0F18" w:rsidRPr="00DB0F18">
        <w:rPr>
          <w:rFonts w:ascii="Arial" w:hAnsi="Arial" w:cs="Arial"/>
        </w:rPr>
        <w:t>Kłodzkiej (PLH160014</w:t>
      </w:r>
      <w:r w:rsidR="00DB0F18">
        <w:rPr>
          <w:rFonts w:ascii="Arial" w:hAnsi="Arial" w:cs="Arial"/>
        </w:rPr>
        <w:t xml:space="preserve">). </w:t>
      </w:r>
      <w:r w:rsidRPr="00495A1D">
        <w:rPr>
          <w:rFonts w:ascii="Arial" w:hAnsi="Arial" w:cs="Arial"/>
        </w:rPr>
        <w:t xml:space="preserve">Rodzaj: Dyrektywa siedliskowa; status: specjalny obszar ochrony siedlisk. Powierzchnia obszaru wynosi </w:t>
      </w:r>
      <w:r w:rsidR="00DB0F18" w:rsidRPr="00DB0F18">
        <w:rPr>
          <w:rFonts w:ascii="Arial" w:hAnsi="Arial" w:cs="Arial"/>
        </w:rPr>
        <w:t>1 439,6400</w:t>
      </w:r>
      <w:r w:rsidR="00DB0F18">
        <w:rPr>
          <w:rFonts w:ascii="Arial" w:hAnsi="Arial" w:cs="Arial"/>
        </w:rPr>
        <w:t xml:space="preserve"> </w:t>
      </w:r>
      <w:r w:rsidRPr="00495A1D">
        <w:rPr>
          <w:rFonts w:ascii="Arial" w:hAnsi="Arial" w:cs="Arial"/>
        </w:rPr>
        <w:t xml:space="preserve">ha. Dla obszaru obowiązuje plan zadań ochronnych uchwalony </w:t>
      </w:r>
      <w:r w:rsidR="00DB0F18" w:rsidRPr="00DB0F18">
        <w:rPr>
          <w:rFonts w:ascii="Arial" w:hAnsi="Arial" w:cs="Arial"/>
        </w:rPr>
        <w:t>Zarz</w:t>
      </w:r>
      <w:r w:rsidR="00DB0F18">
        <w:rPr>
          <w:rFonts w:ascii="Arial" w:hAnsi="Arial" w:cs="Arial"/>
        </w:rPr>
        <w:t>ą</w:t>
      </w:r>
      <w:r w:rsidR="00DB0F18" w:rsidRPr="00DB0F18">
        <w:rPr>
          <w:rFonts w:ascii="Arial" w:hAnsi="Arial" w:cs="Arial"/>
        </w:rPr>
        <w:t xml:space="preserve">dzenie Regionalnego Dyrektora Ochrony </w:t>
      </w:r>
      <w:r w:rsidR="00DB0F18">
        <w:rPr>
          <w:rFonts w:ascii="Arial" w:hAnsi="Arial" w:cs="Arial"/>
        </w:rPr>
        <w:t>Ś</w:t>
      </w:r>
      <w:r w:rsidR="00DB0F18" w:rsidRPr="00DB0F18">
        <w:rPr>
          <w:rFonts w:ascii="Arial" w:hAnsi="Arial" w:cs="Arial"/>
        </w:rPr>
        <w:t>rodowiska w Opolu z</w:t>
      </w:r>
      <w:r w:rsidR="00DB0F18">
        <w:rPr>
          <w:rFonts w:ascii="Arial" w:hAnsi="Arial" w:cs="Arial"/>
        </w:rPr>
        <w:t xml:space="preserve"> </w:t>
      </w:r>
      <w:r w:rsidR="00DB0F18" w:rsidRPr="00DB0F18">
        <w:rPr>
          <w:rFonts w:ascii="Arial" w:hAnsi="Arial" w:cs="Arial"/>
        </w:rPr>
        <w:t>dnia 6 sierpnia 2025 r. w sprawie ustanowienia planu zada</w:t>
      </w:r>
      <w:r w:rsidR="00DB0F18">
        <w:rPr>
          <w:rFonts w:ascii="Arial" w:hAnsi="Arial" w:cs="Arial"/>
        </w:rPr>
        <w:t xml:space="preserve">ń </w:t>
      </w:r>
      <w:r w:rsidR="00DB0F18" w:rsidRPr="00DB0F18">
        <w:rPr>
          <w:rFonts w:ascii="Arial" w:hAnsi="Arial" w:cs="Arial"/>
        </w:rPr>
        <w:t>ochronnych dla obszaru Natura 2000 Opolska Dolina Nysy Kłodzkiej</w:t>
      </w:r>
      <w:r w:rsidR="00DB0F18">
        <w:rPr>
          <w:rFonts w:ascii="Arial" w:hAnsi="Arial" w:cs="Arial"/>
        </w:rPr>
        <w:t xml:space="preserve"> </w:t>
      </w:r>
      <w:r w:rsidR="00DB0F18" w:rsidRPr="00DB0F18">
        <w:rPr>
          <w:rFonts w:ascii="Arial" w:hAnsi="Arial" w:cs="Arial"/>
        </w:rPr>
        <w:t xml:space="preserve">PLH160014 (Dz. Urz. Woj. </w:t>
      </w:r>
      <w:proofErr w:type="spellStart"/>
      <w:r w:rsidR="00DB0F18" w:rsidRPr="00DB0F18">
        <w:rPr>
          <w:rFonts w:ascii="Arial" w:hAnsi="Arial" w:cs="Arial"/>
        </w:rPr>
        <w:t>Opol</w:t>
      </w:r>
      <w:proofErr w:type="spellEnd"/>
      <w:r w:rsidR="00DB0F18" w:rsidRPr="00DB0F18">
        <w:rPr>
          <w:rFonts w:ascii="Arial" w:hAnsi="Arial" w:cs="Arial"/>
        </w:rPr>
        <w:t>. poz. 1885)</w:t>
      </w:r>
      <w:r w:rsidRPr="00495A1D">
        <w:rPr>
          <w:rFonts w:ascii="Arial" w:hAnsi="Arial" w:cs="Arial"/>
        </w:rPr>
        <w:t xml:space="preserve">. Obszar zajmuje tereny w  gminach </w:t>
      </w:r>
      <w:r w:rsidR="00DB0F18" w:rsidRPr="00DB0F18">
        <w:rPr>
          <w:rFonts w:ascii="Arial" w:hAnsi="Arial" w:cs="Arial"/>
        </w:rPr>
        <w:t>Niemodlin (gmina miejsko-wiejska), Lewin Brzeski (gmina miejsko-wiejska), Grodków (gmina miejsko</w:t>
      </w:r>
      <w:r w:rsidR="00DB0F18">
        <w:rPr>
          <w:rFonts w:ascii="Arial" w:hAnsi="Arial" w:cs="Arial"/>
        </w:rPr>
        <w:t>-</w:t>
      </w:r>
      <w:r w:rsidR="00DB0F18" w:rsidRPr="00DB0F18">
        <w:rPr>
          <w:rFonts w:ascii="Arial" w:hAnsi="Arial" w:cs="Arial"/>
        </w:rPr>
        <w:t>wiejska),</w:t>
      </w:r>
      <w:r w:rsidR="00DB0F18">
        <w:rPr>
          <w:rFonts w:ascii="Arial" w:hAnsi="Arial" w:cs="Arial"/>
        </w:rPr>
        <w:t xml:space="preserve"> </w:t>
      </w:r>
      <w:r w:rsidR="00DB0F18" w:rsidRPr="00DB0F18">
        <w:rPr>
          <w:rFonts w:ascii="Arial" w:hAnsi="Arial" w:cs="Arial"/>
        </w:rPr>
        <w:t>Olszanka (gmina wiejska)</w:t>
      </w:r>
      <w:r w:rsidR="00DB0F18">
        <w:rPr>
          <w:rFonts w:ascii="Arial" w:hAnsi="Arial" w:cs="Arial"/>
        </w:rPr>
        <w:t xml:space="preserve">. </w:t>
      </w:r>
      <w:r w:rsidR="00DB0F18" w:rsidRPr="00DB0F18">
        <w:rPr>
          <w:rFonts w:ascii="Arial" w:hAnsi="Arial" w:cs="Arial"/>
        </w:rPr>
        <w:t>Obszar rozciąga się wzdłuż Nysy Kłodzkiej od okolic Michałowa do Ptakowic. Główną część stanowią</w:t>
      </w:r>
      <w:r w:rsidR="00DB0F18">
        <w:rPr>
          <w:rFonts w:ascii="Arial" w:hAnsi="Arial" w:cs="Arial"/>
        </w:rPr>
        <w:t xml:space="preserve"> </w:t>
      </w:r>
      <w:r w:rsidR="00DB0F18" w:rsidRPr="00DB0F18">
        <w:rPr>
          <w:rFonts w:ascii="Arial" w:hAnsi="Arial" w:cs="Arial"/>
        </w:rPr>
        <w:t>obszary leśne położone na zachód od koryta rzeki. Obszar obejmuje płaską dolinę zalewową Nysy Kłodzkiej</w:t>
      </w:r>
      <w:r w:rsidR="00DB0F18">
        <w:rPr>
          <w:rFonts w:ascii="Arial" w:hAnsi="Arial" w:cs="Arial"/>
        </w:rPr>
        <w:t xml:space="preserve"> </w:t>
      </w:r>
      <w:r w:rsidR="00DB0F18" w:rsidRPr="00DB0F18">
        <w:rPr>
          <w:rFonts w:ascii="Arial" w:hAnsi="Arial" w:cs="Arial"/>
        </w:rPr>
        <w:t xml:space="preserve">oraz fragmenty teras </w:t>
      </w:r>
      <w:proofErr w:type="spellStart"/>
      <w:r w:rsidR="00DB0F18" w:rsidRPr="00DB0F18">
        <w:rPr>
          <w:rFonts w:ascii="Arial" w:hAnsi="Arial" w:cs="Arial"/>
        </w:rPr>
        <w:t>nadzalewowych</w:t>
      </w:r>
      <w:proofErr w:type="spellEnd"/>
      <w:r w:rsidR="00DB0F18" w:rsidRPr="00DB0F18">
        <w:rPr>
          <w:rFonts w:ascii="Arial" w:hAnsi="Arial" w:cs="Arial"/>
        </w:rPr>
        <w:t>. Dolinę wyścielają mady rzeczne podścielone piaskami i żwirami</w:t>
      </w:r>
      <w:r w:rsidR="00DB0F18">
        <w:rPr>
          <w:rFonts w:ascii="Arial" w:hAnsi="Arial" w:cs="Arial"/>
        </w:rPr>
        <w:t xml:space="preserve"> </w:t>
      </w:r>
      <w:r w:rsidR="00DB0F18" w:rsidRPr="00DB0F18">
        <w:rPr>
          <w:rFonts w:ascii="Arial" w:hAnsi="Arial" w:cs="Arial"/>
        </w:rPr>
        <w:t>aluwialnymi i wodnolodowcowymi. W spągu występują iły mioceńskie. Rzeźba terenu jest płaska, lokalnie</w:t>
      </w:r>
      <w:r w:rsidR="00DB0F18">
        <w:rPr>
          <w:rFonts w:ascii="Arial" w:hAnsi="Arial" w:cs="Arial"/>
        </w:rPr>
        <w:t xml:space="preserve"> </w:t>
      </w:r>
      <w:r w:rsidR="00DB0F18" w:rsidRPr="00DB0F18">
        <w:rPr>
          <w:rFonts w:ascii="Arial" w:hAnsi="Arial" w:cs="Arial"/>
        </w:rPr>
        <w:lastRenderedPageBreak/>
        <w:t>zaznaczają się starorzecza i niewielkie obniżenia terenowe. Koryto rzeki jest silnie wcięte w</w:t>
      </w:r>
      <w:r w:rsidR="00DB0F18">
        <w:rPr>
          <w:rFonts w:ascii="Arial" w:hAnsi="Arial" w:cs="Arial"/>
        </w:rPr>
        <w:t xml:space="preserve"> </w:t>
      </w:r>
      <w:r w:rsidR="00DB0F18" w:rsidRPr="00DB0F18">
        <w:rPr>
          <w:rFonts w:ascii="Arial" w:hAnsi="Arial" w:cs="Arial"/>
        </w:rPr>
        <w:t>bazę erozyjną.</w:t>
      </w:r>
      <w:r w:rsidR="00DB0F18">
        <w:rPr>
          <w:rFonts w:ascii="Arial" w:hAnsi="Arial" w:cs="Arial"/>
        </w:rPr>
        <w:t xml:space="preserve"> </w:t>
      </w:r>
      <w:r w:rsidR="00DB0F18" w:rsidRPr="00DB0F18">
        <w:rPr>
          <w:rFonts w:ascii="Arial" w:hAnsi="Arial" w:cs="Arial"/>
        </w:rPr>
        <w:t>Koryto Nysy Kłodzkiej zachowuje naturalny charakter.</w:t>
      </w:r>
      <w:r w:rsidR="00DB0F18">
        <w:rPr>
          <w:rFonts w:ascii="Arial" w:hAnsi="Arial" w:cs="Arial"/>
        </w:rPr>
        <w:t xml:space="preserve"> </w:t>
      </w:r>
    </w:p>
    <w:p w14:paraId="520CB573" w14:textId="2109A2E7" w:rsidR="00495A1D" w:rsidRPr="00495A1D" w:rsidRDefault="00DB0F18" w:rsidP="00DB0F18">
      <w:pPr>
        <w:spacing w:after="0"/>
        <w:rPr>
          <w:rFonts w:ascii="Arial" w:hAnsi="Arial" w:cs="Arial"/>
        </w:rPr>
      </w:pPr>
      <w:r w:rsidRPr="00DB0F18">
        <w:rPr>
          <w:rFonts w:ascii="Arial" w:hAnsi="Arial" w:cs="Arial"/>
        </w:rPr>
        <w:t>Ze względu na zwarty charakter siedlisk przyrodniczych występujących głównie w lasach i jednocześnie</w:t>
      </w:r>
      <w:r>
        <w:rPr>
          <w:rFonts w:ascii="Arial" w:hAnsi="Arial" w:cs="Arial"/>
        </w:rPr>
        <w:t xml:space="preserve"> </w:t>
      </w:r>
      <w:r w:rsidRPr="00DB0F18">
        <w:rPr>
          <w:rFonts w:ascii="Arial" w:hAnsi="Arial" w:cs="Arial"/>
        </w:rPr>
        <w:t>izolację przestrzenną kompleksów zaproponowano ostoję w trzech fragmentach. Główny obejmuje</w:t>
      </w:r>
      <w:r>
        <w:rPr>
          <w:rFonts w:ascii="Arial" w:hAnsi="Arial" w:cs="Arial"/>
        </w:rPr>
        <w:t xml:space="preserve"> </w:t>
      </w:r>
      <w:r w:rsidRPr="00DB0F18">
        <w:rPr>
          <w:rFonts w:ascii="Arial" w:hAnsi="Arial" w:cs="Arial"/>
        </w:rPr>
        <w:t>kompleksy przyległe do koryta rzecznego wraz z krótkim odcinkiem łącznika między nimi wzdłuż koryta rzeki.</w:t>
      </w:r>
      <w:r>
        <w:rPr>
          <w:rFonts w:ascii="Arial" w:hAnsi="Arial" w:cs="Arial"/>
        </w:rPr>
        <w:t xml:space="preserve"> </w:t>
      </w:r>
      <w:r w:rsidRPr="00DB0F18">
        <w:rPr>
          <w:rFonts w:ascii="Arial" w:hAnsi="Arial" w:cs="Arial"/>
        </w:rPr>
        <w:t>Pozostałe dwa są izolowane i obejmują kompleks leśny koło Żelaznej i koło Ptakowic.</w:t>
      </w:r>
      <w:r>
        <w:rPr>
          <w:rFonts w:ascii="Arial" w:hAnsi="Arial" w:cs="Arial"/>
        </w:rPr>
        <w:t xml:space="preserve"> </w:t>
      </w:r>
    </w:p>
    <w:p w14:paraId="4C99D2B8" w14:textId="77777777" w:rsidR="00495A1D" w:rsidRPr="00495A1D" w:rsidRDefault="00495A1D" w:rsidP="00495A1D">
      <w:pPr>
        <w:spacing w:after="0"/>
        <w:rPr>
          <w:rFonts w:ascii="Arial" w:hAnsi="Arial" w:cs="Arial"/>
        </w:rPr>
      </w:pPr>
      <w:r w:rsidRPr="00495A1D">
        <w:rPr>
          <w:rFonts w:ascii="Arial" w:hAnsi="Arial" w:cs="Arial"/>
        </w:rPr>
        <w:t>Obszar wyznaczono w celu:</w:t>
      </w:r>
    </w:p>
    <w:p w14:paraId="4435C3CC" w14:textId="71509BC0" w:rsidR="00495A1D" w:rsidRPr="0017518D" w:rsidRDefault="00CB3A80" w:rsidP="0017518D">
      <w:pPr>
        <w:pStyle w:val="Akapitzlist"/>
        <w:numPr>
          <w:ilvl w:val="1"/>
          <w:numId w:val="204"/>
        </w:numPr>
        <w:spacing w:after="0"/>
        <w:rPr>
          <w:rFonts w:ascii="Arial" w:hAnsi="Arial" w:cs="Arial"/>
        </w:rPr>
      </w:pPr>
      <w:r w:rsidRPr="0017518D">
        <w:rPr>
          <w:rFonts w:ascii="Arial" w:hAnsi="Arial" w:cs="Arial"/>
        </w:rPr>
        <w:t xml:space="preserve">utrzymanie stanu właściwego </w:t>
      </w:r>
      <w:r w:rsidR="00495A1D" w:rsidRPr="0017518D">
        <w:rPr>
          <w:rFonts w:ascii="Arial" w:hAnsi="Arial" w:cs="Arial"/>
        </w:rPr>
        <w:t>lub</w:t>
      </w:r>
    </w:p>
    <w:p w14:paraId="0FA279AD" w14:textId="3CF930B7" w:rsidR="00CB3A80" w:rsidRDefault="00701FDE" w:rsidP="00CB3A80">
      <w:pPr>
        <w:pStyle w:val="Akapitzlist"/>
        <w:numPr>
          <w:ilvl w:val="1"/>
          <w:numId w:val="204"/>
        </w:numPr>
        <w:spacing w:after="0"/>
        <w:rPr>
          <w:rFonts w:ascii="Arial" w:hAnsi="Arial" w:cs="Arial"/>
        </w:rPr>
      </w:pPr>
      <w:r>
        <w:rPr>
          <w:rFonts w:ascii="Arial" w:hAnsi="Arial" w:cs="Arial"/>
        </w:rPr>
        <w:t>z</w:t>
      </w:r>
      <w:r w:rsidR="00CB3A80">
        <w:rPr>
          <w:rFonts w:ascii="Arial" w:hAnsi="Arial" w:cs="Arial"/>
        </w:rPr>
        <w:t>achowanie w stanie złym lub</w:t>
      </w:r>
    </w:p>
    <w:p w14:paraId="3D2C4473" w14:textId="0E61E4DD" w:rsidR="00CB3A80" w:rsidRDefault="00701FDE" w:rsidP="00CB3A80">
      <w:pPr>
        <w:pStyle w:val="Akapitzlist"/>
        <w:numPr>
          <w:ilvl w:val="1"/>
          <w:numId w:val="204"/>
        </w:numPr>
        <w:spacing w:after="0"/>
        <w:rPr>
          <w:rFonts w:ascii="Arial" w:hAnsi="Arial" w:cs="Arial"/>
        </w:rPr>
      </w:pPr>
      <w:r>
        <w:rPr>
          <w:rFonts w:ascii="Arial" w:hAnsi="Arial" w:cs="Arial"/>
        </w:rPr>
        <w:t>z</w:t>
      </w:r>
      <w:r w:rsidR="00CB3A80">
        <w:rPr>
          <w:rFonts w:ascii="Arial" w:hAnsi="Arial" w:cs="Arial"/>
        </w:rPr>
        <w:t>achowanie w stanie nieza</w:t>
      </w:r>
      <w:r>
        <w:rPr>
          <w:rFonts w:ascii="Arial" w:hAnsi="Arial" w:cs="Arial"/>
        </w:rPr>
        <w:t>dowalającym lub</w:t>
      </w:r>
    </w:p>
    <w:p w14:paraId="5DA5329D" w14:textId="4B29B3D6" w:rsidR="00495A1D" w:rsidRPr="0017518D" w:rsidRDefault="00701FDE" w:rsidP="0017518D">
      <w:pPr>
        <w:pStyle w:val="Akapitzlist"/>
        <w:numPr>
          <w:ilvl w:val="1"/>
          <w:numId w:val="204"/>
        </w:numPr>
        <w:spacing w:after="0"/>
        <w:rPr>
          <w:rFonts w:ascii="Arial" w:hAnsi="Arial" w:cs="Arial"/>
        </w:rPr>
      </w:pPr>
      <w:r>
        <w:rPr>
          <w:rFonts w:ascii="Arial" w:hAnsi="Arial" w:cs="Arial"/>
        </w:rPr>
        <w:t>o</w:t>
      </w:r>
      <w:r w:rsidRPr="00701FDE">
        <w:rPr>
          <w:rFonts w:ascii="Arial" w:hAnsi="Arial" w:cs="Arial"/>
        </w:rPr>
        <w:t>siągnięcie stanu niezadowalającego</w:t>
      </w:r>
      <w:r w:rsidR="0091104A">
        <w:rPr>
          <w:rFonts w:ascii="Arial" w:hAnsi="Arial" w:cs="Arial"/>
        </w:rPr>
        <w:t>.</w:t>
      </w:r>
    </w:p>
    <w:p w14:paraId="25939225" w14:textId="77777777" w:rsidR="00495A1D" w:rsidRPr="00495A1D" w:rsidRDefault="00495A1D" w:rsidP="00495A1D">
      <w:pPr>
        <w:spacing w:after="0"/>
        <w:rPr>
          <w:rFonts w:ascii="Arial" w:hAnsi="Arial" w:cs="Arial"/>
        </w:rPr>
      </w:pPr>
      <w:r w:rsidRPr="00495A1D">
        <w:rPr>
          <w:rFonts w:ascii="Arial" w:hAnsi="Arial" w:cs="Arial"/>
        </w:rPr>
        <w:t>Przedmiotem ochrony na obszarze są siedliska przyrodnicze:</w:t>
      </w:r>
    </w:p>
    <w:p w14:paraId="295A5881" w14:textId="77777777" w:rsidR="00495A1D" w:rsidRPr="00495A1D" w:rsidRDefault="00495A1D" w:rsidP="00495A1D">
      <w:pPr>
        <w:numPr>
          <w:ilvl w:val="0"/>
          <w:numId w:val="107"/>
        </w:numPr>
        <w:spacing w:after="0"/>
        <w:rPr>
          <w:rFonts w:ascii="Arial" w:hAnsi="Arial" w:cs="Arial"/>
        </w:rPr>
      </w:pPr>
      <w:r w:rsidRPr="00495A1D">
        <w:rPr>
          <w:rFonts w:ascii="Arial" w:hAnsi="Arial" w:cs="Arial"/>
        </w:rPr>
        <w:t xml:space="preserve">Starorzecza i naturalne eutroficzne zbiorniki wodne ze zbiorowiskami z  </w:t>
      </w:r>
      <w:proofErr w:type="spellStart"/>
      <w:r w:rsidRPr="00495A1D">
        <w:rPr>
          <w:rFonts w:ascii="Arial" w:hAnsi="Arial" w:cs="Arial"/>
        </w:rPr>
        <w:t>Nympheion</w:t>
      </w:r>
      <w:proofErr w:type="spellEnd"/>
      <w:r w:rsidRPr="00495A1D">
        <w:rPr>
          <w:rFonts w:ascii="Arial" w:hAnsi="Arial" w:cs="Arial"/>
        </w:rPr>
        <w:t xml:space="preserve">, </w:t>
      </w:r>
      <w:proofErr w:type="spellStart"/>
      <w:r w:rsidRPr="00495A1D">
        <w:rPr>
          <w:rFonts w:ascii="Arial" w:hAnsi="Arial" w:cs="Arial"/>
        </w:rPr>
        <w:t>Potamion</w:t>
      </w:r>
      <w:proofErr w:type="spellEnd"/>
      <w:r w:rsidRPr="00495A1D">
        <w:rPr>
          <w:rFonts w:ascii="Arial" w:hAnsi="Arial" w:cs="Arial"/>
        </w:rPr>
        <w:t>;</w:t>
      </w:r>
    </w:p>
    <w:p w14:paraId="37D91731" w14:textId="77777777" w:rsidR="00495A1D" w:rsidRPr="00495A1D" w:rsidRDefault="00495A1D" w:rsidP="00495A1D">
      <w:pPr>
        <w:numPr>
          <w:ilvl w:val="0"/>
          <w:numId w:val="107"/>
        </w:numPr>
        <w:spacing w:after="0"/>
        <w:rPr>
          <w:rFonts w:ascii="Arial" w:hAnsi="Arial" w:cs="Arial"/>
        </w:rPr>
      </w:pPr>
      <w:r w:rsidRPr="00495A1D">
        <w:rPr>
          <w:rFonts w:ascii="Arial" w:hAnsi="Arial" w:cs="Arial"/>
        </w:rPr>
        <w:t xml:space="preserve">Grąd środkowoeuropejski i </w:t>
      </w:r>
      <w:proofErr w:type="spellStart"/>
      <w:r w:rsidRPr="00495A1D">
        <w:rPr>
          <w:rFonts w:ascii="Arial" w:hAnsi="Arial" w:cs="Arial"/>
        </w:rPr>
        <w:t>subkontynentalny</w:t>
      </w:r>
      <w:proofErr w:type="spellEnd"/>
      <w:r w:rsidRPr="00495A1D">
        <w:rPr>
          <w:rFonts w:ascii="Arial" w:hAnsi="Arial" w:cs="Arial"/>
        </w:rPr>
        <w:t xml:space="preserve"> (Galio-</w:t>
      </w:r>
      <w:proofErr w:type="spellStart"/>
      <w:r w:rsidRPr="00495A1D">
        <w:rPr>
          <w:rFonts w:ascii="Arial" w:hAnsi="Arial" w:cs="Arial"/>
        </w:rPr>
        <w:t>Carpinetum</w:t>
      </w:r>
      <w:proofErr w:type="spellEnd"/>
      <w:r w:rsidRPr="00495A1D">
        <w:rPr>
          <w:rFonts w:ascii="Arial" w:hAnsi="Arial" w:cs="Arial"/>
        </w:rPr>
        <w:t xml:space="preserve">, </w:t>
      </w:r>
      <w:proofErr w:type="spellStart"/>
      <w:r w:rsidRPr="00495A1D">
        <w:rPr>
          <w:rFonts w:ascii="Arial" w:hAnsi="Arial" w:cs="Arial"/>
        </w:rPr>
        <w:t>Tilio-Carpinetum</w:t>
      </w:r>
      <w:proofErr w:type="spellEnd"/>
      <w:r w:rsidRPr="00495A1D">
        <w:rPr>
          <w:rFonts w:ascii="Arial" w:hAnsi="Arial" w:cs="Arial"/>
        </w:rPr>
        <w:t>),</w:t>
      </w:r>
    </w:p>
    <w:p w14:paraId="2D00F1F2" w14:textId="77777777" w:rsidR="002A0071" w:rsidRDefault="002A0071" w:rsidP="002A0071">
      <w:pPr>
        <w:numPr>
          <w:ilvl w:val="0"/>
          <w:numId w:val="107"/>
        </w:numPr>
        <w:spacing w:after="0"/>
        <w:rPr>
          <w:rFonts w:ascii="Arial" w:hAnsi="Arial" w:cs="Arial"/>
        </w:rPr>
      </w:pPr>
      <w:r w:rsidRPr="002A0071">
        <w:rPr>
          <w:rFonts w:ascii="Arial" w:hAnsi="Arial" w:cs="Arial"/>
        </w:rPr>
        <w:t>Kwaśne dąbrowy</w:t>
      </w:r>
      <w:r>
        <w:rPr>
          <w:rFonts w:ascii="Arial" w:hAnsi="Arial" w:cs="Arial"/>
        </w:rPr>
        <w:t xml:space="preserve"> </w:t>
      </w:r>
      <w:r w:rsidRPr="002A0071">
        <w:rPr>
          <w:rFonts w:ascii="Arial" w:hAnsi="Arial" w:cs="Arial"/>
        </w:rPr>
        <w:t>(</w:t>
      </w:r>
      <w:proofErr w:type="spellStart"/>
      <w:r w:rsidRPr="002A0071">
        <w:rPr>
          <w:rFonts w:ascii="Arial" w:hAnsi="Arial" w:cs="Arial"/>
        </w:rPr>
        <w:t>Quercion</w:t>
      </w:r>
      <w:proofErr w:type="spellEnd"/>
      <w:r w:rsidRPr="002A0071">
        <w:rPr>
          <w:rFonts w:ascii="Arial" w:hAnsi="Arial" w:cs="Arial"/>
        </w:rPr>
        <w:t xml:space="preserve"> </w:t>
      </w:r>
      <w:proofErr w:type="spellStart"/>
      <w:r w:rsidRPr="002A0071">
        <w:rPr>
          <w:rFonts w:ascii="Arial" w:hAnsi="Arial" w:cs="Arial"/>
        </w:rPr>
        <w:t>roboripetraeae</w:t>
      </w:r>
      <w:proofErr w:type="spellEnd"/>
      <w:r w:rsidRPr="002A0071">
        <w:rPr>
          <w:rFonts w:ascii="Arial" w:hAnsi="Arial" w:cs="Arial"/>
        </w:rPr>
        <w:t>)</w:t>
      </w:r>
      <w:r>
        <w:rPr>
          <w:rFonts w:ascii="Arial" w:hAnsi="Arial" w:cs="Arial"/>
        </w:rPr>
        <w:t>,</w:t>
      </w:r>
    </w:p>
    <w:p w14:paraId="3AD2F9D5" w14:textId="638240E1" w:rsidR="00495A1D" w:rsidRDefault="00495A1D" w:rsidP="00495A1D">
      <w:pPr>
        <w:numPr>
          <w:ilvl w:val="0"/>
          <w:numId w:val="107"/>
        </w:numPr>
        <w:spacing w:after="0"/>
        <w:rPr>
          <w:rFonts w:ascii="Arial" w:hAnsi="Arial" w:cs="Arial"/>
        </w:rPr>
      </w:pPr>
      <w:r w:rsidRPr="00495A1D">
        <w:rPr>
          <w:rFonts w:ascii="Arial" w:hAnsi="Arial" w:cs="Arial"/>
        </w:rPr>
        <w:t>Łęgi wierzbowe, topolowe, olszowe i jesionowe (</w:t>
      </w:r>
      <w:proofErr w:type="spellStart"/>
      <w:r w:rsidRPr="00495A1D">
        <w:rPr>
          <w:rFonts w:ascii="Arial" w:hAnsi="Arial" w:cs="Arial"/>
        </w:rPr>
        <w:t>Salicetum</w:t>
      </w:r>
      <w:proofErr w:type="spellEnd"/>
      <w:r w:rsidRPr="00495A1D">
        <w:rPr>
          <w:rFonts w:ascii="Arial" w:hAnsi="Arial" w:cs="Arial"/>
        </w:rPr>
        <w:t xml:space="preserve"> albo-</w:t>
      </w:r>
      <w:proofErr w:type="spellStart"/>
      <w:r w:rsidRPr="00495A1D">
        <w:rPr>
          <w:rFonts w:ascii="Arial" w:hAnsi="Arial" w:cs="Arial"/>
        </w:rPr>
        <w:t>fragilis</w:t>
      </w:r>
      <w:proofErr w:type="spellEnd"/>
      <w:r w:rsidRPr="00495A1D">
        <w:rPr>
          <w:rFonts w:ascii="Arial" w:hAnsi="Arial" w:cs="Arial"/>
        </w:rPr>
        <w:t xml:space="preserve">, </w:t>
      </w:r>
      <w:proofErr w:type="spellStart"/>
      <w:r w:rsidRPr="00495A1D">
        <w:rPr>
          <w:rFonts w:ascii="Arial" w:hAnsi="Arial" w:cs="Arial"/>
        </w:rPr>
        <w:t>Populetum</w:t>
      </w:r>
      <w:proofErr w:type="spellEnd"/>
      <w:r w:rsidRPr="00495A1D">
        <w:rPr>
          <w:rFonts w:ascii="Arial" w:hAnsi="Arial" w:cs="Arial"/>
        </w:rPr>
        <w:t xml:space="preserve"> </w:t>
      </w:r>
      <w:proofErr w:type="spellStart"/>
      <w:r w:rsidRPr="00495A1D">
        <w:rPr>
          <w:rFonts w:ascii="Arial" w:hAnsi="Arial" w:cs="Arial"/>
        </w:rPr>
        <w:t>albae</w:t>
      </w:r>
      <w:proofErr w:type="spellEnd"/>
      <w:r w:rsidRPr="00495A1D">
        <w:rPr>
          <w:rFonts w:ascii="Arial" w:hAnsi="Arial" w:cs="Arial"/>
        </w:rPr>
        <w:t xml:space="preserve">, </w:t>
      </w:r>
      <w:proofErr w:type="spellStart"/>
      <w:r w:rsidRPr="00495A1D">
        <w:rPr>
          <w:rFonts w:ascii="Arial" w:hAnsi="Arial" w:cs="Arial"/>
        </w:rPr>
        <w:t>Alnenion</w:t>
      </w:r>
      <w:proofErr w:type="spellEnd"/>
      <w:r w:rsidRPr="00495A1D">
        <w:rPr>
          <w:rFonts w:ascii="Arial" w:hAnsi="Arial" w:cs="Arial"/>
        </w:rPr>
        <w:t xml:space="preserve"> </w:t>
      </w:r>
      <w:proofErr w:type="spellStart"/>
      <w:r w:rsidRPr="00495A1D">
        <w:rPr>
          <w:rFonts w:ascii="Arial" w:hAnsi="Arial" w:cs="Arial"/>
        </w:rPr>
        <w:t>glutinoso-incanae</w:t>
      </w:r>
      <w:proofErr w:type="spellEnd"/>
      <w:r w:rsidRPr="00495A1D">
        <w:rPr>
          <w:rFonts w:ascii="Arial" w:hAnsi="Arial" w:cs="Arial"/>
        </w:rPr>
        <w:t>) i olsy źródliskowe</w:t>
      </w:r>
      <w:r w:rsidR="002A0071">
        <w:rPr>
          <w:rFonts w:ascii="Arial" w:hAnsi="Arial" w:cs="Arial"/>
        </w:rPr>
        <w:t>,</w:t>
      </w:r>
    </w:p>
    <w:p w14:paraId="12C5D05D" w14:textId="1FB0F1E8" w:rsidR="002A0071" w:rsidRPr="002A0071" w:rsidRDefault="002A0071" w:rsidP="002A0071">
      <w:pPr>
        <w:numPr>
          <w:ilvl w:val="0"/>
          <w:numId w:val="107"/>
        </w:numPr>
        <w:spacing w:after="0"/>
        <w:rPr>
          <w:rFonts w:ascii="Arial" w:hAnsi="Arial" w:cs="Arial"/>
        </w:rPr>
      </w:pPr>
      <w:r w:rsidRPr="002A0071">
        <w:rPr>
          <w:rFonts w:ascii="Arial" w:hAnsi="Arial" w:cs="Arial"/>
        </w:rPr>
        <w:t>Łęgowe lasy</w:t>
      </w:r>
      <w:r>
        <w:rPr>
          <w:rFonts w:ascii="Arial" w:hAnsi="Arial" w:cs="Arial"/>
        </w:rPr>
        <w:t xml:space="preserve"> </w:t>
      </w:r>
      <w:r w:rsidRPr="002A0071">
        <w:rPr>
          <w:rFonts w:ascii="Arial" w:hAnsi="Arial" w:cs="Arial"/>
        </w:rPr>
        <w:t>dębowo-wi</w:t>
      </w:r>
      <w:r>
        <w:rPr>
          <w:rFonts w:ascii="Arial" w:hAnsi="Arial" w:cs="Arial"/>
        </w:rPr>
        <w:t>ą</w:t>
      </w:r>
      <w:r w:rsidRPr="002A0071">
        <w:rPr>
          <w:rFonts w:ascii="Arial" w:hAnsi="Arial" w:cs="Arial"/>
        </w:rPr>
        <w:t>zowo</w:t>
      </w:r>
      <w:r>
        <w:rPr>
          <w:rFonts w:ascii="Arial" w:hAnsi="Arial" w:cs="Arial"/>
        </w:rPr>
        <w:t>-</w:t>
      </w:r>
      <w:r w:rsidRPr="002A0071">
        <w:rPr>
          <w:rFonts w:ascii="Arial" w:hAnsi="Arial" w:cs="Arial"/>
        </w:rPr>
        <w:t>jesionowe</w:t>
      </w:r>
      <w:r>
        <w:rPr>
          <w:rFonts w:ascii="Arial" w:hAnsi="Arial" w:cs="Arial"/>
        </w:rPr>
        <w:t xml:space="preserve"> </w:t>
      </w:r>
      <w:r w:rsidRPr="002A0071">
        <w:rPr>
          <w:rFonts w:ascii="Arial" w:hAnsi="Arial" w:cs="Arial"/>
        </w:rPr>
        <w:t>(</w:t>
      </w:r>
      <w:proofErr w:type="spellStart"/>
      <w:r w:rsidRPr="002A0071">
        <w:rPr>
          <w:rFonts w:ascii="Arial" w:hAnsi="Arial" w:cs="Arial"/>
        </w:rPr>
        <w:t>Ficario-Ulmetum</w:t>
      </w:r>
      <w:proofErr w:type="spellEnd"/>
      <w:r w:rsidRPr="002A0071">
        <w:rPr>
          <w:rFonts w:ascii="Arial" w:hAnsi="Arial" w:cs="Arial"/>
        </w:rPr>
        <w:t>)</w:t>
      </w:r>
      <w:r>
        <w:rPr>
          <w:rFonts w:ascii="Arial" w:hAnsi="Arial" w:cs="Arial"/>
        </w:rPr>
        <w:t>.</w:t>
      </w:r>
    </w:p>
    <w:p w14:paraId="35E1841F" w14:textId="1A9E2FF8" w:rsidR="00495A1D" w:rsidRPr="00495A1D" w:rsidRDefault="00495A1D" w:rsidP="0017518D">
      <w:pPr>
        <w:spacing w:after="0"/>
        <w:rPr>
          <w:rFonts w:ascii="Arial" w:hAnsi="Arial" w:cs="Arial"/>
        </w:rPr>
      </w:pPr>
    </w:p>
    <w:p w14:paraId="27965E7F" w14:textId="77777777" w:rsidR="00495A1D" w:rsidRPr="00495A1D" w:rsidRDefault="00495A1D" w:rsidP="00495A1D">
      <w:pPr>
        <w:numPr>
          <w:ilvl w:val="0"/>
          <w:numId w:val="106"/>
        </w:numPr>
        <w:spacing w:after="0"/>
        <w:rPr>
          <w:rFonts w:ascii="Arial" w:hAnsi="Arial" w:cs="Arial"/>
          <w:b/>
          <w:bCs/>
        </w:rPr>
      </w:pPr>
      <w:r w:rsidRPr="00495A1D">
        <w:rPr>
          <w:rFonts w:ascii="Arial" w:hAnsi="Arial" w:cs="Arial"/>
          <w:b/>
          <w:bCs/>
        </w:rPr>
        <w:t>Użytek ekologiczny:</w:t>
      </w:r>
    </w:p>
    <w:p w14:paraId="6AB15E5A" w14:textId="4C442E89" w:rsidR="00495A1D" w:rsidRPr="00495A1D" w:rsidRDefault="008C05DF" w:rsidP="005F5191">
      <w:pPr>
        <w:numPr>
          <w:ilvl w:val="1"/>
          <w:numId w:val="106"/>
        </w:numPr>
        <w:spacing w:after="0"/>
        <w:rPr>
          <w:rFonts w:ascii="Arial" w:hAnsi="Arial" w:cs="Arial"/>
        </w:rPr>
      </w:pPr>
      <w:r w:rsidRPr="008C05DF">
        <w:rPr>
          <w:rFonts w:ascii="Arial" w:hAnsi="Arial" w:cs="Arial"/>
        </w:rPr>
        <w:t>PL.ZIPOP.1393.UE.1601033.53</w:t>
      </w:r>
      <w:r w:rsidR="00495A1D" w:rsidRPr="00495A1D">
        <w:rPr>
          <w:rFonts w:ascii="Arial" w:hAnsi="Arial" w:cs="Arial"/>
        </w:rPr>
        <w:t xml:space="preserve"> użytek ekologiczny</w:t>
      </w:r>
      <w:r>
        <w:rPr>
          <w:rFonts w:ascii="Arial" w:hAnsi="Arial" w:cs="Arial"/>
        </w:rPr>
        <w:t xml:space="preserve"> </w:t>
      </w:r>
      <w:r w:rsidRPr="008C05DF">
        <w:rPr>
          <w:rFonts w:ascii="Arial" w:hAnsi="Arial" w:cs="Arial"/>
        </w:rPr>
        <w:t>Kanał Młyński</w:t>
      </w:r>
      <w:r w:rsidR="00495A1D" w:rsidRPr="00495A1D">
        <w:rPr>
          <w:rFonts w:ascii="Arial" w:hAnsi="Arial" w:cs="Arial"/>
        </w:rPr>
        <w:t xml:space="preserve">; rodzaj: bagno; powierzchnia </w:t>
      </w:r>
      <w:r w:rsidR="009216FA" w:rsidRPr="009216FA">
        <w:rPr>
          <w:rFonts w:ascii="Arial" w:hAnsi="Arial" w:cs="Arial"/>
        </w:rPr>
        <w:t>5,0700</w:t>
      </w:r>
      <w:r w:rsidR="00495A1D" w:rsidRPr="00495A1D">
        <w:rPr>
          <w:rFonts w:ascii="Arial" w:hAnsi="Arial" w:cs="Arial"/>
        </w:rPr>
        <w:t xml:space="preserve"> ha; </w:t>
      </w:r>
      <w:bookmarkStart w:id="496" w:name="_Hlk221816129"/>
      <w:r w:rsidR="00495A1D" w:rsidRPr="00495A1D">
        <w:rPr>
          <w:rFonts w:ascii="Arial" w:hAnsi="Arial" w:cs="Arial"/>
        </w:rPr>
        <w:t xml:space="preserve">opis wartości przyrodniczej: </w:t>
      </w:r>
      <w:bookmarkEnd w:id="496"/>
      <w:r w:rsidR="009216FA" w:rsidRPr="009216FA">
        <w:rPr>
          <w:rFonts w:ascii="Arial" w:hAnsi="Arial" w:cs="Arial"/>
        </w:rPr>
        <w:t>Stare koryto kanału ł</w:t>
      </w:r>
      <w:r w:rsidR="009216FA">
        <w:rPr>
          <w:rFonts w:ascii="Arial" w:hAnsi="Arial" w:cs="Arial"/>
        </w:rPr>
        <w:t>ą</w:t>
      </w:r>
      <w:r w:rsidR="009216FA" w:rsidRPr="009216FA">
        <w:rPr>
          <w:rFonts w:ascii="Arial" w:hAnsi="Arial" w:cs="Arial"/>
        </w:rPr>
        <w:t>cz</w:t>
      </w:r>
      <w:r w:rsidR="009216FA">
        <w:rPr>
          <w:rFonts w:ascii="Arial" w:hAnsi="Arial" w:cs="Arial"/>
        </w:rPr>
        <w:t>ą</w:t>
      </w:r>
      <w:r w:rsidR="009216FA" w:rsidRPr="009216FA">
        <w:rPr>
          <w:rFonts w:ascii="Arial" w:hAnsi="Arial" w:cs="Arial"/>
        </w:rPr>
        <w:t>cego młyny wodne z przyległymi do</w:t>
      </w:r>
      <w:r w:rsidR="009216FA">
        <w:rPr>
          <w:rFonts w:ascii="Arial" w:hAnsi="Arial" w:cs="Arial"/>
        </w:rPr>
        <w:t>ń</w:t>
      </w:r>
      <w:r w:rsidR="009216FA" w:rsidRPr="009216FA">
        <w:rPr>
          <w:rFonts w:ascii="Arial" w:hAnsi="Arial" w:cs="Arial"/>
        </w:rPr>
        <w:t xml:space="preserve"> bagnami</w:t>
      </w:r>
      <w:r w:rsidR="009216FA">
        <w:rPr>
          <w:rFonts w:ascii="Arial" w:hAnsi="Arial" w:cs="Arial"/>
        </w:rPr>
        <w:t xml:space="preserve"> </w:t>
      </w:r>
      <w:r w:rsidR="00495A1D" w:rsidRPr="00495A1D">
        <w:rPr>
          <w:rFonts w:ascii="Arial" w:hAnsi="Arial" w:cs="Arial"/>
        </w:rPr>
        <w:t xml:space="preserve">położenie: </w:t>
      </w:r>
      <w:r w:rsidR="005F5191" w:rsidRPr="005F5191">
        <w:rPr>
          <w:rFonts w:ascii="Arial" w:hAnsi="Arial" w:cs="Arial"/>
        </w:rPr>
        <w:t>Równina Grodkowska, działki nr 9, 10, 11, 12, 8/7, 4/10, 4/11</w:t>
      </w:r>
      <w:r w:rsidR="005F5191">
        <w:rPr>
          <w:rFonts w:ascii="Arial" w:hAnsi="Arial" w:cs="Arial"/>
        </w:rPr>
        <w:t>;</w:t>
      </w:r>
    </w:p>
    <w:bookmarkEnd w:id="495"/>
    <w:p w14:paraId="4BA247E7" w14:textId="77777777" w:rsidR="00C5263F" w:rsidRPr="00C5263F" w:rsidRDefault="00C5263F" w:rsidP="0017518D">
      <w:pPr>
        <w:spacing w:after="0"/>
        <w:rPr>
          <w:rFonts w:ascii="Arial" w:hAnsi="Arial" w:cs="Arial"/>
        </w:rPr>
      </w:pPr>
      <w:r w:rsidRPr="00C5263F">
        <w:rPr>
          <w:rFonts w:ascii="Arial" w:hAnsi="Arial" w:cs="Arial"/>
        </w:rPr>
        <w:t>W Gminie znajdują się dwa większe kompleksy leśne:</w:t>
      </w:r>
    </w:p>
    <w:p w14:paraId="2BAD5710" w14:textId="45E615C6" w:rsidR="00C5263F" w:rsidRPr="0017518D" w:rsidRDefault="00C5263F" w:rsidP="0017518D">
      <w:pPr>
        <w:pStyle w:val="Akapitzlist"/>
        <w:numPr>
          <w:ilvl w:val="0"/>
          <w:numId w:val="224"/>
        </w:numPr>
        <w:spacing w:after="0"/>
        <w:rPr>
          <w:rFonts w:ascii="Arial" w:hAnsi="Arial" w:cs="Arial"/>
        </w:rPr>
      </w:pPr>
      <w:r w:rsidRPr="0017518D">
        <w:rPr>
          <w:rFonts w:ascii="Arial" w:hAnsi="Arial" w:cs="Arial"/>
        </w:rPr>
        <w:t xml:space="preserve">Przylesie, w obrębie którego znajduje się 17 ha rezerwat przyrody ”Przylesie”, położony w dorzeczu Odry pomiędzy </w:t>
      </w:r>
      <w:proofErr w:type="spellStart"/>
      <w:r w:rsidRPr="0017518D">
        <w:rPr>
          <w:rFonts w:ascii="Arial" w:hAnsi="Arial" w:cs="Arial"/>
        </w:rPr>
        <w:t>Przyleskim</w:t>
      </w:r>
      <w:proofErr w:type="spellEnd"/>
      <w:r w:rsidRPr="0017518D">
        <w:rPr>
          <w:rFonts w:ascii="Arial" w:hAnsi="Arial" w:cs="Arial"/>
        </w:rPr>
        <w:t xml:space="preserve"> Potokiem, a Gnojną, które są odnogami większych cieków, tj</w:t>
      </w:r>
      <w:r>
        <w:rPr>
          <w:rFonts w:ascii="Arial" w:hAnsi="Arial" w:cs="Arial"/>
        </w:rPr>
        <w:t>.</w:t>
      </w:r>
      <w:r w:rsidRPr="0017518D">
        <w:rPr>
          <w:rFonts w:ascii="Arial" w:hAnsi="Arial" w:cs="Arial"/>
        </w:rPr>
        <w:t xml:space="preserve"> Psarskiego i Oławy, te z kolei stanowią dopływy rzeki Odry. Gleby rezerwatu należą do dwóch działów gleb: autogenicznych i </w:t>
      </w:r>
      <w:proofErr w:type="spellStart"/>
      <w:r w:rsidRPr="0017518D">
        <w:rPr>
          <w:rFonts w:ascii="Arial" w:hAnsi="Arial" w:cs="Arial"/>
        </w:rPr>
        <w:t>hydrogenicznych</w:t>
      </w:r>
      <w:proofErr w:type="spellEnd"/>
      <w:r w:rsidRPr="0017518D">
        <w:rPr>
          <w:rFonts w:ascii="Arial" w:hAnsi="Arial" w:cs="Arial"/>
        </w:rPr>
        <w:t xml:space="preserve">. Drzewostan występujący w rezerwacie jest zróżnicowany w zależności od typu siedliska. W jednym przypadku jest on miejscami dwupiętrowy, gdzie w górnym piętrze dominuje dąb szypułkowy, w dolnym grab zwyczajny, jesion wyniosły i klon jaworowy, </w:t>
      </w:r>
      <w:r w:rsidRPr="0017518D">
        <w:rPr>
          <w:rFonts w:ascii="Arial" w:hAnsi="Arial" w:cs="Arial"/>
        </w:rPr>
        <w:lastRenderedPageBreak/>
        <w:t xml:space="preserve">w innym miejscu teren rezerwatu porasta jednopiętrowy drzewostan olchowy i </w:t>
      </w:r>
      <w:r w:rsidR="00CE0741">
        <w:rPr>
          <w:rFonts w:ascii="Arial" w:hAnsi="Arial" w:cs="Arial"/>
        </w:rPr>
        <w:t> </w:t>
      </w:r>
      <w:r w:rsidRPr="0017518D">
        <w:rPr>
          <w:rFonts w:ascii="Arial" w:hAnsi="Arial" w:cs="Arial"/>
        </w:rPr>
        <w:t>jesionowy z nalotami klonu i jaworu. Na uwagę zasługuje ponad 200-letni drzewostan dębowy, który stanowi rzadkość na skalę kraju.</w:t>
      </w:r>
    </w:p>
    <w:p w14:paraId="45C29455" w14:textId="1EE6017D" w:rsidR="00C5263F" w:rsidRDefault="00C5263F" w:rsidP="00C5263F">
      <w:pPr>
        <w:pStyle w:val="Akapitzlist"/>
        <w:numPr>
          <w:ilvl w:val="0"/>
          <w:numId w:val="224"/>
        </w:numPr>
        <w:spacing w:after="0"/>
        <w:rPr>
          <w:rFonts w:ascii="Arial" w:hAnsi="Arial" w:cs="Arial"/>
        </w:rPr>
      </w:pPr>
      <w:r w:rsidRPr="0017518D">
        <w:rPr>
          <w:rFonts w:ascii="Arial" w:hAnsi="Arial" w:cs="Arial"/>
        </w:rPr>
        <w:t xml:space="preserve">Michałów : kompleks leśny leżący nad Nysą Kłodzką należący do Obszaru Natura 2000. Głównym celem funkcjonowania sieci Natura 2000 jest zachowanie określonych typów siedlisk przyrodniczych oraz gatunków, które uważa się za cenne i zagrożone w skali całej Europy. Drugim jej celem jest ochrona różnorodności biologicznej. Na </w:t>
      </w:r>
      <w:r w:rsidR="00CE0741">
        <w:t> </w:t>
      </w:r>
      <w:r w:rsidRPr="0017518D">
        <w:rPr>
          <w:rFonts w:ascii="Arial" w:hAnsi="Arial" w:cs="Arial"/>
        </w:rPr>
        <w:t>terenie Michałowa znajduje się duży</w:t>
      </w:r>
      <w:r>
        <w:rPr>
          <w:rFonts w:ascii="Arial" w:hAnsi="Arial" w:cs="Arial"/>
        </w:rPr>
        <w:t xml:space="preserve"> </w:t>
      </w:r>
      <w:r w:rsidRPr="0017518D">
        <w:rPr>
          <w:rFonts w:ascii="Arial" w:hAnsi="Arial" w:cs="Arial"/>
        </w:rPr>
        <w:t>kompleks leśny z dominującymi gatunkami: dęby, jesiony, olchy, brzozy, lipy, w tym znaczna część to 150 letnie drzewostany dębowe.</w:t>
      </w:r>
    </w:p>
    <w:p w14:paraId="68BB26EC" w14:textId="3479F541" w:rsidR="00C5263F" w:rsidRPr="0017518D" w:rsidRDefault="00C5263F" w:rsidP="0017518D">
      <w:pPr>
        <w:spacing w:after="0"/>
        <w:rPr>
          <w:rFonts w:ascii="Arial" w:hAnsi="Arial" w:cs="Arial"/>
        </w:rPr>
      </w:pPr>
      <w:r w:rsidRPr="0017518D">
        <w:rPr>
          <w:rFonts w:ascii="Arial" w:hAnsi="Arial" w:cs="Arial"/>
        </w:rPr>
        <w:t>Gmina posiada dwa parki, uznane za zabytki kultury. Są to:</w:t>
      </w:r>
    </w:p>
    <w:p w14:paraId="5FBE2D09" w14:textId="77777777" w:rsidR="00C5263F" w:rsidRDefault="00C5263F" w:rsidP="00C5263F">
      <w:pPr>
        <w:pStyle w:val="Akapitzlist"/>
        <w:numPr>
          <w:ilvl w:val="0"/>
          <w:numId w:val="225"/>
        </w:numPr>
        <w:spacing w:after="0"/>
        <w:rPr>
          <w:rFonts w:ascii="Arial" w:hAnsi="Arial" w:cs="Arial"/>
        </w:rPr>
      </w:pPr>
      <w:r w:rsidRPr="0017518D">
        <w:rPr>
          <w:rFonts w:ascii="Arial" w:hAnsi="Arial" w:cs="Arial"/>
        </w:rPr>
        <w:t>Park podworski w Obórkach, założony prawdopodobnie w połowie XIX wieku. Występuje w nim 14 gatunków drzew, na które składa się 169 egzemplarzy. Dominującym gatunkiem są lipy drobnolistne w wieku ok.130 lat. Park usytuowany jest w obszarze rolnym w sąsiedztwie zabudowań folwarku.</w:t>
      </w:r>
    </w:p>
    <w:p w14:paraId="698C87FD" w14:textId="057B216E" w:rsidR="00C5263F" w:rsidRPr="0017518D" w:rsidRDefault="00C5263F" w:rsidP="0017518D">
      <w:pPr>
        <w:pStyle w:val="Akapitzlist"/>
        <w:numPr>
          <w:ilvl w:val="0"/>
          <w:numId w:val="225"/>
        </w:numPr>
        <w:spacing w:after="0"/>
        <w:rPr>
          <w:rFonts w:ascii="Arial" w:hAnsi="Arial" w:cs="Arial"/>
        </w:rPr>
      </w:pPr>
      <w:r w:rsidRPr="0017518D">
        <w:rPr>
          <w:rFonts w:ascii="Arial" w:hAnsi="Arial" w:cs="Arial"/>
        </w:rPr>
        <w:t>Park przypałacowy w Janowie – położony przy szosie biegnącej z Łosiowa do Olszanki. Znajduje się w nim 17 gatunków drzew i 5 gatunków krzewów. Najciekawsze z nich to kasztan jadalny i dąb szypułkowy. Większość drzew liczy ponad 80 lat, natomiast najstarsze z nich ok. 120-180 lat.</w:t>
      </w:r>
    </w:p>
    <w:p w14:paraId="4F49D27F" w14:textId="77777777" w:rsidR="00C5263F" w:rsidRPr="00C5263F" w:rsidRDefault="00C5263F" w:rsidP="0017518D">
      <w:pPr>
        <w:spacing w:after="0"/>
        <w:rPr>
          <w:rFonts w:ascii="Arial" w:hAnsi="Arial" w:cs="Arial"/>
        </w:rPr>
      </w:pPr>
      <w:r w:rsidRPr="00C5263F">
        <w:rPr>
          <w:rFonts w:ascii="Arial" w:hAnsi="Arial" w:cs="Arial"/>
        </w:rPr>
        <w:t xml:space="preserve">Fauna w gminie Olszanka jest typowa dla położenia geograficznego, zdominowana jest przez gatunki zwierząt </w:t>
      </w:r>
      <w:proofErr w:type="spellStart"/>
      <w:r w:rsidRPr="00C5263F">
        <w:rPr>
          <w:rFonts w:ascii="Arial" w:hAnsi="Arial" w:cs="Arial"/>
        </w:rPr>
        <w:t>polno</w:t>
      </w:r>
      <w:proofErr w:type="spellEnd"/>
      <w:r w:rsidRPr="00C5263F">
        <w:rPr>
          <w:rFonts w:ascii="Arial" w:hAnsi="Arial" w:cs="Arial"/>
        </w:rPr>
        <w:t xml:space="preserve"> – łąkowych, a także występują sporadycznie dziki, sarny oraz rzadkie gatunki typowe dla wnętrza lasu: bocian czarny, dzięcioł oraz gatunki wodno- błotne obszaru Natura 2000.</w:t>
      </w:r>
    </w:p>
    <w:p w14:paraId="10BC6AD4" w14:textId="78D3E0F0" w:rsidR="00495A1D" w:rsidRDefault="00C5263F" w:rsidP="00C5263F">
      <w:pPr>
        <w:spacing w:after="0"/>
        <w:rPr>
          <w:rFonts w:ascii="Arial" w:hAnsi="Arial" w:cs="Arial"/>
        </w:rPr>
      </w:pPr>
      <w:r w:rsidRPr="00C5263F">
        <w:rPr>
          <w:rFonts w:ascii="Arial" w:hAnsi="Arial" w:cs="Arial"/>
        </w:rPr>
        <w:t xml:space="preserve">Oprócz formacji leśnych istotnym elementem uzupełniającym i różnicującym dany obszar są użytki zielone, stanowiąc 4,66 % ogółu powierzchni Gminy. Terenami dominującymi są grunty orne intensywnie użytkowane rolniczo, stanowiące 79,97% powierzchni Gminy. W ich obrębie do najcenniejszych elementów przyrodniczych zaliczyć należy zadrzewienia i zakrzaczenia śródpolne, a także układy zieleni przydrożnej oraz obudowy biologicznej cieków. Pełnią one funkcje ekologiczne, krajobrazowe i ochronne. Ekosystemy łąkowe wraz z ekosystemami leśnymi i zadrzewienia-tworzą mozaiką o dużym znaczeniu biocenotyczno-środowiskowym i stanowią element urozmaicający krajobraz. Szczególną rolę w krajobrazie pełnią także stawy śródpolne, które zwiększają bioróżnorodność silnie przekształconych terenów rolniczych, a </w:t>
      </w:r>
      <w:r w:rsidR="00CE0741">
        <w:rPr>
          <w:rFonts w:ascii="Arial" w:hAnsi="Arial" w:cs="Arial"/>
        </w:rPr>
        <w:t> </w:t>
      </w:r>
      <w:r w:rsidRPr="00C5263F">
        <w:rPr>
          <w:rFonts w:ascii="Arial" w:hAnsi="Arial" w:cs="Arial"/>
        </w:rPr>
        <w:t xml:space="preserve">także są odbiornikami znoszonych przez wodę z powierzchni gleb biogenów. Na terenie </w:t>
      </w:r>
      <w:r w:rsidRPr="00C5263F">
        <w:rPr>
          <w:rFonts w:ascii="Arial" w:hAnsi="Arial" w:cs="Arial"/>
        </w:rPr>
        <w:lastRenderedPageBreak/>
        <w:t>gminy w dolinie Nysy Kłodzkiej występują także zarastające zbiorniki wodne starorzeczy, które są ostają gatunków wodno-błotnych.</w:t>
      </w:r>
      <w:r>
        <w:rPr>
          <w:rFonts w:ascii="Arial" w:hAnsi="Arial" w:cs="Arial"/>
        </w:rPr>
        <w:t xml:space="preserve"> </w:t>
      </w:r>
      <w:r>
        <w:rPr>
          <w:rStyle w:val="Odwoanieprzypisudolnego"/>
          <w:rFonts w:ascii="Arial" w:hAnsi="Arial" w:cs="Arial"/>
        </w:rPr>
        <w:footnoteReference w:id="5"/>
      </w:r>
    </w:p>
    <w:p w14:paraId="2BFC62F2" w14:textId="3B4D578A" w:rsidR="00565AF5" w:rsidRPr="000C1128" w:rsidRDefault="00E173A3" w:rsidP="00FD1341">
      <w:pPr>
        <w:spacing w:after="0" w:line="240" w:lineRule="auto"/>
        <w:rPr>
          <w:rFonts w:ascii="Arial" w:eastAsia="Times New Roman" w:hAnsi="Arial" w:cs="Arial"/>
          <w:lang w:eastAsia="pl-PL"/>
        </w:rPr>
      </w:pPr>
      <w:r>
        <w:rPr>
          <w:rFonts w:ascii="Arial" w:eastAsia="Times New Roman" w:hAnsi="Arial" w:cs="Arial"/>
          <w:noProof/>
          <w:lang w:eastAsia="pl-PL"/>
        </w:rPr>
        <w:drawing>
          <wp:inline distT="0" distB="0" distL="0" distR="0" wp14:anchorId="45460CBE" wp14:editId="3071A85E">
            <wp:extent cx="5760000" cy="3907738"/>
            <wp:effectExtent l="0" t="0" r="0" b="0"/>
            <wp:docPr id="17303432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00" cy="3907738"/>
                    </a:xfrm>
                    <a:prstGeom prst="rect">
                      <a:avLst/>
                    </a:prstGeom>
                    <a:noFill/>
                  </pic:spPr>
                </pic:pic>
              </a:graphicData>
            </a:graphic>
          </wp:inline>
        </w:drawing>
      </w:r>
    </w:p>
    <w:p w14:paraId="2B02DB7E" w14:textId="03B1ACDF" w:rsidR="00565AF5" w:rsidRDefault="0092368B" w:rsidP="0092368B">
      <w:pPr>
        <w:pStyle w:val="Legenda"/>
      </w:pPr>
      <w:bookmarkStart w:id="497" w:name="_Toc227837025"/>
      <w:bookmarkEnd w:id="490"/>
      <w:bookmarkEnd w:id="491"/>
      <w:bookmarkEnd w:id="492"/>
      <w:bookmarkEnd w:id="493"/>
      <w:r>
        <w:t xml:space="preserve">Rysunek </w:t>
      </w:r>
      <w:r w:rsidR="006E2F2B">
        <w:fldChar w:fldCharType="begin"/>
      </w:r>
      <w:r w:rsidR="006E2F2B">
        <w:instrText xml:space="preserve"> SEQ Rysunek \* ARABIC </w:instrText>
      </w:r>
      <w:r w:rsidR="006E2F2B">
        <w:fldChar w:fldCharType="separate"/>
      </w:r>
      <w:r w:rsidR="006E2F2B">
        <w:rPr>
          <w:noProof/>
        </w:rPr>
        <w:t>7</w:t>
      </w:r>
      <w:r w:rsidR="006E2F2B">
        <w:rPr>
          <w:noProof/>
        </w:rPr>
        <w:fldChar w:fldCharType="end"/>
      </w:r>
      <w:r w:rsidR="007D6FC8">
        <w:t xml:space="preserve"> </w:t>
      </w:r>
      <w:r w:rsidR="007D6FC8" w:rsidRPr="007D6FC8">
        <w:t xml:space="preserve">Rozmieszczenie obszarów chronionych na terenie Gminy </w:t>
      </w:r>
      <w:r w:rsidR="006B18E7">
        <w:t>Olszanka</w:t>
      </w:r>
      <w:bookmarkEnd w:id="497"/>
    </w:p>
    <w:p w14:paraId="14FFD1A8" w14:textId="77777777" w:rsidR="007D6FC8" w:rsidRPr="00A21DB0" w:rsidRDefault="007D6FC8" w:rsidP="000C1128">
      <w:pPr>
        <w:pStyle w:val="Legenda"/>
        <w:jc w:val="center"/>
        <w:rPr>
          <w:b w:val="0"/>
          <w:i/>
        </w:rPr>
      </w:pPr>
      <w:r w:rsidRPr="00A21DB0">
        <w:rPr>
          <w:b w:val="0"/>
          <w:i/>
        </w:rPr>
        <w:t xml:space="preserve">Źródło: </w:t>
      </w:r>
      <w:proofErr w:type="spellStart"/>
      <w:r w:rsidRPr="00A21DB0">
        <w:rPr>
          <w:b w:val="0"/>
          <w:i/>
        </w:rPr>
        <w:t>Geoserwis</w:t>
      </w:r>
      <w:proofErr w:type="spellEnd"/>
      <w:r w:rsidRPr="00A21DB0">
        <w:rPr>
          <w:b w:val="0"/>
          <w:i/>
        </w:rPr>
        <w:t xml:space="preserve"> GDOŚ</w:t>
      </w:r>
    </w:p>
    <w:p w14:paraId="60A29375" w14:textId="77777777" w:rsidR="007D6FC8" w:rsidRPr="007D6FC8" w:rsidRDefault="007D6FC8" w:rsidP="000C1128">
      <w:pPr>
        <w:jc w:val="center"/>
      </w:pPr>
    </w:p>
    <w:p w14:paraId="12BB1AF9" w14:textId="4DACA709" w:rsidR="00495A1D" w:rsidRDefault="00495A1D" w:rsidP="00FD1341">
      <w:r w:rsidRPr="00495A1D">
        <w:t xml:space="preserve">Przez teren Gminy przebiega jeden korytarz ekologiczny: </w:t>
      </w:r>
      <w:r w:rsidR="00C37BC4">
        <w:t>Dolina Nysy Kłodzkiej</w:t>
      </w:r>
      <w:r w:rsidRPr="00495A1D">
        <w:t xml:space="preserve"> (</w:t>
      </w:r>
      <w:proofErr w:type="spellStart"/>
      <w:r w:rsidRPr="00495A1D">
        <w:t>KPd</w:t>
      </w:r>
      <w:proofErr w:type="spellEnd"/>
      <w:r w:rsidR="00C37BC4">
        <w:t xml:space="preserve"> </w:t>
      </w:r>
      <w:r w:rsidRPr="00495A1D">
        <w:t>-1</w:t>
      </w:r>
      <w:r w:rsidR="00C37BC4">
        <w:t>8A</w:t>
      </w:r>
      <w:r w:rsidRPr="00495A1D">
        <w:t xml:space="preserve">), korytarz ekologiczny o randze krajowej </w:t>
      </w:r>
      <w:r w:rsidR="00C37BC4">
        <w:t>(</w:t>
      </w:r>
      <w:r w:rsidRPr="00495A1D">
        <w:t>Korytarz Południow</w:t>
      </w:r>
      <w:r w:rsidR="00C37BC4">
        <w:t>y</w:t>
      </w:r>
      <w:r w:rsidRPr="00495A1D">
        <w:t>),</w:t>
      </w:r>
      <w:r w:rsidR="00C37BC4" w:rsidRPr="00C37BC4">
        <w:t xml:space="preserve"> biegnie od Bieszczadów poprzez Góry Słonne, Pogórze Przemyskie, Pogórze Dynowskie, parki krajobrazowe: </w:t>
      </w:r>
      <w:proofErr w:type="spellStart"/>
      <w:r w:rsidR="00C37BC4" w:rsidRPr="00C37BC4">
        <w:t>Czarnorzecko</w:t>
      </w:r>
      <w:proofErr w:type="spellEnd"/>
      <w:r w:rsidR="00C37BC4" w:rsidRPr="00C37BC4">
        <w:t xml:space="preserve">-Strzyżowski, Pasma Brzanki, Ciężkowicko-Rożnowski i Wiśnicko-Lipnicki, następnie przechodzi przez Beskid Wyspowy, Gorce, Beskid Makowski, Beskid Żywiecki, Beskid Śląski, Pogórze Śląskie, lasami wokół zbiornika Goczałkowickiego, Lasy Pszczyńsko-Kobiórskie, aż do Lasów </w:t>
      </w:r>
      <w:proofErr w:type="spellStart"/>
      <w:r w:rsidR="00C37BC4" w:rsidRPr="00C37BC4">
        <w:t>Rudzkich</w:t>
      </w:r>
      <w:r w:rsidR="00C37BC4">
        <w:t>a</w:t>
      </w:r>
      <w:proofErr w:type="spellEnd"/>
      <w:r w:rsidRPr="00495A1D">
        <w:t>.</w:t>
      </w:r>
    </w:p>
    <w:p w14:paraId="59ED9A75" w14:textId="7390EA3E" w:rsidR="00D60D7F" w:rsidRDefault="00C37BC4" w:rsidP="00D60D7F">
      <w:pPr>
        <w:pStyle w:val="Legenda"/>
        <w:jc w:val="center"/>
      </w:pPr>
      <w:r>
        <w:rPr>
          <w:noProof/>
        </w:rPr>
        <w:lastRenderedPageBreak/>
        <w:drawing>
          <wp:inline distT="0" distB="0" distL="0" distR="0" wp14:anchorId="7113F60F" wp14:editId="1C49E125">
            <wp:extent cx="5760000" cy="4688512"/>
            <wp:effectExtent l="0" t="0" r="0" b="0"/>
            <wp:docPr id="49144752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000" cy="4688512"/>
                    </a:xfrm>
                    <a:prstGeom prst="rect">
                      <a:avLst/>
                    </a:prstGeom>
                    <a:noFill/>
                  </pic:spPr>
                </pic:pic>
              </a:graphicData>
            </a:graphic>
          </wp:inline>
        </w:drawing>
      </w:r>
    </w:p>
    <w:p w14:paraId="6556D579" w14:textId="12009F26" w:rsidR="00D60D7F" w:rsidRDefault="00992475" w:rsidP="00992475">
      <w:pPr>
        <w:pStyle w:val="Legenda"/>
      </w:pPr>
      <w:bookmarkStart w:id="498" w:name="_Toc227837026"/>
      <w:r>
        <w:t xml:space="preserve">Rysunek </w:t>
      </w:r>
      <w:r w:rsidR="006E2F2B">
        <w:fldChar w:fldCharType="begin"/>
      </w:r>
      <w:r w:rsidR="006E2F2B">
        <w:instrText xml:space="preserve"> SEQ Rysunek \* ARABIC </w:instrText>
      </w:r>
      <w:r w:rsidR="006E2F2B">
        <w:fldChar w:fldCharType="separate"/>
      </w:r>
      <w:r w:rsidR="006E2F2B">
        <w:rPr>
          <w:noProof/>
        </w:rPr>
        <w:t>8</w:t>
      </w:r>
      <w:r w:rsidR="006E2F2B">
        <w:rPr>
          <w:noProof/>
        </w:rPr>
        <w:fldChar w:fldCharType="end"/>
      </w:r>
      <w:r>
        <w:t xml:space="preserve"> </w:t>
      </w:r>
      <w:r w:rsidRPr="00992475">
        <w:t xml:space="preserve">Położenie korytarzy ekologicznych względem Gminy </w:t>
      </w:r>
      <w:r w:rsidR="00E173A3">
        <w:t>Olszanka</w:t>
      </w:r>
      <w:bookmarkEnd w:id="498"/>
    </w:p>
    <w:p w14:paraId="60452397" w14:textId="754D7E8F" w:rsidR="00992475" w:rsidRDefault="00992475" w:rsidP="00992475">
      <w:pPr>
        <w:jc w:val="center"/>
        <w:rPr>
          <w:i/>
          <w:iCs/>
          <w:sz w:val="18"/>
          <w:szCs w:val="18"/>
        </w:rPr>
      </w:pPr>
      <w:r w:rsidRPr="00096800">
        <w:rPr>
          <w:i/>
          <w:iCs/>
          <w:sz w:val="18"/>
          <w:szCs w:val="18"/>
        </w:rPr>
        <w:t>Źródło: https://mapa.korytarze.pl/</w:t>
      </w:r>
    </w:p>
    <w:p w14:paraId="426C0BFE" w14:textId="77777777" w:rsidR="00C11347" w:rsidRDefault="00C11347">
      <w:pPr>
        <w:spacing w:after="200" w:line="276" w:lineRule="auto"/>
        <w:jc w:val="left"/>
        <w:rPr>
          <w:i/>
          <w:iCs/>
          <w:sz w:val="18"/>
          <w:szCs w:val="18"/>
        </w:rPr>
      </w:pPr>
    </w:p>
    <w:p w14:paraId="17461C76" w14:textId="4A2AA43E" w:rsidR="00C11347" w:rsidRDefault="00C11347" w:rsidP="00F07E24">
      <w:pPr>
        <w:spacing w:after="0"/>
        <w:jc w:val="left"/>
      </w:pPr>
      <w:r w:rsidRPr="00F07E24">
        <w:t xml:space="preserve">Ponadto </w:t>
      </w:r>
      <w:r>
        <w:t xml:space="preserve">na terenie Gminy Olszanka </w:t>
      </w:r>
      <w:r w:rsidR="00EA4A38">
        <w:t>występują</w:t>
      </w:r>
      <w:r>
        <w:t xml:space="preserve"> trzy krajobrazy priorytetowe ujęte w audycie krajobrazowym województwa opolskiego. Są to:</w:t>
      </w:r>
    </w:p>
    <w:p w14:paraId="752C7061" w14:textId="1BDE122E" w:rsidR="00EA4A38" w:rsidRPr="00F07E24" w:rsidRDefault="00EA4A38" w:rsidP="00F07E24">
      <w:pPr>
        <w:pStyle w:val="Bezodstpwrodek"/>
        <w:numPr>
          <w:ilvl w:val="0"/>
          <w:numId w:val="239"/>
        </w:numPr>
        <w:spacing w:line="360" w:lineRule="auto"/>
        <w:jc w:val="both"/>
        <w:rPr>
          <w:sz w:val="22"/>
        </w:rPr>
      </w:pPr>
      <w:r w:rsidRPr="00F07E24">
        <w:rPr>
          <w:sz w:val="22"/>
        </w:rPr>
        <w:t>Czeska Wieś (gm. Olszanka)</w:t>
      </w:r>
      <w:r w:rsidRPr="00F07E24">
        <w:rPr>
          <w:sz w:val="22"/>
        </w:rPr>
        <w:t xml:space="preserve"> o kodzie </w:t>
      </w:r>
      <w:r w:rsidRPr="00F07E24">
        <w:rPr>
          <w:sz w:val="22"/>
        </w:rPr>
        <w:t>16-318.53-29</w:t>
      </w:r>
      <w:r>
        <w:rPr>
          <w:sz w:val="22"/>
        </w:rPr>
        <w:t xml:space="preserve"> </w:t>
      </w:r>
    </w:p>
    <w:p w14:paraId="576D2307" w14:textId="4F391FEB" w:rsidR="00EA4A38" w:rsidRPr="00F07E24" w:rsidRDefault="00EA4A38" w:rsidP="00F07E24">
      <w:pPr>
        <w:pStyle w:val="Bezodstpwrodek"/>
        <w:numPr>
          <w:ilvl w:val="0"/>
          <w:numId w:val="239"/>
        </w:numPr>
        <w:spacing w:line="360" w:lineRule="auto"/>
        <w:jc w:val="both"/>
        <w:rPr>
          <w:sz w:val="22"/>
        </w:rPr>
      </w:pPr>
      <w:r w:rsidRPr="00F07E24">
        <w:rPr>
          <w:sz w:val="22"/>
        </w:rPr>
        <w:t>Obórki (gm. Olszanka</w:t>
      </w:r>
      <w:r w:rsidRPr="00F07E24">
        <w:rPr>
          <w:sz w:val="22"/>
        </w:rPr>
        <w:t xml:space="preserve">) o kodzie </w:t>
      </w:r>
      <w:r w:rsidRPr="00F07E24">
        <w:rPr>
          <w:sz w:val="22"/>
        </w:rPr>
        <w:t>16-318.53-27</w:t>
      </w:r>
    </w:p>
    <w:p w14:paraId="6AE6828F" w14:textId="54DD1B19" w:rsidR="00EA4A38" w:rsidRPr="00F07E24" w:rsidRDefault="00EA4A38" w:rsidP="00F07E24">
      <w:pPr>
        <w:pStyle w:val="Bezodstpwrodek"/>
        <w:numPr>
          <w:ilvl w:val="0"/>
          <w:numId w:val="239"/>
        </w:numPr>
        <w:spacing w:line="360" w:lineRule="auto"/>
        <w:jc w:val="both"/>
        <w:rPr>
          <w:sz w:val="22"/>
        </w:rPr>
      </w:pPr>
      <w:r w:rsidRPr="00F07E24">
        <w:rPr>
          <w:sz w:val="22"/>
        </w:rPr>
        <w:t>Nysa Kłodzka</w:t>
      </w:r>
      <w:r w:rsidRPr="00F07E24">
        <w:rPr>
          <w:sz w:val="22"/>
        </w:rPr>
        <w:t xml:space="preserve"> o kodzie </w:t>
      </w:r>
      <w:r w:rsidRPr="00F07E24">
        <w:rPr>
          <w:sz w:val="22"/>
        </w:rPr>
        <w:t>16-318.54-20</w:t>
      </w:r>
      <w:r>
        <w:rPr>
          <w:sz w:val="22"/>
        </w:rPr>
        <w:t>.</w:t>
      </w:r>
    </w:p>
    <w:p w14:paraId="1E74C37D" w14:textId="77777777" w:rsidR="00EA4A38" w:rsidRDefault="00EA4A38">
      <w:pPr>
        <w:spacing w:after="200" w:line="276" w:lineRule="auto"/>
        <w:jc w:val="left"/>
        <w:rPr>
          <w:rFonts w:asciiTheme="majorHAnsi" w:eastAsiaTheme="majorEastAsia" w:hAnsiTheme="majorHAnsi" w:cstheme="majorBidi"/>
          <w:b/>
          <w:bCs/>
          <w:i/>
          <w:iCs/>
          <w:sz w:val="28"/>
          <w:szCs w:val="28"/>
        </w:rPr>
      </w:pPr>
      <w:r>
        <w:rPr>
          <w:i/>
          <w:iCs/>
        </w:rPr>
        <w:br w:type="page"/>
      </w:r>
    </w:p>
    <w:p w14:paraId="59C0A421" w14:textId="517234FE" w:rsidR="001047AE" w:rsidRPr="001047AE" w:rsidRDefault="00C51743" w:rsidP="00DB4D83">
      <w:pPr>
        <w:pStyle w:val="Nagwek1"/>
        <w:rPr>
          <w:sz w:val="18"/>
          <w:szCs w:val="18"/>
        </w:rPr>
      </w:pPr>
      <w:bookmarkStart w:id="499" w:name="_Toc227837953"/>
      <w:bookmarkEnd w:id="468"/>
      <w:bookmarkEnd w:id="488"/>
      <w:bookmarkEnd w:id="494"/>
      <w:r>
        <w:lastRenderedPageBreak/>
        <w:t>POTENCJALNE ZMIANY STANU ŚRODOWISKA W PRZYPADKU BRAKU REALIZACJI PROJEKTOWANEGO DOKUMENTU</w:t>
      </w:r>
      <w:bookmarkEnd w:id="499"/>
    </w:p>
    <w:p w14:paraId="4356C6F6" w14:textId="2C081A30" w:rsidR="00642C86" w:rsidRPr="004D2D5D" w:rsidRDefault="00642C86" w:rsidP="00642C86">
      <w:pPr>
        <w:spacing w:after="0"/>
        <w:rPr>
          <w:rFonts w:ascii="Arial" w:eastAsia="Calibri" w:hAnsi="Arial"/>
          <w:szCs w:val="24"/>
        </w:rPr>
      </w:pPr>
      <w:r w:rsidRPr="004D2D5D">
        <w:rPr>
          <w:rFonts w:ascii="Arial" w:eastAsia="Calibri" w:hAnsi="Arial"/>
          <w:szCs w:val="24"/>
        </w:rPr>
        <w:t xml:space="preserve">Celem opracowania </w:t>
      </w:r>
      <w:r>
        <w:rPr>
          <w:rFonts w:ascii="Arial" w:eastAsia="Calibri" w:hAnsi="Arial"/>
          <w:szCs w:val="24"/>
        </w:rPr>
        <w:t xml:space="preserve">dokumentu </w:t>
      </w:r>
      <w:r w:rsidRPr="004D2D5D">
        <w:rPr>
          <w:rFonts w:ascii="Arial" w:eastAsia="Calibri" w:hAnsi="Arial"/>
          <w:szCs w:val="24"/>
        </w:rPr>
        <w:t xml:space="preserve">pn. </w:t>
      </w:r>
      <w:r>
        <w:rPr>
          <w:rFonts w:ascii="Arial" w:eastAsia="Calibri" w:hAnsi="Arial"/>
          <w:szCs w:val="24"/>
        </w:rPr>
        <w:t>Aktualizacja</w:t>
      </w:r>
      <w:r w:rsidRPr="004D2D5D">
        <w:rPr>
          <w:rFonts w:ascii="Arial" w:eastAsia="Calibri" w:hAnsi="Arial"/>
          <w:szCs w:val="24"/>
        </w:rPr>
        <w:t xml:space="preserve"> </w:t>
      </w:r>
      <w:r>
        <w:rPr>
          <w:rFonts w:ascii="Arial" w:eastAsia="Calibri" w:hAnsi="Arial"/>
          <w:szCs w:val="24"/>
        </w:rPr>
        <w:t>Planu Go</w:t>
      </w:r>
      <w:r w:rsidRPr="004D2D5D">
        <w:rPr>
          <w:rFonts w:ascii="Arial" w:eastAsia="Calibri" w:hAnsi="Arial"/>
          <w:szCs w:val="24"/>
        </w:rPr>
        <w:t xml:space="preserve">spodarki </w:t>
      </w:r>
      <w:r>
        <w:rPr>
          <w:rFonts w:ascii="Arial" w:eastAsia="Calibri" w:hAnsi="Arial"/>
          <w:szCs w:val="24"/>
        </w:rPr>
        <w:t>N</w:t>
      </w:r>
      <w:r w:rsidRPr="004D2D5D">
        <w:rPr>
          <w:rFonts w:ascii="Arial" w:eastAsia="Calibri" w:hAnsi="Arial"/>
          <w:szCs w:val="24"/>
        </w:rPr>
        <w:t xml:space="preserve">iskoemisyjnej </w:t>
      </w:r>
      <w:r>
        <w:rPr>
          <w:rFonts w:ascii="Arial" w:eastAsia="Calibri" w:hAnsi="Arial"/>
          <w:szCs w:val="24"/>
        </w:rPr>
        <w:t xml:space="preserve">dla </w:t>
      </w:r>
      <w:r w:rsidRPr="004D2D5D">
        <w:rPr>
          <w:rFonts w:ascii="Arial" w:eastAsia="Calibri" w:hAnsi="Arial"/>
        </w:rPr>
        <w:t>Gmi</w:t>
      </w:r>
      <w:r>
        <w:rPr>
          <w:rFonts w:ascii="Arial" w:eastAsia="Calibri" w:hAnsi="Arial"/>
        </w:rPr>
        <w:t>ny</w:t>
      </w:r>
      <w:r w:rsidRPr="004D2D5D">
        <w:rPr>
          <w:rFonts w:ascii="Arial" w:eastAsia="Calibri" w:hAnsi="Arial"/>
        </w:rPr>
        <w:t xml:space="preserve"> </w:t>
      </w:r>
      <w:r>
        <w:rPr>
          <w:rFonts w:ascii="Arial" w:eastAsia="Calibri" w:hAnsi="Arial"/>
          <w:szCs w:val="24"/>
        </w:rPr>
        <w:t>Olszanka</w:t>
      </w:r>
      <w:r w:rsidRPr="00700D4A">
        <w:rPr>
          <w:rFonts w:ascii="Arial" w:eastAsia="Calibri" w:hAnsi="Arial"/>
          <w:szCs w:val="24"/>
        </w:rPr>
        <w:t xml:space="preserve"> </w:t>
      </w:r>
      <w:r w:rsidRPr="004D2D5D">
        <w:rPr>
          <w:rFonts w:ascii="Arial" w:eastAsia="Calibri" w:hAnsi="Arial"/>
          <w:szCs w:val="24"/>
        </w:rPr>
        <w:t>jest:</w:t>
      </w:r>
    </w:p>
    <w:p w14:paraId="731BA86D" w14:textId="6302F51C" w:rsidR="00642C86" w:rsidRPr="00525348" w:rsidRDefault="00642C86" w:rsidP="00642C86">
      <w:pPr>
        <w:pStyle w:val="Akapitzlist"/>
        <w:numPr>
          <w:ilvl w:val="0"/>
          <w:numId w:val="231"/>
        </w:numPr>
        <w:spacing w:after="0"/>
        <w:rPr>
          <w:rFonts w:ascii="Arial" w:eastAsia="Calibri" w:hAnsi="Arial"/>
          <w:szCs w:val="24"/>
        </w:rPr>
      </w:pPr>
      <w:r w:rsidRPr="00525348">
        <w:rPr>
          <w:rFonts w:ascii="Arial" w:eastAsia="Calibri" w:hAnsi="Arial"/>
        </w:rPr>
        <w:t xml:space="preserve">Poprawa jakości powietrza w Gminie </w:t>
      </w:r>
      <w:r>
        <w:rPr>
          <w:rFonts w:ascii="Arial" w:eastAsia="Calibri" w:hAnsi="Arial"/>
          <w:szCs w:val="24"/>
        </w:rPr>
        <w:t>Olszanka</w:t>
      </w:r>
      <w:r w:rsidRPr="00525348">
        <w:rPr>
          <w:rFonts w:ascii="Arial" w:eastAsia="Calibri" w:hAnsi="Arial"/>
        </w:rPr>
        <w:t>.</w:t>
      </w:r>
    </w:p>
    <w:p w14:paraId="07194E5E" w14:textId="77777777" w:rsidR="00642C86" w:rsidRPr="00525348" w:rsidRDefault="00642C86" w:rsidP="00642C86">
      <w:pPr>
        <w:pStyle w:val="Akapitzlist"/>
        <w:numPr>
          <w:ilvl w:val="0"/>
          <w:numId w:val="231"/>
        </w:numPr>
        <w:spacing w:after="0"/>
        <w:rPr>
          <w:rFonts w:ascii="Arial" w:eastAsia="Calibri" w:hAnsi="Arial"/>
          <w:szCs w:val="24"/>
        </w:rPr>
      </w:pPr>
      <w:r w:rsidRPr="00525348">
        <w:rPr>
          <w:rFonts w:ascii="Arial" w:eastAsia="Calibri" w:hAnsi="Arial"/>
          <w:szCs w:val="24"/>
        </w:rPr>
        <w:t>Ułatwienie podejmowania decyzji o lokalizacji inwestycji przemysłowych, usługowych i mieszkaniowych.</w:t>
      </w:r>
    </w:p>
    <w:p w14:paraId="70E02DDC" w14:textId="77777777" w:rsidR="00642C86" w:rsidRPr="00525348" w:rsidRDefault="00642C86" w:rsidP="00642C86">
      <w:pPr>
        <w:pStyle w:val="Akapitzlist"/>
        <w:numPr>
          <w:ilvl w:val="0"/>
          <w:numId w:val="231"/>
        </w:numPr>
        <w:spacing w:after="0"/>
        <w:rPr>
          <w:rFonts w:ascii="Arial" w:eastAsia="Calibri" w:hAnsi="Arial"/>
        </w:rPr>
      </w:pPr>
      <w:r w:rsidRPr="00525348">
        <w:rPr>
          <w:rFonts w:ascii="Arial" w:eastAsia="Calibri" w:hAnsi="Arial"/>
        </w:rPr>
        <w:t>Umożliwienie maksymalnego wykorzystania energii odnawialnej.</w:t>
      </w:r>
    </w:p>
    <w:p w14:paraId="634C3639" w14:textId="77777777" w:rsidR="00642C86" w:rsidRPr="00190C10" w:rsidRDefault="00642C86" w:rsidP="00642C86">
      <w:pPr>
        <w:pStyle w:val="Akapitzlist"/>
        <w:numPr>
          <w:ilvl w:val="0"/>
          <w:numId w:val="231"/>
        </w:numPr>
        <w:spacing w:after="0"/>
        <w:rPr>
          <w:rFonts w:ascii="Arial" w:eastAsia="Calibri" w:hAnsi="Arial"/>
        </w:rPr>
      </w:pPr>
      <w:r w:rsidRPr="00525348">
        <w:rPr>
          <w:rFonts w:ascii="Arial" w:eastAsia="Calibri" w:hAnsi="Arial"/>
        </w:rPr>
        <w:t>Zwiększenie efektywności energetycznej.</w:t>
      </w:r>
    </w:p>
    <w:p w14:paraId="7DC918B9" w14:textId="77777777" w:rsidR="00642C86" w:rsidRPr="004D2D5D" w:rsidRDefault="00642C86" w:rsidP="00642C86">
      <w:pPr>
        <w:spacing w:after="0"/>
        <w:rPr>
          <w:rFonts w:ascii="Arial" w:eastAsia="Calibri" w:hAnsi="Arial"/>
        </w:rPr>
      </w:pPr>
      <w:r w:rsidRPr="004D2D5D">
        <w:rPr>
          <w:rFonts w:ascii="Arial" w:eastAsia="Calibri" w:hAnsi="Arial"/>
        </w:rPr>
        <w:t>Realizacji powyższych</w:t>
      </w:r>
      <w:r>
        <w:rPr>
          <w:rFonts w:ascii="Arial" w:eastAsia="Calibri" w:hAnsi="Arial"/>
        </w:rPr>
        <w:t xml:space="preserve"> celów w konsekwencji spowoduje</w:t>
      </w:r>
      <w:r w:rsidRPr="004D2D5D">
        <w:rPr>
          <w:rFonts w:ascii="Arial" w:eastAsia="Calibri" w:hAnsi="Arial"/>
        </w:rPr>
        <w:t xml:space="preserve"> poprawę stanu środowiska na terenie gminy. W przypadku osiągnięcia rezultatów założonych w dokumencie zwiększy się pozytywnie zdrowie mieszkańców. Jednocześnie brak realizacji ww. zapisów może </w:t>
      </w:r>
      <w:r>
        <w:rPr>
          <w:rFonts w:ascii="Arial" w:eastAsia="Calibri" w:hAnsi="Arial"/>
        </w:rPr>
        <w:br/>
      </w:r>
      <w:r w:rsidRPr="004D2D5D">
        <w:rPr>
          <w:rFonts w:ascii="Arial" w:eastAsia="Calibri" w:hAnsi="Arial"/>
        </w:rPr>
        <w:t>w konsekwencji doprowadzić do:</w:t>
      </w:r>
    </w:p>
    <w:p w14:paraId="26C66041" w14:textId="77777777" w:rsidR="00642C86" w:rsidRPr="004D2D5D" w:rsidRDefault="00642C86" w:rsidP="00642C86">
      <w:pPr>
        <w:numPr>
          <w:ilvl w:val="0"/>
          <w:numId w:val="232"/>
        </w:numPr>
        <w:spacing w:after="0"/>
        <w:contextualSpacing/>
        <w:rPr>
          <w:rFonts w:ascii="Arial" w:eastAsia="Calibri" w:hAnsi="Arial"/>
        </w:rPr>
      </w:pPr>
      <w:r w:rsidRPr="004D2D5D">
        <w:rPr>
          <w:rFonts w:ascii="Arial" w:eastAsia="Calibri" w:hAnsi="Arial"/>
        </w:rPr>
        <w:t>Pogorszenia jakości powietrza w Gminie,</w:t>
      </w:r>
    </w:p>
    <w:p w14:paraId="23675895" w14:textId="77777777" w:rsidR="00642C86" w:rsidRPr="004D2D5D" w:rsidRDefault="00642C86" w:rsidP="00642C86">
      <w:pPr>
        <w:numPr>
          <w:ilvl w:val="0"/>
          <w:numId w:val="232"/>
        </w:numPr>
        <w:spacing w:after="0"/>
        <w:contextualSpacing/>
        <w:rPr>
          <w:rFonts w:ascii="Arial" w:eastAsia="Calibri" w:hAnsi="Arial"/>
        </w:rPr>
      </w:pPr>
      <w:r>
        <w:rPr>
          <w:rFonts w:ascii="Arial" w:eastAsia="Calibri" w:hAnsi="Arial"/>
        </w:rPr>
        <w:t xml:space="preserve">Niekorzystnych zmian </w:t>
      </w:r>
      <w:r w:rsidRPr="004D2D5D">
        <w:rPr>
          <w:rFonts w:ascii="Arial" w:eastAsia="Calibri" w:hAnsi="Arial"/>
        </w:rPr>
        <w:t>klimatycznych wynikających z pogorszenia się stanu powietrza na terenie gminy,</w:t>
      </w:r>
    </w:p>
    <w:p w14:paraId="4EBE2418" w14:textId="77777777" w:rsidR="00642C86" w:rsidRPr="004D2D5D" w:rsidRDefault="00642C86" w:rsidP="00642C86">
      <w:pPr>
        <w:numPr>
          <w:ilvl w:val="0"/>
          <w:numId w:val="232"/>
        </w:numPr>
        <w:spacing w:after="0"/>
        <w:contextualSpacing/>
        <w:rPr>
          <w:rFonts w:ascii="Arial" w:eastAsia="Calibri" w:hAnsi="Arial"/>
        </w:rPr>
      </w:pPr>
      <w:r w:rsidRPr="004D2D5D">
        <w:rPr>
          <w:rFonts w:ascii="Arial" w:eastAsia="Calibri" w:hAnsi="Arial"/>
        </w:rPr>
        <w:t>Zwiększeni</w:t>
      </w:r>
      <w:r>
        <w:rPr>
          <w:rFonts w:ascii="Arial" w:eastAsia="Calibri" w:hAnsi="Arial"/>
        </w:rPr>
        <w:t xml:space="preserve">a </w:t>
      </w:r>
      <w:r w:rsidRPr="004D2D5D">
        <w:rPr>
          <w:rFonts w:ascii="Arial" w:eastAsia="Calibri" w:hAnsi="Arial"/>
        </w:rPr>
        <w:t>liczby mieszkańców narażonych na oddziaływanie zanieczyszczonego powietrza,</w:t>
      </w:r>
    </w:p>
    <w:p w14:paraId="6F7B8FFF" w14:textId="77777777" w:rsidR="00642C86" w:rsidRPr="004D2D5D" w:rsidRDefault="00642C86" w:rsidP="00642C86">
      <w:pPr>
        <w:numPr>
          <w:ilvl w:val="0"/>
          <w:numId w:val="232"/>
        </w:numPr>
        <w:spacing w:after="0"/>
        <w:contextualSpacing/>
        <w:rPr>
          <w:rFonts w:ascii="Arial" w:eastAsia="Calibri" w:hAnsi="Arial"/>
        </w:rPr>
      </w:pPr>
      <w:r w:rsidRPr="004D2D5D">
        <w:rPr>
          <w:rFonts w:ascii="Arial" w:eastAsia="Calibri" w:hAnsi="Arial"/>
        </w:rPr>
        <w:t>Degradacji gleb i krajobrazu Gminy,</w:t>
      </w:r>
    </w:p>
    <w:p w14:paraId="72501D53" w14:textId="77777777" w:rsidR="00642C86" w:rsidRPr="004D2D5D" w:rsidRDefault="00642C86" w:rsidP="00642C86">
      <w:pPr>
        <w:numPr>
          <w:ilvl w:val="0"/>
          <w:numId w:val="232"/>
        </w:numPr>
        <w:spacing w:after="0"/>
        <w:contextualSpacing/>
        <w:rPr>
          <w:rFonts w:ascii="Arial" w:eastAsia="Calibri" w:hAnsi="Arial"/>
        </w:rPr>
      </w:pPr>
      <w:r w:rsidRPr="004D2D5D">
        <w:rPr>
          <w:rFonts w:ascii="Arial" w:eastAsia="Calibri" w:hAnsi="Arial"/>
        </w:rPr>
        <w:t>Pogorszenia jakości życia mieszkańców,</w:t>
      </w:r>
    </w:p>
    <w:p w14:paraId="0681E461" w14:textId="77777777" w:rsidR="00642C86" w:rsidRPr="00190C10" w:rsidRDefault="00642C86" w:rsidP="00642C86">
      <w:pPr>
        <w:numPr>
          <w:ilvl w:val="0"/>
          <w:numId w:val="232"/>
        </w:numPr>
        <w:spacing w:after="0"/>
        <w:contextualSpacing/>
        <w:rPr>
          <w:rFonts w:ascii="Arial" w:eastAsia="Calibri" w:hAnsi="Arial"/>
        </w:rPr>
      </w:pPr>
      <w:r w:rsidRPr="004D2D5D">
        <w:rPr>
          <w:rFonts w:ascii="Arial" w:eastAsia="Calibri" w:hAnsi="Arial"/>
        </w:rPr>
        <w:t>Zmni</w:t>
      </w:r>
      <w:r>
        <w:rPr>
          <w:rFonts w:ascii="Arial" w:eastAsia="Calibri" w:hAnsi="Arial"/>
        </w:rPr>
        <w:t>ejszenia bioróżnorodności na tere</w:t>
      </w:r>
      <w:r w:rsidRPr="004D2D5D">
        <w:rPr>
          <w:rFonts w:ascii="Arial" w:eastAsia="Calibri" w:hAnsi="Arial"/>
        </w:rPr>
        <w:t>nie Gminy.</w:t>
      </w:r>
    </w:p>
    <w:p w14:paraId="40230E04" w14:textId="77777777" w:rsidR="00642C86" w:rsidRPr="004D2D5D" w:rsidRDefault="00642C86" w:rsidP="00642C86">
      <w:pPr>
        <w:spacing w:after="0"/>
        <w:rPr>
          <w:rFonts w:ascii="Arial" w:eastAsia="Calibri" w:hAnsi="Arial"/>
        </w:rPr>
      </w:pPr>
      <w:r w:rsidRPr="004D2D5D">
        <w:rPr>
          <w:rFonts w:ascii="Arial" w:eastAsia="Calibri" w:hAnsi="Arial"/>
        </w:rPr>
        <w:t xml:space="preserve">Reasumując, brak realizacji założeń określonych w </w:t>
      </w:r>
      <w:r>
        <w:rPr>
          <w:rFonts w:ascii="Arial" w:eastAsia="Calibri" w:hAnsi="Arial"/>
        </w:rPr>
        <w:t>Planie</w:t>
      </w:r>
      <w:r w:rsidRPr="004D2D5D">
        <w:rPr>
          <w:rFonts w:ascii="Arial" w:eastAsia="Calibri" w:hAnsi="Arial"/>
        </w:rPr>
        <w:t xml:space="preserve"> gospodarki niskoemisyjnej spowoduje w dłuższej perspektywie pogorszenie się stanu środowiska </w:t>
      </w:r>
      <w:r>
        <w:rPr>
          <w:rFonts w:ascii="Arial" w:eastAsia="Calibri" w:hAnsi="Arial"/>
        </w:rPr>
        <w:br/>
      </w:r>
      <w:r w:rsidRPr="004D2D5D">
        <w:rPr>
          <w:rFonts w:ascii="Arial" w:eastAsia="Calibri" w:hAnsi="Arial"/>
        </w:rPr>
        <w:t xml:space="preserve">na terenie gminy, w szczególności w odniesieniu do stanu powietrza i stanu klimatu. </w:t>
      </w:r>
    </w:p>
    <w:p w14:paraId="1C63D36D" w14:textId="77777777" w:rsidR="001625E5" w:rsidRDefault="001625E5">
      <w:pPr>
        <w:spacing w:line="276" w:lineRule="auto"/>
        <w:jc w:val="left"/>
        <w:rPr>
          <w:rFonts w:asciiTheme="majorHAnsi" w:eastAsiaTheme="majorEastAsia" w:hAnsiTheme="majorHAnsi" w:cstheme="majorBidi"/>
          <w:b/>
          <w:bCs/>
          <w:color w:val="A5A5A5" w:themeColor="accent1" w:themeShade="BF"/>
          <w:sz w:val="28"/>
          <w:szCs w:val="28"/>
        </w:rPr>
      </w:pPr>
      <w:bookmarkStart w:id="500" w:name="_Toc422321002"/>
      <w:bookmarkStart w:id="501" w:name="_Toc399486022"/>
      <w:bookmarkStart w:id="502" w:name="_Toc399500069"/>
      <w:r>
        <w:br w:type="page"/>
      </w:r>
    </w:p>
    <w:p w14:paraId="3CB2B518" w14:textId="77777777" w:rsidR="009A7EFC" w:rsidRPr="00B317B3" w:rsidRDefault="00C51743" w:rsidP="00DB4D83">
      <w:pPr>
        <w:pStyle w:val="Nagwek1"/>
      </w:pPr>
      <w:bookmarkStart w:id="503" w:name="_Toc227837954"/>
      <w:r w:rsidRPr="00B317B3">
        <w:lastRenderedPageBreak/>
        <w:t>ISTNIEJĄCE PROBLEMY OC</w:t>
      </w:r>
      <w:r>
        <w:t>HRONY ŚRODOWISKA ISTOTNE Z PUNKTU</w:t>
      </w:r>
      <w:r w:rsidRPr="00B317B3">
        <w:t xml:space="preserve"> WIDZENIA REALIZACJI PROJEKTOWANEGO DOKUMENTU</w:t>
      </w:r>
      <w:bookmarkEnd w:id="500"/>
      <w:bookmarkEnd w:id="503"/>
    </w:p>
    <w:p w14:paraId="2EDA31E9" w14:textId="07078908" w:rsidR="009A7EFC" w:rsidRPr="00E8652D" w:rsidRDefault="009A7EFC" w:rsidP="009A7EFC">
      <w:pPr>
        <w:spacing w:after="240"/>
        <w:rPr>
          <w:rFonts w:ascii="Arial" w:eastAsia="Calibri" w:hAnsi="Arial"/>
        </w:rPr>
      </w:pPr>
      <w:r w:rsidRPr="00E8652D">
        <w:rPr>
          <w:rFonts w:ascii="Arial" w:eastAsia="Calibri" w:hAnsi="Arial"/>
        </w:rPr>
        <w:t xml:space="preserve">Rozdział obejmuje zagadnienia dotyczące problemów ochrony środowiska istotnych </w:t>
      </w:r>
      <w:r>
        <w:rPr>
          <w:rFonts w:ascii="Arial" w:eastAsia="Calibri" w:hAnsi="Arial"/>
        </w:rPr>
        <w:br/>
      </w:r>
      <w:r w:rsidRPr="00E8652D">
        <w:rPr>
          <w:rFonts w:ascii="Arial" w:eastAsia="Calibri" w:hAnsi="Arial"/>
        </w:rPr>
        <w:t xml:space="preserve">z punktu widzenia realizacji </w:t>
      </w:r>
      <w:r w:rsidR="004F5742">
        <w:rPr>
          <w:rFonts w:ascii="Arial" w:eastAsia="Calibri" w:hAnsi="Arial"/>
        </w:rPr>
        <w:t>Aktualizacji</w:t>
      </w:r>
      <w:r w:rsidR="0025726F">
        <w:rPr>
          <w:rFonts w:ascii="Arial" w:eastAsia="Calibri" w:hAnsi="Arial"/>
        </w:rPr>
        <w:t xml:space="preserve"> Planu Gospodarki Niskoemisyjnej </w:t>
      </w:r>
      <w:r w:rsidR="000D0638" w:rsidRPr="00080551">
        <w:t xml:space="preserve">dla </w:t>
      </w:r>
      <w:r w:rsidR="00DE70DF">
        <w:t>G</w:t>
      </w:r>
      <w:r w:rsidR="00B82EA5">
        <w:t xml:space="preserve">miny </w:t>
      </w:r>
      <w:r w:rsidR="00DE70DF">
        <w:t>Olszanka</w:t>
      </w:r>
      <w:r w:rsidR="00431A43">
        <w:t xml:space="preserve">. </w:t>
      </w:r>
      <w:r w:rsidRPr="00E8652D">
        <w:rPr>
          <w:rFonts w:ascii="Arial" w:eastAsia="Calibri" w:hAnsi="Arial"/>
        </w:rPr>
        <w:t>Szczegółowy opis problemów przedstawia tabela poniżej.</w:t>
      </w:r>
    </w:p>
    <w:p w14:paraId="326B377C" w14:textId="7646FD18" w:rsidR="00A21DB0" w:rsidRDefault="0092368B" w:rsidP="0092368B">
      <w:pPr>
        <w:pStyle w:val="Legenda"/>
      </w:pPr>
      <w:bookmarkStart w:id="504" w:name="_Toc227837035"/>
      <w:r>
        <w:t xml:space="preserve">Tabela </w:t>
      </w:r>
      <w:r w:rsidR="00126452">
        <w:fldChar w:fldCharType="begin"/>
      </w:r>
      <w:r w:rsidR="00126452">
        <w:instrText xml:space="preserve"> SEQ Tabela \* ARABIC </w:instrText>
      </w:r>
      <w:r w:rsidR="00126452">
        <w:fldChar w:fldCharType="separate"/>
      </w:r>
      <w:r w:rsidR="00EC0F8B">
        <w:rPr>
          <w:noProof/>
        </w:rPr>
        <w:t>9</w:t>
      </w:r>
      <w:r w:rsidR="00126452">
        <w:rPr>
          <w:noProof/>
        </w:rPr>
        <w:fldChar w:fldCharType="end"/>
      </w:r>
      <w:r w:rsidR="00A21DB0">
        <w:t xml:space="preserve"> </w:t>
      </w:r>
      <w:r w:rsidR="00A21DB0" w:rsidRPr="00F52E57">
        <w:t>Problemy ochrony środowiska</w:t>
      </w:r>
      <w:bookmarkEnd w:id="504"/>
    </w:p>
    <w:tbl>
      <w:tblPr>
        <w:tblStyle w:val="Tabelalisty3akcent61"/>
        <w:tblW w:w="0" w:type="auto"/>
        <w:tblLook w:val="04A0" w:firstRow="1" w:lastRow="0" w:firstColumn="1" w:lastColumn="0" w:noHBand="0" w:noVBand="1"/>
      </w:tblPr>
      <w:tblGrid>
        <w:gridCol w:w="2773"/>
        <w:gridCol w:w="6290"/>
      </w:tblGrid>
      <w:tr w:rsidR="009A7EFC" w:rsidRPr="00CC6F95" w14:paraId="3AC46D7A" w14:textId="77777777" w:rsidTr="00A21D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3" w:type="dxa"/>
            <w:vAlign w:val="center"/>
            <w:hideMark/>
          </w:tcPr>
          <w:p w14:paraId="7FDB818E" w14:textId="77777777" w:rsidR="009A7EFC" w:rsidRPr="00CC6F95" w:rsidRDefault="009A7EFC" w:rsidP="00CC6F95">
            <w:pPr>
              <w:pStyle w:val="Bezodstpw"/>
            </w:pPr>
            <w:r w:rsidRPr="00CC6F95">
              <w:t>OBSZAR PROBLEMOWY</w:t>
            </w:r>
          </w:p>
        </w:tc>
        <w:tc>
          <w:tcPr>
            <w:tcW w:w="6290" w:type="dxa"/>
            <w:vAlign w:val="center"/>
            <w:hideMark/>
          </w:tcPr>
          <w:p w14:paraId="230610EF" w14:textId="77777777" w:rsidR="009A7EFC" w:rsidRPr="00CC6F95" w:rsidRDefault="009A7EFC" w:rsidP="00CC6F95">
            <w:pPr>
              <w:pStyle w:val="Bezodstpw"/>
              <w:cnfStyle w:val="100000000000" w:firstRow="1" w:lastRow="0" w:firstColumn="0" w:lastColumn="0" w:oddVBand="0" w:evenVBand="0" w:oddHBand="0" w:evenHBand="0" w:firstRowFirstColumn="0" w:firstRowLastColumn="0" w:lastRowFirstColumn="0" w:lastRowLastColumn="0"/>
            </w:pPr>
            <w:r w:rsidRPr="00CC6F95">
              <w:t>ZIDENTYFIKOWANE PROBLEMY ŚRODOWISKOWE</w:t>
            </w:r>
          </w:p>
        </w:tc>
      </w:tr>
      <w:tr w:rsidR="009A7EFC" w:rsidRPr="00CC6F95" w14:paraId="52945CDA" w14:textId="77777777" w:rsidTr="00A21DB0">
        <w:trPr>
          <w:cnfStyle w:val="000000100000" w:firstRow="0" w:lastRow="0" w:firstColumn="0" w:lastColumn="0" w:oddVBand="0" w:evenVBand="0" w:oddHBand="1" w:evenHBand="0" w:firstRowFirstColumn="0" w:firstRowLastColumn="0" w:lastRowFirstColumn="0" w:lastRowLastColumn="0"/>
          <w:trHeight w:val="1111"/>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1CA8B432" w14:textId="77777777" w:rsidR="009A7EFC" w:rsidRPr="00CC6F95" w:rsidRDefault="009A7EFC" w:rsidP="00CC6F95">
            <w:pPr>
              <w:pStyle w:val="Bezodstpw"/>
            </w:pPr>
            <w:r w:rsidRPr="00CC6F95">
              <w:t>POWIETRZE</w:t>
            </w:r>
          </w:p>
        </w:tc>
        <w:tc>
          <w:tcPr>
            <w:tcW w:w="6290" w:type="dxa"/>
            <w:vAlign w:val="center"/>
            <w:hideMark/>
          </w:tcPr>
          <w:p w14:paraId="0F159199"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obniżenie bogactw leśnych,</w:t>
            </w:r>
          </w:p>
          <w:p w14:paraId="497F4D3C"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pogorszenie warunków zdrowotnych człowieka,</w:t>
            </w:r>
          </w:p>
          <w:p w14:paraId="33C2C88B" w14:textId="575FC7B3"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 xml:space="preserve">zanieczyszczenie powietrza wynikające głównie z niskiej emisji na terenie </w:t>
            </w:r>
            <w:r w:rsidR="001577D8">
              <w:t>gminy</w:t>
            </w:r>
            <w:r w:rsidRPr="00CC6F95">
              <w:t>,</w:t>
            </w:r>
          </w:p>
        </w:tc>
      </w:tr>
      <w:tr w:rsidR="009A7EFC" w:rsidRPr="00CC6F95" w14:paraId="00949604" w14:textId="77777777" w:rsidTr="00A21DB0">
        <w:trPr>
          <w:trHeight w:val="811"/>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20BB07AA" w14:textId="77777777" w:rsidR="009A7EFC" w:rsidRPr="00CC6F95" w:rsidRDefault="009A7EFC" w:rsidP="00CC6F95">
            <w:pPr>
              <w:pStyle w:val="Bezodstpw"/>
            </w:pPr>
            <w:r w:rsidRPr="00CC6F95">
              <w:t>GLEBA</w:t>
            </w:r>
          </w:p>
        </w:tc>
        <w:tc>
          <w:tcPr>
            <w:tcW w:w="6290" w:type="dxa"/>
            <w:vAlign w:val="center"/>
            <w:hideMark/>
          </w:tcPr>
          <w:p w14:paraId="4221D0E3" w14:textId="63418A0E"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 xml:space="preserve">utrata terenów  stanowiących główny potencjał </w:t>
            </w:r>
            <w:r w:rsidR="001577D8">
              <w:t>gminy</w:t>
            </w:r>
            <w:r w:rsidRPr="00CC6F95">
              <w:t>,</w:t>
            </w:r>
          </w:p>
          <w:p w14:paraId="26575CEC" w14:textId="77777777"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pogorszenie warunków zdrowotnych ludności lokalnej</w:t>
            </w:r>
          </w:p>
        </w:tc>
      </w:tr>
      <w:tr w:rsidR="009A7EFC" w:rsidRPr="00CC6F95" w14:paraId="47C9534D" w14:textId="77777777" w:rsidTr="00A21DB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5F4BC77B" w14:textId="77777777" w:rsidR="009A7EFC" w:rsidRPr="00CC6F95" w:rsidRDefault="009A7EFC" w:rsidP="00CC6F95">
            <w:pPr>
              <w:pStyle w:val="Bezodstpw"/>
            </w:pPr>
            <w:r w:rsidRPr="00CC6F95">
              <w:t>WODA</w:t>
            </w:r>
          </w:p>
        </w:tc>
        <w:tc>
          <w:tcPr>
            <w:tcW w:w="6290" w:type="dxa"/>
            <w:vAlign w:val="center"/>
            <w:hideMark/>
          </w:tcPr>
          <w:p w14:paraId="7930A414"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utrata źródeł wody dla potrzeb konsumpcyjnych,</w:t>
            </w:r>
          </w:p>
          <w:p w14:paraId="5A139C3C"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utrata walorów miejsc rekreacji</w:t>
            </w:r>
          </w:p>
          <w:p w14:paraId="3D5D8523"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pogorszenie warunków zdrowotnych człowieka</w:t>
            </w:r>
          </w:p>
        </w:tc>
      </w:tr>
      <w:tr w:rsidR="009A7EFC" w:rsidRPr="00CC6F95" w14:paraId="0A3A3634" w14:textId="77777777" w:rsidTr="00A21DB0">
        <w:trPr>
          <w:trHeight w:val="340"/>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118D84AC" w14:textId="77777777" w:rsidR="009A7EFC" w:rsidRPr="00CC6F95" w:rsidRDefault="009A7EFC" w:rsidP="00CC6F95">
            <w:pPr>
              <w:pStyle w:val="Bezodstpw"/>
            </w:pPr>
            <w:r w:rsidRPr="00CC6F95">
              <w:t xml:space="preserve">PRZYRODA </w:t>
            </w:r>
            <w:r w:rsidRPr="00CC6F95">
              <w:br/>
              <w:t>I KRAJOBRAZ</w:t>
            </w:r>
          </w:p>
        </w:tc>
        <w:tc>
          <w:tcPr>
            <w:tcW w:w="6290" w:type="dxa"/>
            <w:vAlign w:val="center"/>
            <w:hideMark/>
          </w:tcPr>
          <w:p w14:paraId="7D2769D6" w14:textId="77777777"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obniżenie się zdrowotności lasów,</w:t>
            </w:r>
          </w:p>
          <w:p w14:paraId="6C142F26" w14:textId="77777777"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spadek produkcyjności lasów,</w:t>
            </w:r>
          </w:p>
          <w:p w14:paraId="5D61C11C" w14:textId="10878237"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 xml:space="preserve">pogarszanie się warunków klimatycznych, wodnych </w:t>
            </w:r>
            <w:r w:rsidRPr="00CC6F95">
              <w:br/>
              <w:t xml:space="preserve">i funkcji rekreacyjnych lasów stanowiących główny potencjał </w:t>
            </w:r>
            <w:r w:rsidR="001577D8">
              <w:t>gminy</w:t>
            </w:r>
            <w:r w:rsidRPr="00CC6F95">
              <w:t>.</w:t>
            </w:r>
          </w:p>
        </w:tc>
      </w:tr>
      <w:tr w:rsidR="009A7EFC" w:rsidRPr="00CC6F95" w14:paraId="2F4A846C" w14:textId="77777777" w:rsidTr="00A2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763E12FF" w14:textId="77777777" w:rsidR="009A7EFC" w:rsidRPr="00CC6F95" w:rsidRDefault="009A7EFC" w:rsidP="00CC6F95">
            <w:pPr>
              <w:pStyle w:val="Bezodstpw"/>
            </w:pPr>
            <w:r w:rsidRPr="00CC6F95">
              <w:t>ZABYTKI I DOBRA MATERIALNE</w:t>
            </w:r>
          </w:p>
        </w:tc>
        <w:tc>
          <w:tcPr>
            <w:tcW w:w="6290" w:type="dxa"/>
            <w:vAlign w:val="center"/>
            <w:hideMark/>
          </w:tcPr>
          <w:p w14:paraId="466BC3FC" w14:textId="399B2696"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 xml:space="preserve">degradowanie istniejących zabytków na terenie </w:t>
            </w:r>
            <w:r w:rsidR="001577D8">
              <w:t>gminy</w:t>
            </w:r>
            <w:r w:rsidRPr="00CC6F95">
              <w:t xml:space="preserve"> poprzez zanieczyszczenia wynikające z braku ograniczenia niskiej emisji.</w:t>
            </w:r>
          </w:p>
        </w:tc>
      </w:tr>
    </w:tbl>
    <w:bookmarkEnd w:id="501"/>
    <w:bookmarkEnd w:id="502"/>
    <w:p w14:paraId="58C6EFF6" w14:textId="77777777" w:rsidR="009A7EFC" w:rsidRDefault="00703B44" w:rsidP="00703B44">
      <w:pPr>
        <w:pStyle w:val="rdo"/>
      </w:pPr>
      <w:r>
        <w:t xml:space="preserve">Źródło: Opracowanie własne </w:t>
      </w:r>
    </w:p>
    <w:p w14:paraId="62F08A34" w14:textId="77777777" w:rsidR="00C51743" w:rsidRDefault="00C51743">
      <w:pPr>
        <w:spacing w:line="276" w:lineRule="auto"/>
        <w:jc w:val="left"/>
        <w:rPr>
          <w:rFonts w:asciiTheme="majorHAnsi" w:eastAsiaTheme="majorEastAsia" w:hAnsiTheme="majorHAnsi" w:cstheme="majorBidi"/>
          <w:b/>
          <w:bCs/>
          <w:color w:val="A5A5A5" w:themeColor="accent1" w:themeShade="BF"/>
          <w:sz w:val="28"/>
          <w:szCs w:val="28"/>
        </w:rPr>
      </w:pPr>
      <w:bookmarkStart w:id="505" w:name="_Toc422321003"/>
      <w:r>
        <w:br w:type="page"/>
      </w:r>
    </w:p>
    <w:p w14:paraId="40F2E4ED" w14:textId="77777777" w:rsidR="00C51743" w:rsidRDefault="00C51743" w:rsidP="00D60D7F">
      <w:pPr>
        <w:pStyle w:val="Nagwek1"/>
        <w:jc w:val="both"/>
      </w:pPr>
      <w:bookmarkStart w:id="506" w:name="_Toc227837955"/>
      <w:r>
        <w:lastRenderedPageBreak/>
        <w:t xml:space="preserve">ROZWIĄZANIA MAJĄCE NA CELU ZAPOBIEGANIE, OGRANICZENIE LUB </w:t>
      </w:r>
      <w:r w:rsidRPr="001625E5">
        <w:t>KOMPENSACJĘ</w:t>
      </w:r>
      <w:r>
        <w:t xml:space="preserve"> NEGATYWNYCH ODDZIAŁYWAŃ NA ŚRODOWISKO</w:t>
      </w:r>
      <w:bookmarkEnd w:id="506"/>
    </w:p>
    <w:p w14:paraId="4145317D" w14:textId="478224E3" w:rsidR="00C51743" w:rsidRDefault="00C51743" w:rsidP="00C51743">
      <w:pPr>
        <w:pStyle w:val="Normalny0"/>
      </w:pPr>
      <w:r>
        <w:t xml:space="preserve">Kompensację przyrodniczą należy przeprowadzić, jeśli w wyniku realizacji konkretnej inwestycji może nastąpić szkoda w środowisku, w sposób szczególny dotyczy to ewentualnych szkód wyrządzonych na obszarach chronionych Natura 2000. W przypadku działań zaproponowanych w </w:t>
      </w:r>
      <w:r w:rsidR="004F5742">
        <w:t xml:space="preserve">Aktualizacji </w:t>
      </w:r>
      <w:r w:rsidR="00A161E6">
        <w:t xml:space="preserve">Planu Gospodarki Niskoemisyjnej </w:t>
      </w:r>
      <w:r w:rsidR="00014A8D" w:rsidRPr="00080551">
        <w:t xml:space="preserve">dla </w:t>
      </w:r>
      <w:r w:rsidR="00DE70DF">
        <w:t>Gminy Olszanka</w:t>
      </w:r>
      <w:r w:rsidR="00431A43">
        <w:t xml:space="preserve">, </w:t>
      </w:r>
      <w:r>
        <w:t xml:space="preserve">które </w:t>
      </w:r>
      <w:r w:rsidR="00EA4A38">
        <w:t xml:space="preserve">nie będą prowadzone na obszarach chronionych </w:t>
      </w:r>
      <w:r>
        <w:t>proponowania</w:t>
      </w:r>
      <w:r w:rsidR="00126452">
        <w:t xml:space="preserve"> jest</w:t>
      </w:r>
      <w:r>
        <w:t xml:space="preserve"> kompensacj</w:t>
      </w:r>
      <w:r w:rsidR="00126452">
        <w:t>a</w:t>
      </w:r>
      <w:r>
        <w:t xml:space="preserve"> przyrodnic</w:t>
      </w:r>
      <w:r w:rsidR="00126452">
        <w:t>za.</w:t>
      </w:r>
    </w:p>
    <w:p w14:paraId="37BFA49D" w14:textId="5F78D34E" w:rsidR="00126452" w:rsidRDefault="00126452" w:rsidP="00126452">
      <w:pPr>
        <w:pStyle w:val="Legenda"/>
      </w:pPr>
      <w:bookmarkStart w:id="507" w:name="_Toc227837036"/>
      <w:r>
        <w:t xml:space="preserve">Tabela </w:t>
      </w:r>
      <w:r>
        <w:fldChar w:fldCharType="begin"/>
      </w:r>
      <w:r>
        <w:instrText xml:space="preserve"> SEQ Tabela \* ARABIC </w:instrText>
      </w:r>
      <w:r>
        <w:fldChar w:fldCharType="separate"/>
      </w:r>
      <w:r w:rsidR="00EC0F8B">
        <w:rPr>
          <w:noProof/>
        </w:rPr>
        <w:t>10</w:t>
      </w:r>
      <w:r>
        <w:rPr>
          <w:noProof/>
        </w:rPr>
        <w:fldChar w:fldCharType="end"/>
      </w:r>
      <w:r>
        <w:t xml:space="preserve"> </w:t>
      </w:r>
      <w:r w:rsidRPr="00126452">
        <w:t>Propozycja kompensacji przyrodniczej</w:t>
      </w:r>
      <w:bookmarkEnd w:id="507"/>
    </w:p>
    <w:tbl>
      <w:tblPr>
        <w:tblStyle w:val="Tabelalisty3akcent6"/>
        <w:tblW w:w="0" w:type="auto"/>
        <w:tblLook w:val="04A0" w:firstRow="1" w:lastRow="0" w:firstColumn="1" w:lastColumn="0" w:noHBand="0" w:noVBand="1"/>
      </w:tblPr>
      <w:tblGrid>
        <w:gridCol w:w="2776"/>
        <w:gridCol w:w="6287"/>
      </w:tblGrid>
      <w:tr w:rsidR="00126452" w:rsidRPr="006812C3" w14:paraId="5B176009" w14:textId="77777777" w:rsidTr="004B030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6" w:type="dxa"/>
            <w:vAlign w:val="center"/>
            <w:hideMark/>
          </w:tcPr>
          <w:p w14:paraId="15F6BE80" w14:textId="77777777" w:rsidR="00126452" w:rsidRPr="006812C3" w:rsidRDefault="00126452" w:rsidP="004B0302">
            <w:pPr>
              <w:pStyle w:val="Bezodstpw"/>
              <w:rPr>
                <w:sz w:val="20"/>
                <w:szCs w:val="20"/>
              </w:rPr>
            </w:pPr>
            <w:r w:rsidRPr="006812C3">
              <w:rPr>
                <w:sz w:val="20"/>
                <w:szCs w:val="20"/>
              </w:rPr>
              <w:t>DZIAŁANIA INWESTYCYJNE</w:t>
            </w:r>
          </w:p>
        </w:tc>
        <w:tc>
          <w:tcPr>
            <w:tcW w:w="6287" w:type="dxa"/>
            <w:vAlign w:val="center"/>
            <w:hideMark/>
          </w:tcPr>
          <w:p w14:paraId="35F6E0B5" w14:textId="77777777" w:rsidR="00126452" w:rsidRPr="006812C3" w:rsidRDefault="00126452" w:rsidP="004B0302">
            <w:pPr>
              <w:pStyle w:val="Bezodstpw"/>
              <w:cnfStyle w:val="100000000000" w:firstRow="1" w:lastRow="0" w:firstColumn="0" w:lastColumn="0" w:oddVBand="0" w:evenVBand="0" w:oddHBand="0" w:evenHBand="0" w:firstRowFirstColumn="0" w:firstRowLastColumn="0" w:lastRowFirstColumn="0" w:lastRowLastColumn="0"/>
              <w:rPr>
                <w:sz w:val="20"/>
                <w:szCs w:val="20"/>
              </w:rPr>
            </w:pPr>
            <w:r w:rsidRPr="006812C3">
              <w:rPr>
                <w:sz w:val="20"/>
                <w:szCs w:val="20"/>
              </w:rPr>
              <w:t>PROPOZYCJE KOMPENSACJI</w:t>
            </w:r>
          </w:p>
        </w:tc>
      </w:tr>
      <w:tr w:rsidR="00126452" w:rsidRPr="006812C3" w14:paraId="2775C07F" w14:textId="77777777" w:rsidTr="004B0302">
        <w:trPr>
          <w:cnfStyle w:val="000000100000" w:firstRow="0" w:lastRow="0" w:firstColumn="0" w:lastColumn="0" w:oddVBand="0" w:evenVBand="0" w:oddHBand="1" w:evenHBand="0" w:firstRowFirstColumn="0" w:firstRowLastColumn="0" w:lastRowFirstColumn="0" w:lastRowLastColumn="0"/>
          <w:trHeight w:val="1111"/>
        </w:trPr>
        <w:tc>
          <w:tcPr>
            <w:cnfStyle w:val="001000000000" w:firstRow="0" w:lastRow="0" w:firstColumn="1" w:lastColumn="0" w:oddVBand="0" w:evenVBand="0" w:oddHBand="0" w:evenHBand="0" w:firstRowFirstColumn="0" w:firstRowLastColumn="0" w:lastRowFirstColumn="0" w:lastRowLastColumn="0"/>
            <w:tcW w:w="2776" w:type="dxa"/>
            <w:vAlign w:val="center"/>
            <w:hideMark/>
          </w:tcPr>
          <w:p w14:paraId="2ACC22C5" w14:textId="67CF8A44" w:rsidR="00126452" w:rsidRPr="006812C3" w:rsidRDefault="00FB4B16" w:rsidP="004B0302">
            <w:pPr>
              <w:pStyle w:val="Bezodstpw"/>
              <w:rPr>
                <w:sz w:val="20"/>
                <w:szCs w:val="20"/>
              </w:rPr>
            </w:pPr>
            <w:r>
              <w:rPr>
                <w:sz w:val="20"/>
                <w:szCs w:val="20"/>
              </w:rPr>
              <w:t>Przebudowa DP nr 1179 O w m. Gierszowice odc. Od DK94 do m. Olszanka</w:t>
            </w:r>
          </w:p>
        </w:tc>
        <w:tc>
          <w:tcPr>
            <w:tcW w:w="6287" w:type="dxa"/>
            <w:vAlign w:val="center"/>
            <w:hideMark/>
          </w:tcPr>
          <w:p w14:paraId="745EAFD0" w14:textId="0E9A994C" w:rsidR="00126452" w:rsidRPr="006812C3" w:rsidRDefault="00EC0F8B"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EC0F8B">
              <w:rPr>
                <w:sz w:val="20"/>
                <w:szCs w:val="20"/>
              </w:rPr>
              <w:t>Nasadzenia drzew liściastych rodzimych gatunków (np. lipa drobnolistna, dąb szypułkowy, klon pospolity) w pasie drogowym lub na działkach sąsiednich wskazanych przez gminę</w:t>
            </w:r>
            <w:r>
              <w:rPr>
                <w:sz w:val="20"/>
                <w:szCs w:val="20"/>
              </w:rPr>
              <w:t>.</w:t>
            </w:r>
          </w:p>
          <w:p w14:paraId="6F8BAD01" w14:textId="01A98471" w:rsidR="00126452" w:rsidRPr="006812C3" w:rsidRDefault="00EC0F8B"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EC0F8B">
              <w:rPr>
                <w:sz w:val="20"/>
                <w:szCs w:val="20"/>
              </w:rPr>
              <w:t>W miejscach zbliżenia drogi do zabudowy w Gierszowicach warto rozważyć nasadzenia krzewów (np. głóg, tarnina), które pełnią funkcję ekranu biologicznego i schronienia dla ptaków</w:t>
            </w:r>
            <w:r>
              <w:rPr>
                <w:sz w:val="20"/>
                <w:szCs w:val="20"/>
              </w:rPr>
              <w:t xml:space="preserve">. </w:t>
            </w:r>
          </w:p>
          <w:p w14:paraId="3CCB1C70" w14:textId="7DDC06F1" w:rsidR="00126452" w:rsidRDefault="00EC0F8B"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EC0F8B">
              <w:rPr>
                <w:sz w:val="20"/>
                <w:szCs w:val="20"/>
              </w:rPr>
              <w:t>Montaż skrzynek lęgowych dla ptaków oraz schronów dla nietoperzy na drzewach poza pasem bezpośredniej wycinki, aby zrekompensować utratę dziupli.</w:t>
            </w:r>
          </w:p>
          <w:p w14:paraId="5EB99437" w14:textId="1F0AB025" w:rsidR="003B0757" w:rsidRDefault="00EC0F8B"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EC0F8B">
              <w:rPr>
                <w:sz w:val="20"/>
                <w:szCs w:val="20"/>
              </w:rPr>
              <w:t>Zastosowanie nawierzchni o obniżonej emisji hałasu (mieszanki bitumiczne o odpowiednich parametrach) w obszarach zabudowanych sołectwa Gierszowice.</w:t>
            </w:r>
          </w:p>
          <w:p w14:paraId="077EC2B9" w14:textId="77777777" w:rsidR="00EC0F8B" w:rsidRDefault="00EC0F8B"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EC0F8B">
              <w:rPr>
                <w:sz w:val="20"/>
                <w:szCs w:val="20"/>
              </w:rPr>
              <w:t>Instalacja energooszczędnych opraw LED z odpowiednim kątem padania światła, co ogranicza zjawisko zanieczyszczenia światłem i chroni lokalną faunę (np. nietoperze i owady)</w:t>
            </w:r>
            <w:r>
              <w:rPr>
                <w:sz w:val="20"/>
                <w:szCs w:val="20"/>
              </w:rPr>
              <w:t>.</w:t>
            </w:r>
          </w:p>
          <w:p w14:paraId="5C78F5AC" w14:textId="707B8903" w:rsidR="00120908" w:rsidRPr="006812C3" w:rsidRDefault="00120908" w:rsidP="00F07E24">
            <w:pPr>
              <w:pStyle w:val="Bezodstpw"/>
              <w:ind w:left="375"/>
              <w:jc w:val="both"/>
              <w:cnfStyle w:val="000000100000" w:firstRow="0" w:lastRow="0" w:firstColumn="0" w:lastColumn="0" w:oddVBand="0" w:evenVBand="0" w:oddHBand="1" w:evenHBand="0" w:firstRowFirstColumn="0" w:firstRowLastColumn="0" w:lastRowFirstColumn="0" w:lastRowLastColumn="0"/>
              <w:rPr>
                <w:sz w:val="20"/>
                <w:szCs w:val="20"/>
              </w:rPr>
            </w:pPr>
          </w:p>
        </w:tc>
      </w:tr>
    </w:tbl>
    <w:p w14:paraId="7C829FAC" w14:textId="5E1E19E6" w:rsidR="00126452" w:rsidRPr="005C1009" w:rsidRDefault="00126452" w:rsidP="00D83812">
      <w:pPr>
        <w:jc w:val="center"/>
        <w:rPr>
          <w:i/>
          <w:iCs/>
          <w:sz w:val="18"/>
          <w:szCs w:val="18"/>
        </w:rPr>
      </w:pPr>
      <w:r w:rsidRPr="005C1009">
        <w:rPr>
          <w:i/>
          <w:iCs/>
          <w:sz w:val="18"/>
          <w:szCs w:val="18"/>
        </w:rPr>
        <w:t>Źródło: Opracowanie własne</w:t>
      </w:r>
    </w:p>
    <w:p w14:paraId="168856A3" w14:textId="41331B3D" w:rsidR="00C51743" w:rsidRDefault="00C51743" w:rsidP="00C51743">
      <w:pPr>
        <w:pStyle w:val="Normalny0"/>
      </w:pPr>
      <w:r>
        <w:t xml:space="preserve">Rezultatem realizacji działań zaproponowanych </w:t>
      </w:r>
      <w:r w:rsidR="00703B44">
        <w:t xml:space="preserve">dla </w:t>
      </w:r>
      <w:r w:rsidR="00FD4364">
        <w:t xml:space="preserve">Gminy </w:t>
      </w:r>
      <w:r w:rsidR="00DE70DF">
        <w:t xml:space="preserve">Olszanka </w:t>
      </w:r>
      <w:r>
        <w:t>mogą być ograniczone czasowo i przestrzennie uciążliwości związane z przeprowadzanymi remontami i</w:t>
      </w:r>
      <w:r w:rsidR="00EC3720">
        <w:t> </w:t>
      </w:r>
      <w:r w:rsidR="006C34BD">
        <w:t xml:space="preserve">termomodernizacją </w:t>
      </w:r>
      <w:r>
        <w:t xml:space="preserve">budynków lub inwestycjami polegającymi na </w:t>
      </w:r>
      <w:r w:rsidR="00946678">
        <w:t xml:space="preserve">modernizacji dróg </w:t>
      </w:r>
      <w:r>
        <w:t xml:space="preserve">oraz działań związanych z racjonalizacją użytkowania energii i ciepła oraz z wykorzystaniem OZE. </w:t>
      </w:r>
    </w:p>
    <w:p w14:paraId="077076F9" w14:textId="77777777" w:rsidR="00C51743" w:rsidRDefault="00C51743" w:rsidP="000F55A4">
      <w:pPr>
        <w:pStyle w:val="Normalny0"/>
        <w:spacing w:after="0"/>
      </w:pPr>
      <w:r>
        <w:t>Podczas realizacji działań dla inwestycji liniowych oraz dla obiektów kubaturowych nastąpi krótkotrwała uciążliwość dla środowiska spowodowana pracami budowlano-remontowymi. Może nastąpić tymczasowa zwiększona emisja pyłów do powietrza oraz zwiększona emisja NO</w:t>
      </w:r>
      <w:r>
        <w:rPr>
          <w:sz w:val="14"/>
          <w:szCs w:val="14"/>
        </w:rPr>
        <w:t xml:space="preserve">2 </w:t>
      </w:r>
      <w:r>
        <w:t xml:space="preserve">ze wzmożonego ruchu pojazdów budowlanych oraz wzrost emisji hałasu. W celu zapobiegania lub ograniczania oddziaływań na warunki życia i zdrowie ludzi powinno się podjąć następujące działania: </w:t>
      </w:r>
    </w:p>
    <w:p w14:paraId="0090D413" w14:textId="77777777" w:rsidR="00C51743" w:rsidRDefault="00C51743" w:rsidP="00A01FD0">
      <w:pPr>
        <w:pStyle w:val="Normalny0"/>
        <w:numPr>
          <w:ilvl w:val="0"/>
          <w:numId w:val="25"/>
        </w:numPr>
        <w:spacing w:after="0"/>
      </w:pPr>
      <w:r>
        <w:t xml:space="preserve">Wcześniejsze informowanie ludności o zamierzonych pracach; </w:t>
      </w:r>
    </w:p>
    <w:p w14:paraId="4F24976C" w14:textId="30991C27" w:rsidR="00C51743" w:rsidRDefault="006C34BD" w:rsidP="00A01FD0">
      <w:pPr>
        <w:pStyle w:val="Normalny0"/>
        <w:numPr>
          <w:ilvl w:val="0"/>
          <w:numId w:val="25"/>
        </w:numPr>
        <w:spacing w:after="0"/>
      </w:pPr>
      <w:r>
        <w:t xml:space="preserve">Zakładanie </w:t>
      </w:r>
      <w:r w:rsidR="00C51743">
        <w:t>siat</w:t>
      </w:r>
      <w:r>
        <w:t>e</w:t>
      </w:r>
      <w:r w:rsidR="00C51743">
        <w:t>k ochronn</w:t>
      </w:r>
      <w:r>
        <w:t>ych</w:t>
      </w:r>
      <w:r w:rsidR="00C51743">
        <w:t xml:space="preserve"> na elewacje remontowanych budynków; </w:t>
      </w:r>
    </w:p>
    <w:p w14:paraId="49D1DEC1" w14:textId="77777777" w:rsidR="00C51743" w:rsidRDefault="00C51743" w:rsidP="00A01FD0">
      <w:pPr>
        <w:pStyle w:val="Normalny0"/>
        <w:numPr>
          <w:ilvl w:val="0"/>
          <w:numId w:val="25"/>
        </w:numPr>
        <w:spacing w:after="0"/>
      </w:pPr>
      <w:r>
        <w:t xml:space="preserve">Wykonywanie prac uciążliwych ze względu na hałas tylko w godzinach dziennych; </w:t>
      </w:r>
    </w:p>
    <w:p w14:paraId="135B7339" w14:textId="77777777" w:rsidR="00C51743" w:rsidRDefault="00C51743" w:rsidP="00A01FD0">
      <w:pPr>
        <w:pStyle w:val="Normalny0"/>
        <w:numPr>
          <w:ilvl w:val="0"/>
          <w:numId w:val="25"/>
        </w:numPr>
        <w:spacing w:after="0"/>
      </w:pPr>
      <w:r>
        <w:lastRenderedPageBreak/>
        <w:t xml:space="preserve">Odpowiednie oznaczanie reorganizacji ruchu; </w:t>
      </w:r>
    </w:p>
    <w:p w14:paraId="366014C5" w14:textId="77777777" w:rsidR="00C51743" w:rsidRDefault="00C51743" w:rsidP="00A01FD0">
      <w:pPr>
        <w:pStyle w:val="Normalny0"/>
        <w:numPr>
          <w:ilvl w:val="0"/>
          <w:numId w:val="25"/>
        </w:numPr>
        <w:spacing w:after="0"/>
      </w:pPr>
      <w:r>
        <w:t xml:space="preserve">Rewitalizacja zieleni miejskiej po zakończeniu prac (np. w przypadku nieznacznych kolizji z zielenią miejską w wyniku przeprowadzenia inwestycji liniowych). </w:t>
      </w:r>
    </w:p>
    <w:p w14:paraId="1F0992D9" w14:textId="77777777" w:rsidR="00C51743" w:rsidRDefault="00C51743" w:rsidP="00C51743">
      <w:pPr>
        <w:pStyle w:val="Normalny0"/>
      </w:pPr>
      <w:r>
        <w:t>Jedn</w:t>
      </w:r>
      <w:r w:rsidR="007C2C7D">
        <w:t>ocześnie należy zaznaczyć, że</w:t>
      </w:r>
      <w:r w:rsidR="00700D4A" w:rsidRPr="00700D4A">
        <w:t xml:space="preserve"> </w:t>
      </w:r>
      <w:r>
        <w:t xml:space="preserve">są </w:t>
      </w:r>
      <w:r w:rsidR="007C2C7D">
        <w:t xml:space="preserve">to tylko </w:t>
      </w:r>
      <w:r>
        <w:t>przedstawione propozycje działań mających na celu poprawę jakości powietrza, wzrost wykorzystania OZE i zmniejszenie zużycia energii, jednak za realizację zadań odpowiadają bezpośrednio inwestorzy, którzy powinni zwrócić uwagę, na wybór rozwiązań i technologii spełniających kryteria najlepszych dostępnych technik oraz spełniających standardy emisyjne, zarówno na etapie budowy, eksploatacji i</w:t>
      </w:r>
      <w:r w:rsidR="00EC3720">
        <w:t> </w:t>
      </w:r>
      <w:r>
        <w:t>w</w:t>
      </w:r>
      <w:r w:rsidR="00EC3720">
        <w:t> </w:t>
      </w:r>
      <w:r>
        <w:t xml:space="preserve">fazie poeksploatacyjnej. </w:t>
      </w:r>
    </w:p>
    <w:p w14:paraId="4D535B09" w14:textId="20C22ACF" w:rsidR="00C51743" w:rsidRDefault="00C51743" w:rsidP="00C51743">
      <w:pPr>
        <w:pStyle w:val="Normalny0"/>
      </w:pPr>
      <w:r>
        <w:t xml:space="preserve">Ponadto Prognoza nie zawiera i nie zastępuje ocen oddziaływań na środowisko tych działań będących przedsięwzięciami, które muszą być poddane osobnej procedurze przeprowadzenia takiej oceny (kwalifikację przedsięwzięć przeprowadza się na podstawie Rozporządzenia Rady Ministrów z dnia </w:t>
      </w:r>
      <w:r w:rsidR="00E13522">
        <w:t>10</w:t>
      </w:r>
      <w:r>
        <w:t xml:space="preserve"> </w:t>
      </w:r>
      <w:r w:rsidR="00E13522">
        <w:t>września</w:t>
      </w:r>
      <w:r>
        <w:t xml:space="preserve"> 201</w:t>
      </w:r>
      <w:r w:rsidR="00E13522">
        <w:t xml:space="preserve">9 </w:t>
      </w:r>
      <w:r>
        <w:t>r. w sprawie przedsięwzięć mogących znacząco oddziaływać na środowisko – Dz.U.</w:t>
      </w:r>
      <w:r w:rsidR="00E13522">
        <w:t xml:space="preserve"> z 2019 r.</w:t>
      </w:r>
      <w:r>
        <w:t>, poz. 1</w:t>
      </w:r>
      <w:r w:rsidR="00E13522">
        <w:t>839</w:t>
      </w:r>
      <w:r>
        <w:t>).</w:t>
      </w:r>
    </w:p>
    <w:p w14:paraId="11D837B2" w14:textId="77777777" w:rsidR="00C51743" w:rsidRDefault="00C51743" w:rsidP="001625E5">
      <w:pPr>
        <w:pStyle w:val="Normalny0"/>
      </w:pPr>
      <w:r>
        <w:br w:type="page"/>
      </w:r>
    </w:p>
    <w:p w14:paraId="2EDD6FD2" w14:textId="6BCCAD8A" w:rsidR="00C51743" w:rsidRPr="00C51743" w:rsidRDefault="00C51743" w:rsidP="00DB4D83">
      <w:pPr>
        <w:pStyle w:val="Nagwek1"/>
      </w:pPr>
      <w:bookmarkStart w:id="508" w:name="_Toc227837956"/>
      <w:r w:rsidRPr="00C51743">
        <w:lastRenderedPageBreak/>
        <w:t>CELE OCHRONY ŚRODOWISKA Z PUNKTU WIDZENIA PROJEKTOWANEGO DOKUMENTU</w:t>
      </w:r>
      <w:bookmarkEnd w:id="505"/>
      <w:bookmarkEnd w:id="508"/>
    </w:p>
    <w:p w14:paraId="371CEF9D" w14:textId="3D0097EC" w:rsidR="00EC0F8B" w:rsidRPr="001D0904" w:rsidRDefault="00EC0F8B" w:rsidP="00EC0F8B">
      <w:r w:rsidRPr="001D0904">
        <w:t xml:space="preserve">Podstawowym, kluczowym celem realizacji </w:t>
      </w:r>
      <w:r>
        <w:t xml:space="preserve">założeń Planu </w:t>
      </w:r>
      <w:r w:rsidR="00CE0741">
        <w:t>g</w:t>
      </w:r>
      <w:r>
        <w:t xml:space="preserve">ospodarki </w:t>
      </w:r>
      <w:r w:rsidRPr="001D0904">
        <w:t>niskoemisyjne</w:t>
      </w:r>
      <w:r>
        <w:t>j</w:t>
      </w:r>
      <w:r w:rsidRPr="001D0904">
        <w:t>, jest zmniejszenie zanieczyszczenia powietrza, poprzez ograniczenie emisji niskiej, w jak najszerszym zakresie.</w:t>
      </w:r>
    </w:p>
    <w:p w14:paraId="6C213944" w14:textId="77777777" w:rsidR="00EC0F8B" w:rsidRPr="001D0904" w:rsidRDefault="00EC0F8B" w:rsidP="00EC0F8B">
      <w:r w:rsidRPr="001D0904">
        <w:t xml:space="preserve">Cel taki przyjęty został zgodnie ze Strategią </w:t>
      </w:r>
      <w:r>
        <w:t xml:space="preserve">Zrównoważona </w:t>
      </w:r>
      <w:r w:rsidRPr="001D0904">
        <w:t>Europa 20</w:t>
      </w:r>
      <w:r>
        <w:t>3</w:t>
      </w:r>
      <w:r w:rsidRPr="001D0904">
        <w:t>0, która wyznacza drogę rozwoju państw Unii Europejskiej do 20</w:t>
      </w:r>
      <w:r>
        <w:t>3</w:t>
      </w:r>
      <w:r w:rsidRPr="001D0904">
        <w:t xml:space="preserve">0 r. poprzez powiązanie ze sobą inteligentnego, zrównoważonego i sprzyjającego włączaniu społeczeństwa rozwoju. Poszczególne priorytety powinny opierać się na wzroście gospodarczym, opartym na wiedzy i innowacji oraz jej efektywnego rozwoju przy wykorzystaniu zasobów przyjaznych środowisku, a także wysokim poziomie zatrudnienia, przy zachowaniu spójności społecznej i terytorialnej. </w:t>
      </w:r>
    </w:p>
    <w:p w14:paraId="519EE0BC" w14:textId="77777777" w:rsidR="00EC0F8B" w:rsidRPr="001D0904" w:rsidRDefault="00EC0F8B" w:rsidP="00EC0F8B">
      <w:pPr>
        <w:spacing w:after="0"/>
      </w:pPr>
      <w:r w:rsidRPr="001D0904">
        <w:t>Z proponowaną drogą rozwoju wiążą się wymierne cele obejmujące zatrudnienie, inwestycje w badania i rozwój, edukację, ubóstwo społeczne</w:t>
      </w:r>
      <w:r>
        <w:t xml:space="preserve">. </w:t>
      </w:r>
      <w:r w:rsidRPr="001D0904">
        <w:t>Podstawowe cele w zakresie klimatu i energii obejmują:</w:t>
      </w:r>
    </w:p>
    <w:p w14:paraId="57207006" w14:textId="77777777" w:rsidR="00EC0F8B" w:rsidRPr="00C51743" w:rsidRDefault="00EC0F8B" w:rsidP="00EC0F8B">
      <w:pPr>
        <w:pStyle w:val="Akapitzlist"/>
        <w:numPr>
          <w:ilvl w:val="1"/>
          <w:numId w:val="240"/>
        </w:numPr>
        <w:spacing w:after="0"/>
        <w:ind w:left="1134" w:hanging="421"/>
        <w:rPr>
          <w:rFonts w:ascii="Arial" w:hAnsi="Arial" w:cs="Arial"/>
        </w:rPr>
      </w:pPr>
      <w:r w:rsidRPr="00C51743">
        <w:rPr>
          <w:rFonts w:ascii="Arial" w:hAnsi="Arial" w:cs="Arial"/>
        </w:rPr>
        <w:t xml:space="preserve">ograniczenie emisji dwutlenku węgla o co najmniej </w:t>
      </w:r>
      <w:r>
        <w:rPr>
          <w:rFonts w:ascii="Arial" w:hAnsi="Arial" w:cs="Arial"/>
        </w:rPr>
        <w:t>55</w:t>
      </w:r>
      <w:r w:rsidRPr="00C51743">
        <w:rPr>
          <w:rFonts w:ascii="Arial" w:hAnsi="Arial" w:cs="Arial"/>
        </w:rPr>
        <w:t xml:space="preserve">% </w:t>
      </w:r>
      <w:r>
        <w:rPr>
          <w:rFonts w:ascii="Arial" w:hAnsi="Arial" w:cs="Arial"/>
        </w:rPr>
        <w:t xml:space="preserve">w roku 2030 </w:t>
      </w:r>
      <w:r w:rsidRPr="00C51743">
        <w:rPr>
          <w:rFonts w:ascii="Arial" w:hAnsi="Arial" w:cs="Arial"/>
        </w:rPr>
        <w:t>w stosunku do 1990 r.,</w:t>
      </w:r>
    </w:p>
    <w:p w14:paraId="12768D52" w14:textId="77777777" w:rsidR="00EC0F8B" w:rsidRPr="00525348" w:rsidRDefault="00EC0F8B" w:rsidP="00EC0F8B">
      <w:pPr>
        <w:pStyle w:val="Akapitzlist"/>
        <w:numPr>
          <w:ilvl w:val="1"/>
          <w:numId w:val="240"/>
        </w:numPr>
        <w:spacing w:after="0"/>
        <w:ind w:left="1134" w:hanging="421"/>
        <w:rPr>
          <w:rFonts w:ascii="Arial" w:hAnsi="Arial" w:cs="Arial"/>
        </w:rPr>
      </w:pPr>
      <w:r w:rsidRPr="00525348">
        <w:rPr>
          <w:rFonts w:ascii="Arial" w:hAnsi="Arial" w:cs="Arial"/>
        </w:rPr>
        <w:t>wzrost zużycia energii ze źródeł odnawialnych w UE z obecnych 8,5 do 40% w 2030 roku, dla Polski ustalono wzrost z 7 do 15%,</w:t>
      </w:r>
    </w:p>
    <w:p w14:paraId="69182EEB" w14:textId="77777777" w:rsidR="00EC0F8B" w:rsidRPr="00C51743" w:rsidRDefault="00EC0F8B" w:rsidP="00EC0F8B">
      <w:pPr>
        <w:pStyle w:val="Akapitzlist"/>
        <w:numPr>
          <w:ilvl w:val="1"/>
          <w:numId w:val="240"/>
        </w:numPr>
        <w:spacing w:after="0"/>
        <w:ind w:left="1134" w:hanging="421"/>
        <w:rPr>
          <w:rFonts w:ascii="Arial" w:hAnsi="Arial" w:cs="Arial"/>
        </w:rPr>
      </w:pPr>
      <w:r w:rsidRPr="00C51743">
        <w:rPr>
          <w:rFonts w:ascii="Arial" w:hAnsi="Arial" w:cs="Arial"/>
        </w:rPr>
        <w:t xml:space="preserve">zwiększenie efektywności </w:t>
      </w:r>
      <w:r>
        <w:rPr>
          <w:rFonts w:ascii="Arial" w:hAnsi="Arial" w:cs="Arial"/>
        </w:rPr>
        <w:t>energetycznej w roku 2030</w:t>
      </w:r>
      <w:r w:rsidRPr="00C51743">
        <w:rPr>
          <w:rFonts w:ascii="Arial" w:hAnsi="Arial" w:cs="Arial"/>
        </w:rPr>
        <w:t xml:space="preserve"> o </w:t>
      </w:r>
      <w:r>
        <w:rPr>
          <w:rFonts w:ascii="Arial" w:hAnsi="Arial" w:cs="Arial"/>
        </w:rPr>
        <w:t>32,5</w:t>
      </w:r>
      <w:r w:rsidRPr="00C51743">
        <w:rPr>
          <w:rFonts w:ascii="Arial" w:hAnsi="Arial" w:cs="Arial"/>
        </w:rPr>
        <w:t>%.</w:t>
      </w:r>
    </w:p>
    <w:p w14:paraId="5FCCED0C" w14:textId="77777777" w:rsidR="00EC0F8B" w:rsidRPr="001D0904" w:rsidRDefault="00EC0F8B" w:rsidP="00EC0F8B">
      <w:r w:rsidRPr="001D0904">
        <w:t xml:space="preserve">Powyższe działania mają na celu przeciwdziałanie zmianom klimatu poprzez ograniczenie emisji gazów cieplarnianych oraz wykorzystanie nowoczesnych technologii. Będzie się to wiązało bezpośrednio z uniezależnieniem wzrostu od wykorzystania energii oraz budową gospodarki efektywniej korzystającej z zasobów. </w:t>
      </w:r>
    </w:p>
    <w:p w14:paraId="53AED2FB" w14:textId="77777777" w:rsidR="00EC0F8B" w:rsidRPr="001D0904" w:rsidRDefault="00EC0F8B" w:rsidP="00EC0F8B">
      <w:r w:rsidRPr="001D0904">
        <w:t>Powyższe działania zapewnią Europie przewagę konkurencyjną oraz pomniejszenie jej zależności od zewnętrznych źródeł zaopatrzenia w surowce i towary podstawowe.</w:t>
      </w:r>
    </w:p>
    <w:p w14:paraId="74E0B70E" w14:textId="77777777" w:rsidR="00EC0F8B" w:rsidRPr="001D0904" w:rsidRDefault="00EC0F8B" w:rsidP="00EC0F8B">
      <w:r w:rsidRPr="001D0904">
        <w:t xml:space="preserve">Jednym z podstawowych zadań władz Gminy jest konieczność zabezpieczenia zasobów energetycznych wspólnoty samorządowej oraz tworzenie warunków prawidłowego funkcjonowania systemów zaopatrzenia w media. Jest to związane z pełnieniem funkcji lokalnej polityki energetycznej, prowadzeniem działalności związanej z zaopatrzeniem </w:t>
      </w:r>
      <w:r>
        <w:br/>
      </w:r>
      <w:r w:rsidRPr="001D0904">
        <w:t xml:space="preserve">w energię i odgrywaniem roli odbiorcy paliw i energii w całym obszarze usług komunalnych. Należy pamiętać, iż wzrost konsumpcji energii niesie ze sobą większą emisję gazów cieplarnianych, co stanowi wyzwanie dla władz Gminy w zarządzaniu środowiskiem miejskim. </w:t>
      </w:r>
    </w:p>
    <w:p w14:paraId="6BDB860D" w14:textId="77777777" w:rsidR="00EC0F8B" w:rsidRPr="001D0904" w:rsidRDefault="00EC0F8B" w:rsidP="00EC0F8B">
      <w:r w:rsidRPr="001D0904">
        <w:lastRenderedPageBreak/>
        <w:t xml:space="preserve">W związku z powyższym za realizację celów pakietu oraz Strategii </w:t>
      </w:r>
      <w:r>
        <w:t xml:space="preserve">Zrównoważona </w:t>
      </w:r>
      <w:r w:rsidRPr="001D0904">
        <w:t>Europa 20</w:t>
      </w:r>
      <w:r>
        <w:t>3</w:t>
      </w:r>
      <w:r w:rsidRPr="001D0904">
        <w:t xml:space="preserve">0 odpowiadają również jednostki samorządu terytorialnego, a tym samym Gmina, której celem jest zrealizowanie unijnego planu poprzez prowadzenie działań ograniczających emisję gazów cieplarnianych (cele krótko i długoterminowe) na obszarze Gminy o minimum 20% </w:t>
      </w:r>
      <w:r>
        <w:br/>
      </w:r>
      <w:r w:rsidRPr="001D0904">
        <w:t>w stosunku do roku bazowego.</w:t>
      </w:r>
    </w:p>
    <w:p w14:paraId="5FB28533" w14:textId="77777777" w:rsidR="00EC0F8B" w:rsidRPr="001D0904" w:rsidRDefault="00EC0F8B" w:rsidP="00EC0F8B">
      <w:r w:rsidRPr="001D0904">
        <w:t>Przedstawione powyżej priorytety ekologiczne i podporządkowane im cele dążą konsekwentnie do poprawy środowiska naturalnego, zapewnienia bezpieczeństwa ekologicznego, ochrony dziedzictwa przyrodniczego, racjonalnego użytkowania zasobów przyrody oraz równoważonego wykorzystania surowców, materiałów, wody i energii analizowanej jednostki samorządu terytorialnego w następujących polach:</w:t>
      </w:r>
    </w:p>
    <w:p w14:paraId="5EACE5B2" w14:textId="77777777" w:rsidR="00EC0F8B" w:rsidRDefault="00EC0F8B" w:rsidP="00EC0F8B">
      <w:pPr>
        <w:pStyle w:val="Akapitzlist"/>
        <w:numPr>
          <w:ilvl w:val="0"/>
          <w:numId w:val="22"/>
        </w:numPr>
      </w:pPr>
      <w:r w:rsidRPr="009B1379">
        <w:t>powietrze,</w:t>
      </w:r>
    </w:p>
    <w:p w14:paraId="29F4B448" w14:textId="77777777" w:rsidR="00EC0F8B" w:rsidRPr="009B1379" w:rsidRDefault="00EC0F8B" w:rsidP="00EC0F8B">
      <w:pPr>
        <w:pStyle w:val="Akapitzlist"/>
        <w:numPr>
          <w:ilvl w:val="0"/>
          <w:numId w:val="22"/>
        </w:numPr>
      </w:pPr>
      <w:r>
        <w:t>wody</w:t>
      </w:r>
    </w:p>
    <w:p w14:paraId="2BB50719" w14:textId="77777777" w:rsidR="00EC0F8B" w:rsidRPr="009B1379" w:rsidRDefault="00EC0F8B" w:rsidP="00EC0F8B">
      <w:pPr>
        <w:pStyle w:val="Akapitzlist"/>
        <w:numPr>
          <w:ilvl w:val="0"/>
          <w:numId w:val="22"/>
        </w:numPr>
      </w:pPr>
      <w:r w:rsidRPr="009B1379">
        <w:t>ochrona przyrody i krajobrazu,</w:t>
      </w:r>
    </w:p>
    <w:p w14:paraId="5ADE14DC" w14:textId="77777777" w:rsidR="00EC0F8B" w:rsidRPr="009B1379" w:rsidRDefault="00EC0F8B" w:rsidP="00EC0F8B">
      <w:pPr>
        <w:pStyle w:val="Akapitzlist"/>
        <w:numPr>
          <w:ilvl w:val="0"/>
          <w:numId w:val="22"/>
        </w:numPr>
      </w:pPr>
      <w:r w:rsidRPr="009B1379">
        <w:t>gleby.</w:t>
      </w:r>
    </w:p>
    <w:p w14:paraId="2550A1B8" w14:textId="77777777" w:rsidR="00833FEE" w:rsidRDefault="00833FEE" w:rsidP="00C51743">
      <w:pPr>
        <w:pStyle w:val="rdo"/>
        <w:jc w:val="both"/>
      </w:pPr>
      <w:r>
        <w:br w:type="page"/>
      </w:r>
    </w:p>
    <w:p w14:paraId="2158E650" w14:textId="2D79C780" w:rsidR="00DB2AE2" w:rsidRDefault="009A7EFC" w:rsidP="00DB4D83">
      <w:pPr>
        <w:pStyle w:val="Nagwek1"/>
      </w:pPr>
      <w:bookmarkStart w:id="509" w:name="_Toc422321004"/>
      <w:bookmarkStart w:id="510" w:name="_Toc227837957"/>
      <w:r w:rsidRPr="0071770F">
        <w:lastRenderedPageBreak/>
        <w:t>PRZEWIDYWANE ZNACZĄCE ODDZIAŁYWANIE PLANU NA POSZCZEGÓLNE ELEMENTY ŚRODOWISKA</w:t>
      </w:r>
      <w:bookmarkEnd w:id="509"/>
      <w:bookmarkEnd w:id="510"/>
    </w:p>
    <w:p w14:paraId="6A885610" w14:textId="239C4451" w:rsidR="00C51743" w:rsidRDefault="00C51743" w:rsidP="00DB4D83">
      <w:pPr>
        <w:pStyle w:val="Nagwek2"/>
      </w:pPr>
      <w:bookmarkStart w:id="511" w:name="_Toc227837958"/>
      <w:r>
        <w:t xml:space="preserve">Oddziaływanie na środowisko poszczególnych zadań planowanych do realizacji w ramach </w:t>
      </w:r>
      <w:r w:rsidR="004F5742">
        <w:t xml:space="preserve">Aktualizacji </w:t>
      </w:r>
      <w:r w:rsidR="00EC0F8B">
        <w:t>PGN</w:t>
      </w:r>
      <w:bookmarkEnd w:id="511"/>
    </w:p>
    <w:p w14:paraId="0162906E" w14:textId="67822BF9" w:rsidR="00EC0F8B" w:rsidRDefault="00EC0F8B" w:rsidP="00C51743">
      <w:r w:rsidRPr="00EC0F8B">
        <w:t>W ramach Planu gospodarki niskoemisyjnej zaproponowano następujące zadania inwestycyjne, mające na celu, możliwie szerokie ograniczenie niskiej emisji</w:t>
      </w:r>
      <w:r>
        <w:t>:</w:t>
      </w:r>
    </w:p>
    <w:p w14:paraId="4479904F" w14:textId="36D6CADF" w:rsidR="00EC0F8B" w:rsidRDefault="00EC0F8B" w:rsidP="00EC0F8B">
      <w:pPr>
        <w:pStyle w:val="Legenda"/>
      </w:pPr>
      <w:bookmarkStart w:id="512" w:name="_Toc227837037"/>
      <w:r>
        <w:t xml:space="preserve">Tabela </w:t>
      </w:r>
      <w:r>
        <w:fldChar w:fldCharType="begin"/>
      </w:r>
      <w:r>
        <w:instrText xml:space="preserve"> SEQ Tabela \* ARABIC </w:instrText>
      </w:r>
      <w:r>
        <w:fldChar w:fldCharType="separate"/>
      </w:r>
      <w:r>
        <w:rPr>
          <w:noProof/>
        </w:rPr>
        <w:t>11</w:t>
      </w:r>
      <w:r>
        <w:fldChar w:fldCharType="end"/>
      </w:r>
      <w:r>
        <w:t xml:space="preserve"> </w:t>
      </w:r>
      <w:r w:rsidRPr="00EC0F8B">
        <w:t>Wykaz inwestycji proponowanych Planem gospodarki niskoemisyjnej</w:t>
      </w:r>
      <w:bookmarkEnd w:id="512"/>
    </w:p>
    <w:tbl>
      <w:tblPr>
        <w:tblW w:w="5000" w:type="pct"/>
        <w:tblLayout w:type="fixed"/>
        <w:tblCellMar>
          <w:left w:w="70" w:type="dxa"/>
          <w:right w:w="70" w:type="dxa"/>
        </w:tblCellMar>
        <w:tblLook w:val="04A0" w:firstRow="1" w:lastRow="0" w:firstColumn="1" w:lastColumn="0" w:noHBand="0" w:noVBand="1"/>
      </w:tblPr>
      <w:tblGrid>
        <w:gridCol w:w="560"/>
        <w:gridCol w:w="1514"/>
        <w:gridCol w:w="4479"/>
        <w:gridCol w:w="1184"/>
        <w:gridCol w:w="1316"/>
      </w:tblGrid>
      <w:tr w:rsidR="00DF2669" w:rsidRPr="00DF2669" w14:paraId="36B88F3D" w14:textId="77777777" w:rsidTr="00F07E24">
        <w:trPr>
          <w:cantSplit/>
          <w:trHeight w:val="20"/>
          <w:tblHeader/>
        </w:trPr>
        <w:tc>
          <w:tcPr>
            <w:tcW w:w="309" w:type="pct"/>
            <w:tcBorders>
              <w:top w:val="single" w:sz="8" w:space="0" w:color="808080"/>
              <w:left w:val="single" w:sz="8" w:space="0" w:color="808080"/>
              <w:bottom w:val="single" w:sz="8" w:space="0" w:color="808080"/>
              <w:right w:val="single" w:sz="8" w:space="0" w:color="808080"/>
            </w:tcBorders>
            <w:shd w:val="clear" w:color="000000" w:fill="808080"/>
            <w:textDirection w:val="btLr"/>
            <w:vAlign w:val="center"/>
            <w:hideMark/>
          </w:tcPr>
          <w:p w14:paraId="0792F808" w14:textId="77777777" w:rsidR="00DF2669" w:rsidRPr="00F07E24" w:rsidRDefault="00DF2669"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Nr działania</w:t>
            </w:r>
          </w:p>
        </w:tc>
        <w:tc>
          <w:tcPr>
            <w:tcW w:w="836" w:type="pct"/>
            <w:tcBorders>
              <w:top w:val="single" w:sz="8" w:space="0" w:color="808080"/>
              <w:left w:val="nil"/>
              <w:bottom w:val="single" w:sz="8" w:space="0" w:color="808080"/>
              <w:right w:val="single" w:sz="8" w:space="0" w:color="808080"/>
            </w:tcBorders>
            <w:shd w:val="clear" w:color="000000" w:fill="808080"/>
            <w:vAlign w:val="center"/>
            <w:hideMark/>
          </w:tcPr>
          <w:p w14:paraId="2C41EDAD" w14:textId="77777777" w:rsidR="00DF2669" w:rsidRPr="00F07E24" w:rsidRDefault="00DF2669"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Obiekt/ zadanie</w:t>
            </w:r>
          </w:p>
        </w:tc>
        <w:tc>
          <w:tcPr>
            <w:tcW w:w="2474" w:type="pct"/>
            <w:tcBorders>
              <w:top w:val="single" w:sz="8" w:space="0" w:color="808080"/>
              <w:left w:val="nil"/>
              <w:bottom w:val="single" w:sz="8" w:space="0" w:color="808080"/>
              <w:right w:val="single" w:sz="8" w:space="0" w:color="808080"/>
            </w:tcBorders>
            <w:shd w:val="clear" w:color="000000" w:fill="808080"/>
            <w:vAlign w:val="center"/>
            <w:hideMark/>
          </w:tcPr>
          <w:p w14:paraId="7847C41C" w14:textId="77777777" w:rsidR="00DF2669" w:rsidRPr="00F07E24" w:rsidRDefault="00DF2669"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Opis</w:t>
            </w:r>
          </w:p>
        </w:tc>
        <w:tc>
          <w:tcPr>
            <w:tcW w:w="654" w:type="pct"/>
            <w:tcBorders>
              <w:top w:val="single" w:sz="8" w:space="0" w:color="808080"/>
              <w:left w:val="nil"/>
              <w:bottom w:val="single" w:sz="8" w:space="0" w:color="808080"/>
              <w:right w:val="single" w:sz="8" w:space="0" w:color="808080"/>
            </w:tcBorders>
            <w:shd w:val="clear" w:color="000000" w:fill="808080"/>
            <w:vAlign w:val="center"/>
            <w:hideMark/>
          </w:tcPr>
          <w:p w14:paraId="743B6433" w14:textId="77777777" w:rsidR="00DF2669" w:rsidRPr="00F07E24" w:rsidRDefault="00DF2669"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xml:space="preserve">Podmiot odpowie- </w:t>
            </w:r>
            <w:proofErr w:type="spellStart"/>
            <w:r w:rsidRPr="00F07E24">
              <w:rPr>
                <w:rFonts w:eastAsia="Times New Roman" w:cstheme="minorHAnsi"/>
                <w:b/>
                <w:bCs/>
                <w:color w:val="FFFFFF"/>
                <w:sz w:val="20"/>
                <w:szCs w:val="20"/>
                <w:lang w:eastAsia="pl-PL"/>
              </w:rPr>
              <w:t>dzialny</w:t>
            </w:r>
            <w:proofErr w:type="spellEnd"/>
          </w:p>
        </w:tc>
        <w:tc>
          <w:tcPr>
            <w:tcW w:w="727" w:type="pct"/>
            <w:tcBorders>
              <w:top w:val="single" w:sz="8" w:space="0" w:color="808080"/>
              <w:left w:val="nil"/>
              <w:bottom w:val="single" w:sz="8" w:space="0" w:color="808080"/>
              <w:right w:val="single" w:sz="8" w:space="0" w:color="808080"/>
            </w:tcBorders>
            <w:shd w:val="clear" w:color="000000" w:fill="808080"/>
            <w:vAlign w:val="center"/>
            <w:hideMark/>
          </w:tcPr>
          <w:p w14:paraId="257FE673" w14:textId="77777777" w:rsidR="00DF2669" w:rsidRPr="00F07E24" w:rsidRDefault="00DF2669"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xml:space="preserve"> Termin rozpoczęcia i zakończenia </w:t>
            </w:r>
          </w:p>
        </w:tc>
      </w:tr>
      <w:tr w:rsidR="00DF2669" w:rsidRPr="00DF2669" w14:paraId="2BD538AA" w14:textId="77777777" w:rsidTr="00F07E24">
        <w:trPr>
          <w:cantSplit/>
          <w:trHeight w:val="20"/>
          <w:tblHeader/>
        </w:trPr>
        <w:tc>
          <w:tcPr>
            <w:tcW w:w="309" w:type="pct"/>
            <w:tcBorders>
              <w:top w:val="nil"/>
              <w:left w:val="single" w:sz="8" w:space="0" w:color="808080"/>
              <w:bottom w:val="nil"/>
              <w:right w:val="single" w:sz="8" w:space="0" w:color="808080"/>
            </w:tcBorders>
            <w:shd w:val="clear" w:color="000000" w:fill="808080"/>
            <w:textDirection w:val="btLr"/>
            <w:vAlign w:val="center"/>
            <w:hideMark/>
          </w:tcPr>
          <w:p w14:paraId="615BD93F" w14:textId="77777777" w:rsidR="00DF2669" w:rsidRPr="00F07E24" w:rsidRDefault="00DF2669"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c>
          <w:tcPr>
            <w:tcW w:w="836" w:type="pct"/>
            <w:tcBorders>
              <w:top w:val="nil"/>
              <w:left w:val="nil"/>
              <w:bottom w:val="nil"/>
              <w:right w:val="single" w:sz="8" w:space="0" w:color="808080"/>
            </w:tcBorders>
            <w:shd w:val="clear" w:color="000000" w:fill="808080"/>
            <w:vAlign w:val="center"/>
            <w:hideMark/>
          </w:tcPr>
          <w:p w14:paraId="1BAA27AC" w14:textId="77777777" w:rsidR="00DF2669" w:rsidRPr="00F07E24" w:rsidRDefault="00DF2669"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c>
          <w:tcPr>
            <w:tcW w:w="2474" w:type="pct"/>
            <w:tcBorders>
              <w:top w:val="nil"/>
              <w:left w:val="nil"/>
              <w:bottom w:val="nil"/>
              <w:right w:val="single" w:sz="8" w:space="0" w:color="808080"/>
            </w:tcBorders>
            <w:shd w:val="clear" w:color="000000" w:fill="808080"/>
            <w:vAlign w:val="center"/>
            <w:hideMark/>
          </w:tcPr>
          <w:p w14:paraId="69C0A688" w14:textId="77777777" w:rsidR="00DF2669" w:rsidRPr="00F07E24" w:rsidRDefault="00DF2669"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c>
          <w:tcPr>
            <w:tcW w:w="654" w:type="pct"/>
            <w:tcBorders>
              <w:top w:val="nil"/>
              <w:left w:val="nil"/>
              <w:bottom w:val="nil"/>
              <w:right w:val="single" w:sz="8" w:space="0" w:color="808080"/>
            </w:tcBorders>
            <w:shd w:val="clear" w:color="000000" w:fill="808080"/>
            <w:vAlign w:val="center"/>
            <w:hideMark/>
          </w:tcPr>
          <w:p w14:paraId="1EC1A053" w14:textId="77777777" w:rsidR="00DF2669" w:rsidRPr="00F07E24" w:rsidRDefault="00DF2669"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c>
          <w:tcPr>
            <w:tcW w:w="727" w:type="pct"/>
            <w:tcBorders>
              <w:top w:val="nil"/>
              <w:left w:val="nil"/>
              <w:bottom w:val="nil"/>
              <w:right w:val="single" w:sz="8" w:space="0" w:color="808080"/>
            </w:tcBorders>
            <w:shd w:val="clear" w:color="000000" w:fill="808080"/>
            <w:vAlign w:val="center"/>
            <w:hideMark/>
          </w:tcPr>
          <w:p w14:paraId="05305FBB" w14:textId="77777777" w:rsidR="00DF2669" w:rsidRPr="00F07E24" w:rsidRDefault="00DF2669"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r>
      <w:tr w:rsidR="00CE0741" w:rsidRPr="00DF2669" w14:paraId="393AB6C8" w14:textId="77777777" w:rsidTr="00CE0741">
        <w:trPr>
          <w:cantSplit/>
          <w:trHeight w:val="20"/>
        </w:trPr>
        <w:tc>
          <w:tcPr>
            <w:tcW w:w="309" w:type="pct"/>
            <w:tcBorders>
              <w:top w:val="single" w:sz="4" w:space="0" w:color="808080"/>
              <w:left w:val="single" w:sz="4" w:space="0" w:color="808080"/>
              <w:bottom w:val="single" w:sz="4" w:space="0" w:color="808080"/>
              <w:right w:val="single" w:sz="4" w:space="0" w:color="808080"/>
            </w:tcBorders>
            <w:shd w:val="clear" w:color="000000" w:fill="BFBFBF"/>
            <w:textDirection w:val="btLr"/>
            <w:vAlign w:val="center"/>
            <w:hideMark/>
          </w:tcPr>
          <w:p w14:paraId="2DEBA049" w14:textId="77777777" w:rsidR="00CE0741" w:rsidRPr="00F07E24" w:rsidRDefault="00CE0741"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c>
          <w:tcPr>
            <w:tcW w:w="4691" w:type="pct"/>
            <w:gridSpan w:val="4"/>
            <w:tcBorders>
              <w:top w:val="single" w:sz="4" w:space="0" w:color="808080"/>
              <w:left w:val="nil"/>
              <w:bottom w:val="single" w:sz="4" w:space="0" w:color="808080"/>
              <w:right w:val="single" w:sz="4" w:space="0" w:color="808080"/>
            </w:tcBorders>
            <w:shd w:val="clear" w:color="000000" w:fill="BFBFBF"/>
            <w:vAlign w:val="center"/>
            <w:hideMark/>
          </w:tcPr>
          <w:p w14:paraId="4CF4E6FE" w14:textId="77777777" w:rsidR="00CE0741" w:rsidRPr="00F07E24" w:rsidRDefault="00CE0741"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Budynki użyteczności publicznej</w:t>
            </w:r>
          </w:p>
          <w:p w14:paraId="6A4E7710" w14:textId="77777777"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p w14:paraId="62E77A2C" w14:textId="77777777"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p w14:paraId="1E86ECE4" w14:textId="5F3A8404"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r>
      <w:tr w:rsidR="00DF2669" w:rsidRPr="00DF2669" w14:paraId="37E0F0E9"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1C82D9DF"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1</w:t>
            </w:r>
          </w:p>
        </w:tc>
        <w:tc>
          <w:tcPr>
            <w:tcW w:w="836" w:type="pct"/>
            <w:tcBorders>
              <w:top w:val="nil"/>
              <w:left w:val="nil"/>
              <w:bottom w:val="single" w:sz="4" w:space="0" w:color="808080"/>
              <w:right w:val="single" w:sz="4" w:space="0" w:color="808080"/>
            </w:tcBorders>
            <w:vAlign w:val="center"/>
            <w:hideMark/>
          </w:tcPr>
          <w:p w14:paraId="62ECF0DD"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Instalacja fotowoltaiczna na budynku Urzędu Gminy</w:t>
            </w:r>
          </w:p>
        </w:tc>
        <w:tc>
          <w:tcPr>
            <w:tcW w:w="2474" w:type="pct"/>
            <w:tcBorders>
              <w:top w:val="nil"/>
              <w:left w:val="nil"/>
              <w:bottom w:val="single" w:sz="4" w:space="0" w:color="808080"/>
              <w:right w:val="single" w:sz="4" w:space="0" w:color="808080"/>
            </w:tcBorders>
            <w:vAlign w:val="center"/>
            <w:hideMark/>
          </w:tcPr>
          <w:p w14:paraId="36E1389C"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Rozważany jest montaż instalacji fotowoltaicznych</w:t>
            </w:r>
          </w:p>
        </w:tc>
        <w:tc>
          <w:tcPr>
            <w:tcW w:w="654" w:type="pct"/>
            <w:tcBorders>
              <w:top w:val="nil"/>
              <w:left w:val="nil"/>
              <w:bottom w:val="single" w:sz="4" w:space="0" w:color="808080"/>
              <w:right w:val="single" w:sz="4" w:space="0" w:color="808080"/>
            </w:tcBorders>
            <w:vAlign w:val="center"/>
            <w:hideMark/>
          </w:tcPr>
          <w:p w14:paraId="794588D8"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7B9FADF1"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2027-2028</w:t>
            </w:r>
          </w:p>
        </w:tc>
      </w:tr>
      <w:tr w:rsidR="00DF2669" w:rsidRPr="00DF2669" w14:paraId="2FA0A7F4"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4B86E5F2"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2</w:t>
            </w:r>
          </w:p>
        </w:tc>
        <w:tc>
          <w:tcPr>
            <w:tcW w:w="836" w:type="pct"/>
            <w:tcBorders>
              <w:top w:val="nil"/>
              <w:left w:val="nil"/>
              <w:bottom w:val="single" w:sz="4" w:space="0" w:color="808080"/>
              <w:right w:val="single" w:sz="4" w:space="0" w:color="808080"/>
            </w:tcBorders>
            <w:vAlign w:val="center"/>
            <w:hideMark/>
          </w:tcPr>
          <w:p w14:paraId="113063D0"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Świetlica Michałów</w:t>
            </w:r>
          </w:p>
        </w:tc>
        <w:tc>
          <w:tcPr>
            <w:tcW w:w="2474" w:type="pct"/>
            <w:tcBorders>
              <w:top w:val="nil"/>
              <w:left w:val="nil"/>
              <w:bottom w:val="single" w:sz="4" w:space="0" w:color="808080"/>
              <w:right w:val="single" w:sz="4" w:space="0" w:color="808080"/>
            </w:tcBorders>
            <w:vAlign w:val="center"/>
            <w:hideMark/>
          </w:tcPr>
          <w:p w14:paraId="0871CF73"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Ocieplenie stropodachu w Świetlicy Wiejskiej w m. Michałów</w:t>
            </w:r>
          </w:p>
        </w:tc>
        <w:tc>
          <w:tcPr>
            <w:tcW w:w="654" w:type="pct"/>
            <w:tcBorders>
              <w:top w:val="nil"/>
              <w:left w:val="nil"/>
              <w:bottom w:val="single" w:sz="4" w:space="0" w:color="808080"/>
              <w:right w:val="single" w:sz="4" w:space="0" w:color="808080"/>
            </w:tcBorders>
            <w:vAlign w:val="center"/>
            <w:hideMark/>
          </w:tcPr>
          <w:p w14:paraId="11301AB0"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7D7C9658"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2026</w:t>
            </w:r>
          </w:p>
        </w:tc>
      </w:tr>
      <w:tr w:rsidR="00DF2669" w:rsidRPr="00DF2669" w14:paraId="05297DCD"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41580A64"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3</w:t>
            </w:r>
          </w:p>
        </w:tc>
        <w:tc>
          <w:tcPr>
            <w:tcW w:w="836" w:type="pct"/>
            <w:tcBorders>
              <w:top w:val="nil"/>
              <w:left w:val="nil"/>
              <w:bottom w:val="single" w:sz="4" w:space="0" w:color="808080"/>
              <w:right w:val="single" w:sz="4" w:space="0" w:color="808080"/>
            </w:tcBorders>
            <w:vAlign w:val="center"/>
            <w:hideMark/>
          </w:tcPr>
          <w:p w14:paraId="6993747E"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PZSP w Przylesiu</w:t>
            </w:r>
          </w:p>
        </w:tc>
        <w:tc>
          <w:tcPr>
            <w:tcW w:w="2474" w:type="pct"/>
            <w:tcBorders>
              <w:top w:val="nil"/>
              <w:left w:val="nil"/>
              <w:bottom w:val="single" w:sz="4" w:space="0" w:color="808080"/>
              <w:right w:val="single" w:sz="4" w:space="0" w:color="808080"/>
            </w:tcBorders>
            <w:vAlign w:val="center"/>
            <w:hideMark/>
          </w:tcPr>
          <w:p w14:paraId="58E901A1"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II etap termomodernizacji- docieplenie ścian, stropodachu, wymiana pokrycia dachowego</w:t>
            </w:r>
          </w:p>
        </w:tc>
        <w:tc>
          <w:tcPr>
            <w:tcW w:w="654" w:type="pct"/>
            <w:tcBorders>
              <w:top w:val="nil"/>
              <w:left w:val="nil"/>
              <w:bottom w:val="single" w:sz="4" w:space="0" w:color="808080"/>
              <w:right w:val="single" w:sz="4" w:space="0" w:color="808080"/>
            </w:tcBorders>
            <w:vAlign w:val="center"/>
            <w:hideMark/>
          </w:tcPr>
          <w:p w14:paraId="7DF060FD"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09C5D282"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2027-2029</w:t>
            </w:r>
          </w:p>
        </w:tc>
      </w:tr>
      <w:tr w:rsidR="00DF2669" w:rsidRPr="00DF2669" w14:paraId="35F91C54"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23CBDA45"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4</w:t>
            </w:r>
          </w:p>
        </w:tc>
        <w:tc>
          <w:tcPr>
            <w:tcW w:w="836" w:type="pct"/>
            <w:tcBorders>
              <w:top w:val="nil"/>
              <w:left w:val="nil"/>
              <w:bottom w:val="single" w:sz="4" w:space="0" w:color="808080"/>
              <w:right w:val="single" w:sz="4" w:space="0" w:color="808080"/>
            </w:tcBorders>
            <w:vAlign w:val="center"/>
            <w:hideMark/>
          </w:tcPr>
          <w:p w14:paraId="5E8156C4"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Świetlica Wiejska w Krzyżowicach</w:t>
            </w:r>
          </w:p>
        </w:tc>
        <w:tc>
          <w:tcPr>
            <w:tcW w:w="2474" w:type="pct"/>
            <w:tcBorders>
              <w:top w:val="nil"/>
              <w:left w:val="nil"/>
              <w:bottom w:val="single" w:sz="4" w:space="0" w:color="808080"/>
              <w:right w:val="single" w:sz="4" w:space="0" w:color="808080"/>
            </w:tcBorders>
            <w:vAlign w:val="center"/>
            <w:hideMark/>
          </w:tcPr>
          <w:p w14:paraId="22EA84E8"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 xml:space="preserve">Pełna termomodernizacja ścian i dachu- planowana na 2026r. Planuje się wykonanie docieplenia ścian zewnętrznych, remont schodów wejściowych – na drugi etap prac termomodernizacyjnych Gmina Olszanka uzyskała dofinansowanie ze środków zewnętrznych w ramach Subregionu Brzeskiego. </w:t>
            </w:r>
          </w:p>
        </w:tc>
        <w:tc>
          <w:tcPr>
            <w:tcW w:w="654" w:type="pct"/>
            <w:tcBorders>
              <w:top w:val="nil"/>
              <w:left w:val="nil"/>
              <w:bottom w:val="single" w:sz="4" w:space="0" w:color="808080"/>
              <w:right w:val="single" w:sz="4" w:space="0" w:color="808080"/>
            </w:tcBorders>
            <w:vAlign w:val="center"/>
            <w:hideMark/>
          </w:tcPr>
          <w:p w14:paraId="19F97ABF"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12E6A949"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2025-2030</w:t>
            </w:r>
          </w:p>
        </w:tc>
      </w:tr>
      <w:tr w:rsidR="00DF2669" w:rsidRPr="00DF2669" w14:paraId="33D8C100"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30C08EF2"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5</w:t>
            </w:r>
          </w:p>
        </w:tc>
        <w:tc>
          <w:tcPr>
            <w:tcW w:w="836" w:type="pct"/>
            <w:tcBorders>
              <w:top w:val="nil"/>
              <w:left w:val="nil"/>
              <w:bottom w:val="single" w:sz="4" w:space="0" w:color="808080"/>
              <w:right w:val="single" w:sz="4" w:space="0" w:color="808080"/>
            </w:tcBorders>
            <w:vAlign w:val="center"/>
            <w:hideMark/>
          </w:tcPr>
          <w:p w14:paraId="663897E1"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Świetlica wiejska w Czeskiej Wsi</w:t>
            </w:r>
          </w:p>
        </w:tc>
        <w:tc>
          <w:tcPr>
            <w:tcW w:w="2474" w:type="pct"/>
            <w:tcBorders>
              <w:top w:val="nil"/>
              <w:left w:val="nil"/>
              <w:bottom w:val="single" w:sz="4" w:space="0" w:color="808080"/>
              <w:right w:val="single" w:sz="4" w:space="0" w:color="808080"/>
            </w:tcBorders>
            <w:vAlign w:val="center"/>
            <w:hideMark/>
          </w:tcPr>
          <w:p w14:paraId="242774E5"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Kompleksowa termomodernizacja</w:t>
            </w:r>
          </w:p>
        </w:tc>
        <w:tc>
          <w:tcPr>
            <w:tcW w:w="654" w:type="pct"/>
            <w:tcBorders>
              <w:top w:val="nil"/>
              <w:left w:val="nil"/>
              <w:bottom w:val="single" w:sz="4" w:space="0" w:color="808080"/>
              <w:right w:val="single" w:sz="4" w:space="0" w:color="808080"/>
            </w:tcBorders>
            <w:vAlign w:val="center"/>
            <w:hideMark/>
          </w:tcPr>
          <w:p w14:paraId="18BC4D16"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0AE5FAF2"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2026-2030</w:t>
            </w:r>
          </w:p>
        </w:tc>
      </w:tr>
      <w:tr w:rsidR="00DF2669" w:rsidRPr="00DF2669" w14:paraId="5782C195"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1D70E17D"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6</w:t>
            </w:r>
          </w:p>
        </w:tc>
        <w:tc>
          <w:tcPr>
            <w:tcW w:w="836" w:type="pct"/>
            <w:tcBorders>
              <w:top w:val="nil"/>
              <w:left w:val="nil"/>
              <w:bottom w:val="single" w:sz="4" w:space="0" w:color="808080"/>
              <w:right w:val="single" w:sz="4" w:space="0" w:color="808080"/>
            </w:tcBorders>
            <w:vAlign w:val="center"/>
            <w:hideMark/>
          </w:tcPr>
          <w:p w14:paraId="0E872CA3"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Świetlica Wiejska w Przylesiu</w:t>
            </w:r>
          </w:p>
        </w:tc>
        <w:tc>
          <w:tcPr>
            <w:tcW w:w="2474" w:type="pct"/>
            <w:tcBorders>
              <w:top w:val="nil"/>
              <w:left w:val="nil"/>
              <w:bottom w:val="single" w:sz="4" w:space="0" w:color="808080"/>
              <w:right w:val="single" w:sz="4" w:space="0" w:color="808080"/>
            </w:tcBorders>
            <w:vAlign w:val="center"/>
            <w:hideMark/>
          </w:tcPr>
          <w:p w14:paraId="72C833D7"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Kompleksowa termomodernizacja</w:t>
            </w:r>
          </w:p>
        </w:tc>
        <w:tc>
          <w:tcPr>
            <w:tcW w:w="654" w:type="pct"/>
            <w:tcBorders>
              <w:top w:val="nil"/>
              <w:left w:val="nil"/>
              <w:bottom w:val="single" w:sz="4" w:space="0" w:color="808080"/>
              <w:right w:val="single" w:sz="4" w:space="0" w:color="808080"/>
            </w:tcBorders>
            <w:vAlign w:val="center"/>
            <w:hideMark/>
          </w:tcPr>
          <w:p w14:paraId="0579BC04"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2A2E9123"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2026-2030</w:t>
            </w:r>
          </w:p>
        </w:tc>
      </w:tr>
      <w:tr w:rsidR="00DF2669" w:rsidRPr="00DF2669" w14:paraId="35DC6BD2"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4E49511D"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7</w:t>
            </w:r>
          </w:p>
        </w:tc>
        <w:tc>
          <w:tcPr>
            <w:tcW w:w="836" w:type="pct"/>
            <w:tcBorders>
              <w:top w:val="nil"/>
              <w:left w:val="nil"/>
              <w:bottom w:val="single" w:sz="4" w:space="0" w:color="808080"/>
              <w:right w:val="single" w:sz="4" w:space="0" w:color="808080"/>
            </w:tcBorders>
            <w:vAlign w:val="center"/>
            <w:hideMark/>
          </w:tcPr>
          <w:p w14:paraId="6DB99329"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Świetlica Wiejska w Obórkach</w:t>
            </w:r>
          </w:p>
        </w:tc>
        <w:tc>
          <w:tcPr>
            <w:tcW w:w="2474" w:type="pct"/>
            <w:tcBorders>
              <w:top w:val="nil"/>
              <w:left w:val="nil"/>
              <w:bottom w:val="single" w:sz="4" w:space="0" w:color="808080"/>
              <w:right w:val="single" w:sz="4" w:space="0" w:color="808080"/>
            </w:tcBorders>
            <w:vAlign w:val="center"/>
            <w:hideMark/>
          </w:tcPr>
          <w:p w14:paraId="034F6CA2"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Montaż instalacji fotowoltaicznej</w:t>
            </w:r>
          </w:p>
        </w:tc>
        <w:tc>
          <w:tcPr>
            <w:tcW w:w="654" w:type="pct"/>
            <w:tcBorders>
              <w:top w:val="nil"/>
              <w:left w:val="nil"/>
              <w:bottom w:val="single" w:sz="4" w:space="0" w:color="808080"/>
              <w:right w:val="single" w:sz="4" w:space="0" w:color="808080"/>
            </w:tcBorders>
            <w:vAlign w:val="center"/>
            <w:hideMark/>
          </w:tcPr>
          <w:p w14:paraId="19072326"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41DC274C"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2026-2030</w:t>
            </w:r>
          </w:p>
        </w:tc>
      </w:tr>
      <w:tr w:rsidR="00DF2669" w:rsidRPr="00DF2669" w14:paraId="0D9B726E"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64212FA1"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lastRenderedPageBreak/>
              <w:t>8</w:t>
            </w:r>
          </w:p>
        </w:tc>
        <w:tc>
          <w:tcPr>
            <w:tcW w:w="836" w:type="pct"/>
            <w:tcBorders>
              <w:top w:val="nil"/>
              <w:left w:val="nil"/>
              <w:bottom w:val="single" w:sz="4" w:space="0" w:color="808080"/>
              <w:right w:val="single" w:sz="4" w:space="0" w:color="808080"/>
            </w:tcBorders>
            <w:vAlign w:val="center"/>
            <w:hideMark/>
          </w:tcPr>
          <w:p w14:paraId="682D133F"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Świetlica Jankowice Wielkie</w:t>
            </w:r>
          </w:p>
        </w:tc>
        <w:tc>
          <w:tcPr>
            <w:tcW w:w="2474" w:type="pct"/>
            <w:tcBorders>
              <w:top w:val="nil"/>
              <w:left w:val="nil"/>
              <w:bottom w:val="single" w:sz="4" w:space="0" w:color="808080"/>
              <w:right w:val="single" w:sz="4" w:space="0" w:color="808080"/>
            </w:tcBorders>
            <w:vAlign w:val="center"/>
            <w:hideMark/>
          </w:tcPr>
          <w:p w14:paraId="244836F9"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Budynek wymaga przebudowy obejmującej przemurowanie otworów okiennych i drzwiowych, budowy kominów zewnętrznych, remontu schodów zewnętrznych, termomodernizacji obejmującej ocieplenie ścian i stropodachu, wymianę źródła ciepła i instalacji C.O., budowę instalacji OZE (instalacja fotowoltaiczna) oraz prac remontowo-modernizacyjnych wewnątrz budynku. Gmina posiada dokumentacje budowlano-techniczną pn. „Przebudowa budynku świetlicy wiejskiej w Jankowicach Wielkich</w:t>
            </w:r>
          </w:p>
        </w:tc>
        <w:tc>
          <w:tcPr>
            <w:tcW w:w="654" w:type="pct"/>
            <w:tcBorders>
              <w:top w:val="nil"/>
              <w:left w:val="nil"/>
              <w:bottom w:val="single" w:sz="4" w:space="0" w:color="808080"/>
              <w:right w:val="single" w:sz="4" w:space="0" w:color="808080"/>
            </w:tcBorders>
            <w:vAlign w:val="center"/>
            <w:hideMark/>
          </w:tcPr>
          <w:p w14:paraId="0171B532"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0240DE43"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2026-2029</w:t>
            </w:r>
          </w:p>
        </w:tc>
      </w:tr>
      <w:tr w:rsidR="00CE0741" w:rsidRPr="00DF2669" w14:paraId="28C898B0" w14:textId="77777777" w:rsidTr="00CE0741">
        <w:trPr>
          <w:cantSplit/>
          <w:trHeight w:val="20"/>
        </w:trPr>
        <w:tc>
          <w:tcPr>
            <w:tcW w:w="309"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1F81ACE1" w14:textId="77777777" w:rsidR="00CE0741" w:rsidRPr="00F07E24" w:rsidRDefault="00CE0741"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c>
          <w:tcPr>
            <w:tcW w:w="4691" w:type="pct"/>
            <w:gridSpan w:val="4"/>
            <w:tcBorders>
              <w:top w:val="nil"/>
              <w:left w:val="nil"/>
              <w:bottom w:val="single" w:sz="4" w:space="0" w:color="808080"/>
              <w:right w:val="single" w:sz="4" w:space="0" w:color="808080"/>
            </w:tcBorders>
            <w:shd w:val="clear" w:color="000000" w:fill="BFBFBF"/>
            <w:vAlign w:val="center"/>
            <w:hideMark/>
          </w:tcPr>
          <w:p w14:paraId="332D83D7" w14:textId="77777777" w:rsidR="00CE0741" w:rsidRPr="00F07E24" w:rsidRDefault="00CE0741"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Budynki mieszkalne</w:t>
            </w:r>
          </w:p>
          <w:p w14:paraId="2EF98F90" w14:textId="77777777"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p w14:paraId="151A75FF" w14:textId="74279E87"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p w14:paraId="27635535" w14:textId="3F074623"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r>
      <w:tr w:rsidR="00DF2669" w:rsidRPr="00DF2669" w14:paraId="35B8EE96"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329667E3"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1</w:t>
            </w:r>
          </w:p>
        </w:tc>
        <w:tc>
          <w:tcPr>
            <w:tcW w:w="836" w:type="pct"/>
            <w:tcBorders>
              <w:top w:val="nil"/>
              <w:left w:val="nil"/>
              <w:bottom w:val="single" w:sz="4" w:space="0" w:color="808080"/>
              <w:right w:val="single" w:sz="4" w:space="0" w:color="808080"/>
            </w:tcBorders>
            <w:vAlign w:val="center"/>
            <w:hideMark/>
          </w:tcPr>
          <w:p w14:paraId="4F1C4209"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Realizacja PROGRAMU MÓJ PRĄD i inwestycje prywatne</w:t>
            </w:r>
          </w:p>
        </w:tc>
        <w:tc>
          <w:tcPr>
            <w:tcW w:w="2474" w:type="pct"/>
            <w:tcBorders>
              <w:top w:val="nil"/>
              <w:left w:val="nil"/>
              <w:bottom w:val="single" w:sz="4" w:space="0" w:color="808080"/>
              <w:right w:val="single" w:sz="4" w:space="0" w:color="808080"/>
            </w:tcBorders>
            <w:vAlign w:val="center"/>
            <w:hideMark/>
          </w:tcPr>
          <w:p w14:paraId="0A1E338E" w14:textId="77777777" w:rsidR="00DF2669" w:rsidRPr="00F07E24" w:rsidRDefault="00DF2669" w:rsidP="00DF2669">
            <w:pPr>
              <w:spacing w:after="0" w:line="240" w:lineRule="auto"/>
              <w:jc w:val="left"/>
              <w:rPr>
                <w:rFonts w:eastAsia="Times New Roman" w:cstheme="minorHAnsi"/>
                <w:color w:val="0D0D0D"/>
                <w:sz w:val="20"/>
                <w:szCs w:val="20"/>
                <w:lang w:eastAsia="pl-PL"/>
              </w:rPr>
            </w:pPr>
            <w:r w:rsidRPr="00F07E24">
              <w:rPr>
                <w:rFonts w:eastAsia="Times New Roman" w:cstheme="minorHAnsi"/>
                <w:color w:val="0D0D0D"/>
                <w:sz w:val="20"/>
                <w:szCs w:val="20"/>
                <w:lang w:eastAsia="pl-PL"/>
              </w:rPr>
              <w:t xml:space="preserve">Przyjęto, że w ramach programu na terenie Gminy realizuje się średnio rocznie 20 nowych instalacji PV o mocy 5 </w:t>
            </w:r>
            <w:proofErr w:type="spellStart"/>
            <w:r w:rsidRPr="00F07E24">
              <w:rPr>
                <w:rFonts w:eastAsia="Times New Roman" w:cstheme="minorHAnsi"/>
                <w:color w:val="0D0D0D"/>
                <w:sz w:val="20"/>
                <w:szCs w:val="20"/>
                <w:lang w:eastAsia="pl-PL"/>
              </w:rPr>
              <w:t>kWp</w:t>
            </w:r>
            <w:proofErr w:type="spellEnd"/>
            <w:r w:rsidRPr="00F07E24">
              <w:rPr>
                <w:rFonts w:eastAsia="Times New Roman" w:cstheme="minorHAnsi"/>
                <w:color w:val="0D0D0D"/>
                <w:sz w:val="20"/>
                <w:szCs w:val="20"/>
                <w:lang w:eastAsia="pl-PL"/>
              </w:rPr>
              <w:t>.</w:t>
            </w:r>
          </w:p>
        </w:tc>
        <w:tc>
          <w:tcPr>
            <w:tcW w:w="654" w:type="pct"/>
            <w:tcBorders>
              <w:top w:val="nil"/>
              <w:left w:val="nil"/>
              <w:bottom w:val="single" w:sz="4" w:space="0" w:color="808080"/>
              <w:right w:val="single" w:sz="4" w:space="0" w:color="808080"/>
            </w:tcBorders>
            <w:vAlign w:val="center"/>
            <w:hideMark/>
          </w:tcPr>
          <w:p w14:paraId="43AC91B9"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mieszkańcy gminy</w:t>
            </w:r>
          </w:p>
        </w:tc>
        <w:tc>
          <w:tcPr>
            <w:tcW w:w="727" w:type="pct"/>
            <w:tcBorders>
              <w:top w:val="nil"/>
              <w:left w:val="nil"/>
              <w:bottom w:val="single" w:sz="4" w:space="0" w:color="808080"/>
              <w:right w:val="single" w:sz="4" w:space="0" w:color="808080"/>
            </w:tcBorders>
            <w:vAlign w:val="center"/>
            <w:hideMark/>
          </w:tcPr>
          <w:p w14:paraId="4E5F3674"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2025-2026</w:t>
            </w:r>
          </w:p>
        </w:tc>
      </w:tr>
      <w:tr w:rsidR="00DF2669" w:rsidRPr="00DF2669" w14:paraId="04F41621"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12A5C04B"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3</w:t>
            </w:r>
          </w:p>
        </w:tc>
        <w:tc>
          <w:tcPr>
            <w:tcW w:w="836" w:type="pct"/>
            <w:tcBorders>
              <w:top w:val="nil"/>
              <w:left w:val="nil"/>
              <w:bottom w:val="single" w:sz="4" w:space="0" w:color="808080"/>
              <w:right w:val="single" w:sz="4" w:space="0" w:color="808080"/>
            </w:tcBorders>
            <w:vAlign w:val="center"/>
            <w:hideMark/>
          </w:tcPr>
          <w:p w14:paraId="7BCEC1E1"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Realizacja CZYSTE POWIETRZE</w:t>
            </w:r>
          </w:p>
        </w:tc>
        <w:tc>
          <w:tcPr>
            <w:tcW w:w="2474" w:type="pct"/>
            <w:tcBorders>
              <w:top w:val="nil"/>
              <w:left w:val="nil"/>
              <w:bottom w:val="single" w:sz="4" w:space="0" w:color="808080"/>
              <w:right w:val="single" w:sz="4" w:space="0" w:color="808080"/>
            </w:tcBorders>
            <w:vAlign w:val="center"/>
            <w:hideMark/>
          </w:tcPr>
          <w:p w14:paraId="45F0BD43" w14:textId="77777777" w:rsidR="00DF2669" w:rsidRPr="00F07E24" w:rsidRDefault="00DF2669" w:rsidP="00DF2669">
            <w:pPr>
              <w:spacing w:after="0" w:line="240" w:lineRule="auto"/>
              <w:jc w:val="left"/>
              <w:rPr>
                <w:rFonts w:eastAsia="Times New Roman" w:cstheme="minorHAnsi"/>
                <w:color w:val="0D0D0D"/>
                <w:sz w:val="20"/>
                <w:szCs w:val="20"/>
                <w:lang w:eastAsia="pl-PL"/>
              </w:rPr>
            </w:pPr>
            <w:r w:rsidRPr="00F07E24">
              <w:rPr>
                <w:rFonts w:eastAsia="Times New Roman" w:cstheme="minorHAnsi"/>
                <w:color w:val="0D0D0D"/>
                <w:sz w:val="20"/>
                <w:szCs w:val="20"/>
                <w:lang w:eastAsia="pl-PL"/>
              </w:rPr>
              <w:t>Przyjęto realizację na poziomie inwestycji zrealizowanych do 2024 roku</w:t>
            </w:r>
          </w:p>
        </w:tc>
        <w:tc>
          <w:tcPr>
            <w:tcW w:w="654" w:type="pct"/>
            <w:tcBorders>
              <w:top w:val="nil"/>
              <w:left w:val="nil"/>
              <w:bottom w:val="single" w:sz="4" w:space="0" w:color="808080"/>
              <w:right w:val="single" w:sz="4" w:space="0" w:color="808080"/>
            </w:tcBorders>
            <w:vAlign w:val="center"/>
            <w:hideMark/>
          </w:tcPr>
          <w:p w14:paraId="3F999C2A"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mieszkańcy gminy</w:t>
            </w:r>
          </w:p>
        </w:tc>
        <w:tc>
          <w:tcPr>
            <w:tcW w:w="727" w:type="pct"/>
            <w:tcBorders>
              <w:top w:val="nil"/>
              <w:left w:val="nil"/>
              <w:bottom w:val="single" w:sz="4" w:space="0" w:color="808080"/>
              <w:right w:val="single" w:sz="4" w:space="0" w:color="808080"/>
            </w:tcBorders>
            <w:vAlign w:val="center"/>
            <w:hideMark/>
          </w:tcPr>
          <w:p w14:paraId="0308D586"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2025-2029</w:t>
            </w:r>
          </w:p>
        </w:tc>
      </w:tr>
      <w:tr w:rsidR="00DF2669" w:rsidRPr="00DF2669" w14:paraId="0EC60B3F"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2301960E"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 </w:t>
            </w:r>
          </w:p>
        </w:tc>
        <w:tc>
          <w:tcPr>
            <w:tcW w:w="836" w:type="pct"/>
            <w:tcBorders>
              <w:top w:val="nil"/>
              <w:left w:val="nil"/>
              <w:bottom w:val="single" w:sz="4" w:space="0" w:color="808080"/>
              <w:right w:val="single" w:sz="4" w:space="0" w:color="808080"/>
            </w:tcBorders>
            <w:vAlign w:val="center"/>
            <w:hideMark/>
          </w:tcPr>
          <w:p w14:paraId="0EE66C0C"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 xml:space="preserve">Dofinansowania na wymianę źródeł ciepła oraz montaż </w:t>
            </w:r>
            <w:proofErr w:type="spellStart"/>
            <w:r w:rsidRPr="00F07E24">
              <w:rPr>
                <w:rFonts w:eastAsia="Times New Roman" w:cstheme="minorHAnsi"/>
                <w:color w:val="0D0D0D"/>
                <w:sz w:val="20"/>
                <w:szCs w:val="20"/>
                <w:lang w:eastAsia="pl-PL"/>
              </w:rPr>
              <w:t>mikroinstalacji</w:t>
            </w:r>
            <w:proofErr w:type="spellEnd"/>
            <w:r w:rsidRPr="00F07E24">
              <w:rPr>
                <w:rFonts w:eastAsia="Times New Roman" w:cstheme="minorHAnsi"/>
                <w:color w:val="0D0D0D"/>
                <w:sz w:val="20"/>
                <w:szCs w:val="20"/>
                <w:lang w:eastAsia="pl-PL"/>
              </w:rPr>
              <w:t xml:space="preserve"> fotowoltaicznej</w:t>
            </w:r>
          </w:p>
        </w:tc>
        <w:tc>
          <w:tcPr>
            <w:tcW w:w="2474" w:type="pct"/>
            <w:tcBorders>
              <w:top w:val="nil"/>
              <w:left w:val="nil"/>
              <w:bottom w:val="single" w:sz="4" w:space="0" w:color="808080"/>
              <w:right w:val="single" w:sz="4" w:space="0" w:color="808080"/>
            </w:tcBorders>
            <w:vAlign w:val="center"/>
            <w:hideMark/>
          </w:tcPr>
          <w:p w14:paraId="38CBD234" w14:textId="77777777" w:rsidR="00DF2669" w:rsidRPr="00F07E24" w:rsidRDefault="00DF2669" w:rsidP="00DF2669">
            <w:pPr>
              <w:spacing w:after="0" w:line="240" w:lineRule="auto"/>
              <w:jc w:val="left"/>
              <w:rPr>
                <w:rFonts w:eastAsia="Times New Roman" w:cstheme="minorHAnsi"/>
                <w:color w:val="0D0D0D"/>
                <w:sz w:val="20"/>
                <w:szCs w:val="20"/>
                <w:lang w:eastAsia="pl-PL"/>
              </w:rPr>
            </w:pPr>
            <w:r w:rsidRPr="00F07E24">
              <w:rPr>
                <w:rFonts w:eastAsia="Times New Roman" w:cstheme="minorHAnsi"/>
                <w:color w:val="0D0D0D"/>
                <w:sz w:val="20"/>
                <w:szCs w:val="20"/>
                <w:lang w:eastAsia="pl-PL"/>
              </w:rPr>
              <w:t xml:space="preserve">Gmina Olszanka ma zamiar kontynuować dofinansowania do wymiany źródeł ciepła oraz montażu </w:t>
            </w:r>
            <w:proofErr w:type="spellStart"/>
            <w:r w:rsidRPr="00F07E24">
              <w:rPr>
                <w:rFonts w:eastAsia="Times New Roman" w:cstheme="minorHAnsi"/>
                <w:color w:val="0D0D0D"/>
                <w:sz w:val="20"/>
                <w:szCs w:val="20"/>
                <w:lang w:eastAsia="pl-PL"/>
              </w:rPr>
              <w:t>mikroinstalacji</w:t>
            </w:r>
            <w:proofErr w:type="spellEnd"/>
            <w:r w:rsidRPr="00F07E24">
              <w:rPr>
                <w:rFonts w:eastAsia="Times New Roman" w:cstheme="minorHAnsi"/>
                <w:color w:val="0D0D0D"/>
                <w:sz w:val="20"/>
                <w:szCs w:val="20"/>
                <w:lang w:eastAsia="pl-PL"/>
              </w:rPr>
              <w:t xml:space="preserve"> fotowoltaicznej.</w:t>
            </w:r>
          </w:p>
        </w:tc>
        <w:tc>
          <w:tcPr>
            <w:tcW w:w="654" w:type="pct"/>
            <w:tcBorders>
              <w:top w:val="nil"/>
              <w:left w:val="nil"/>
              <w:bottom w:val="single" w:sz="4" w:space="0" w:color="808080"/>
              <w:right w:val="single" w:sz="4" w:space="0" w:color="808080"/>
            </w:tcBorders>
            <w:vAlign w:val="center"/>
            <w:hideMark/>
          </w:tcPr>
          <w:p w14:paraId="7E4BDBCF"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3F3C7E4C"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2025-2030</w:t>
            </w:r>
          </w:p>
        </w:tc>
      </w:tr>
      <w:tr w:rsidR="00CE0741" w:rsidRPr="00DF2669" w14:paraId="402DC709" w14:textId="77777777" w:rsidTr="00CE0741">
        <w:trPr>
          <w:cantSplit/>
          <w:trHeight w:val="20"/>
        </w:trPr>
        <w:tc>
          <w:tcPr>
            <w:tcW w:w="309"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37947F56" w14:textId="77777777" w:rsidR="00CE0741" w:rsidRPr="00F07E24" w:rsidRDefault="00CE0741"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c>
          <w:tcPr>
            <w:tcW w:w="4691" w:type="pct"/>
            <w:gridSpan w:val="4"/>
            <w:tcBorders>
              <w:top w:val="nil"/>
              <w:left w:val="nil"/>
              <w:bottom w:val="single" w:sz="4" w:space="0" w:color="808080"/>
              <w:right w:val="single" w:sz="4" w:space="0" w:color="808080"/>
            </w:tcBorders>
            <w:shd w:val="clear" w:color="000000" w:fill="BFBFBF"/>
            <w:vAlign w:val="center"/>
            <w:hideMark/>
          </w:tcPr>
          <w:p w14:paraId="69DFB32F" w14:textId="77777777" w:rsidR="00CE0741" w:rsidRPr="00F07E24" w:rsidRDefault="00CE0741" w:rsidP="00DF2669">
            <w:pPr>
              <w:spacing w:after="0" w:line="240" w:lineRule="auto"/>
              <w:jc w:val="center"/>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Transport</w:t>
            </w:r>
          </w:p>
          <w:p w14:paraId="3F9841CB" w14:textId="77777777"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p w14:paraId="578D7C20" w14:textId="45EA10EE"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p w14:paraId="637FFD85" w14:textId="61FD9016" w:rsidR="00CE0741" w:rsidRPr="00F07E24" w:rsidRDefault="00CE0741" w:rsidP="00DF2669">
            <w:pPr>
              <w:spacing w:after="0" w:line="240" w:lineRule="auto"/>
              <w:jc w:val="left"/>
              <w:rPr>
                <w:rFonts w:eastAsia="Times New Roman" w:cstheme="minorHAnsi"/>
                <w:b/>
                <w:bCs/>
                <w:color w:val="FFFFFF"/>
                <w:sz w:val="20"/>
                <w:szCs w:val="20"/>
                <w:lang w:eastAsia="pl-PL"/>
              </w:rPr>
            </w:pPr>
            <w:r w:rsidRPr="00F07E24">
              <w:rPr>
                <w:rFonts w:eastAsia="Times New Roman" w:cstheme="minorHAnsi"/>
                <w:b/>
                <w:bCs/>
                <w:color w:val="FFFFFF"/>
                <w:sz w:val="20"/>
                <w:szCs w:val="20"/>
                <w:lang w:eastAsia="pl-PL"/>
              </w:rPr>
              <w:t> </w:t>
            </w:r>
          </w:p>
        </w:tc>
      </w:tr>
      <w:tr w:rsidR="00DF2669" w:rsidRPr="00DF2669" w14:paraId="5DAFE233" w14:textId="77777777" w:rsidTr="00F07E24">
        <w:trPr>
          <w:cantSplit/>
          <w:trHeight w:val="20"/>
        </w:trPr>
        <w:tc>
          <w:tcPr>
            <w:tcW w:w="309" w:type="pct"/>
            <w:tcBorders>
              <w:top w:val="nil"/>
              <w:left w:val="single" w:sz="4" w:space="0" w:color="808080"/>
              <w:bottom w:val="single" w:sz="4" w:space="0" w:color="808080"/>
              <w:right w:val="single" w:sz="4" w:space="0" w:color="808080"/>
            </w:tcBorders>
            <w:vAlign w:val="center"/>
            <w:hideMark/>
          </w:tcPr>
          <w:p w14:paraId="37397771" w14:textId="77777777" w:rsidR="00DF2669" w:rsidRPr="00F07E24" w:rsidRDefault="00DF2669" w:rsidP="00DF2669">
            <w:pPr>
              <w:spacing w:after="0" w:line="240" w:lineRule="auto"/>
              <w:jc w:val="center"/>
              <w:rPr>
                <w:rFonts w:eastAsia="Times New Roman" w:cstheme="minorHAnsi"/>
                <w:b/>
                <w:bCs/>
                <w:color w:val="0D0D0D"/>
                <w:sz w:val="20"/>
                <w:szCs w:val="20"/>
                <w:lang w:eastAsia="pl-PL"/>
              </w:rPr>
            </w:pPr>
            <w:r w:rsidRPr="00F07E24">
              <w:rPr>
                <w:rFonts w:eastAsia="Times New Roman" w:cstheme="minorHAnsi"/>
                <w:b/>
                <w:bCs/>
                <w:color w:val="0D0D0D"/>
                <w:sz w:val="20"/>
                <w:szCs w:val="20"/>
                <w:lang w:eastAsia="pl-PL"/>
              </w:rPr>
              <w:t>1</w:t>
            </w:r>
          </w:p>
        </w:tc>
        <w:tc>
          <w:tcPr>
            <w:tcW w:w="836" w:type="pct"/>
            <w:tcBorders>
              <w:top w:val="nil"/>
              <w:left w:val="nil"/>
              <w:bottom w:val="single" w:sz="4" w:space="0" w:color="808080"/>
              <w:right w:val="single" w:sz="4" w:space="0" w:color="808080"/>
            </w:tcBorders>
            <w:vAlign w:val="center"/>
            <w:hideMark/>
          </w:tcPr>
          <w:p w14:paraId="32A7F55B" w14:textId="77777777" w:rsidR="00DF2669" w:rsidRPr="00F07E24" w:rsidRDefault="00DF2669" w:rsidP="00DF2669">
            <w:pPr>
              <w:spacing w:after="0" w:line="240" w:lineRule="auto"/>
              <w:jc w:val="left"/>
              <w:rPr>
                <w:rFonts w:eastAsia="Times New Roman" w:cstheme="minorHAnsi"/>
                <w:color w:val="0D0D0D"/>
                <w:sz w:val="20"/>
                <w:szCs w:val="20"/>
                <w:lang w:eastAsia="pl-PL"/>
              </w:rPr>
            </w:pPr>
            <w:r w:rsidRPr="00F07E24">
              <w:rPr>
                <w:rFonts w:eastAsia="Times New Roman" w:cstheme="minorHAnsi"/>
                <w:color w:val="0D0D0D"/>
                <w:sz w:val="20"/>
                <w:szCs w:val="20"/>
                <w:lang w:eastAsia="pl-PL"/>
              </w:rPr>
              <w:t>Budowa ścieżek rowerowych</w:t>
            </w:r>
          </w:p>
        </w:tc>
        <w:tc>
          <w:tcPr>
            <w:tcW w:w="2474" w:type="pct"/>
            <w:tcBorders>
              <w:top w:val="nil"/>
              <w:left w:val="nil"/>
              <w:bottom w:val="single" w:sz="4" w:space="0" w:color="808080"/>
              <w:right w:val="single" w:sz="4" w:space="0" w:color="808080"/>
            </w:tcBorders>
            <w:vAlign w:val="center"/>
            <w:hideMark/>
          </w:tcPr>
          <w:p w14:paraId="707C6C96" w14:textId="77777777" w:rsidR="00DF2669" w:rsidRPr="00F07E24" w:rsidRDefault="00DF2669" w:rsidP="00DF2669">
            <w:pPr>
              <w:spacing w:after="0" w:line="240" w:lineRule="auto"/>
              <w:jc w:val="left"/>
              <w:rPr>
                <w:rFonts w:eastAsia="Times New Roman" w:cstheme="minorHAnsi"/>
                <w:color w:val="0D0D0D"/>
                <w:sz w:val="20"/>
                <w:szCs w:val="20"/>
                <w:lang w:eastAsia="pl-PL"/>
              </w:rPr>
            </w:pPr>
            <w:r w:rsidRPr="00F07E24">
              <w:rPr>
                <w:rFonts w:eastAsia="Times New Roman" w:cstheme="minorHAnsi"/>
                <w:color w:val="0D0D0D"/>
                <w:sz w:val="20"/>
                <w:szCs w:val="20"/>
                <w:lang w:eastAsia="pl-PL"/>
              </w:rPr>
              <w:t xml:space="preserve">Planowana ścieżka pieszo-rowerowa w m. Przylesie  oraz Krzyżowice-Żłobizna </w:t>
            </w:r>
          </w:p>
        </w:tc>
        <w:tc>
          <w:tcPr>
            <w:tcW w:w="654" w:type="pct"/>
            <w:tcBorders>
              <w:top w:val="nil"/>
              <w:left w:val="nil"/>
              <w:bottom w:val="single" w:sz="4" w:space="0" w:color="808080"/>
              <w:right w:val="single" w:sz="4" w:space="0" w:color="808080"/>
            </w:tcBorders>
            <w:vAlign w:val="center"/>
            <w:hideMark/>
          </w:tcPr>
          <w:p w14:paraId="705EB019"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Gmina Olszanka</w:t>
            </w:r>
          </w:p>
        </w:tc>
        <w:tc>
          <w:tcPr>
            <w:tcW w:w="727" w:type="pct"/>
            <w:tcBorders>
              <w:top w:val="nil"/>
              <w:left w:val="nil"/>
              <w:bottom w:val="single" w:sz="4" w:space="0" w:color="808080"/>
              <w:right w:val="single" w:sz="4" w:space="0" w:color="808080"/>
            </w:tcBorders>
            <w:vAlign w:val="center"/>
            <w:hideMark/>
          </w:tcPr>
          <w:p w14:paraId="7B96A7CA" w14:textId="77777777" w:rsidR="00DF2669" w:rsidRPr="00F07E24" w:rsidRDefault="00DF2669" w:rsidP="00DF2669">
            <w:pPr>
              <w:spacing w:after="0" w:line="240" w:lineRule="auto"/>
              <w:jc w:val="center"/>
              <w:rPr>
                <w:rFonts w:eastAsia="Times New Roman" w:cstheme="minorHAnsi"/>
                <w:color w:val="0D0D0D"/>
                <w:sz w:val="20"/>
                <w:szCs w:val="20"/>
                <w:lang w:eastAsia="pl-PL"/>
              </w:rPr>
            </w:pPr>
            <w:r w:rsidRPr="00F07E24">
              <w:rPr>
                <w:rFonts w:eastAsia="Times New Roman" w:cstheme="minorHAnsi"/>
                <w:color w:val="0D0D0D"/>
                <w:sz w:val="20"/>
                <w:szCs w:val="20"/>
                <w:lang w:eastAsia="pl-PL"/>
              </w:rPr>
              <w:t>2027-2029</w:t>
            </w:r>
          </w:p>
        </w:tc>
      </w:tr>
    </w:tbl>
    <w:p w14:paraId="0199EE0A" w14:textId="77777777" w:rsidR="00EC0F8B" w:rsidRPr="00EC0F8B" w:rsidRDefault="00EC0F8B" w:rsidP="00EC0F8B"/>
    <w:p w14:paraId="749C2C2F" w14:textId="747BBA67" w:rsidR="00DF2669" w:rsidRDefault="00DF2669" w:rsidP="00C51743">
      <w:r w:rsidRPr="00DF2669">
        <w:t>Dodatkowo, w ramach działań określonych w Planie gospodarki niskoemisyjnej, wystąpią również działania bez nakładowe, które spełniać mają rolę edukacyjną lub poprawiać zarządzanie gospodarką energetyczną na obszarze Gminy. Działania ta nie mają na celu wytworzenia nowej infrastruktury ani przekształcenia środowiska.</w:t>
      </w:r>
    </w:p>
    <w:p w14:paraId="0B5A9D33" w14:textId="136DC145" w:rsidR="00C51743" w:rsidRDefault="00C51743" w:rsidP="00C51743">
      <w:r>
        <w:t>Poniżej przedstawiono tabelę określającą wpływ powyższych inwestycji na poszczególne komponenty środowiska:</w:t>
      </w:r>
    </w:p>
    <w:p w14:paraId="2E4D6AE5" w14:textId="77777777" w:rsidR="00C51743" w:rsidRDefault="00C51743" w:rsidP="00A21DB0">
      <w:pPr>
        <w:pStyle w:val="Legenda"/>
        <w:sectPr w:rsidR="00C51743" w:rsidSect="00DF0ED5">
          <w:footerReference w:type="default" r:id="rId27"/>
          <w:pgSz w:w="11906" w:h="16838"/>
          <w:pgMar w:top="1417" w:right="1416" w:bottom="1417" w:left="1417" w:header="708" w:footer="0" w:gutter="0"/>
          <w:cols w:space="708"/>
          <w:titlePg/>
          <w:docGrid w:linePitch="360"/>
        </w:sectPr>
      </w:pPr>
    </w:p>
    <w:p w14:paraId="6B0AA3F6" w14:textId="25EE111F" w:rsidR="00C51743" w:rsidRDefault="00C51743" w:rsidP="00A21DB0">
      <w:pPr>
        <w:pStyle w:val="Legenda"/>
      </w:pPr>
      <w:bookmarkStart w:id="513" w:name="_Toc227837038"/>
      <w:r>
        <w:lastRenderedPageBreak/>
        <w:t xml:space="preserve">Tabela </w:t>
      </w:r>
      <w:r w:rsidR="002B5704">
        <w:fldChar w:fldCharType="begin"/>
      </w:r>
      <w:r w:rsidR="00AF2187">
        <w:instrText xml:space="preserve"> SEQ Tabela \* ARABIC </w:instrText>
      </w:r>
      <w:r w:rsidR="002B5704">
        <w:fldChar w:fldCharType="separate"/>
      </w:r>
      <w:r w:rsidR="00EC0F8B">
        <w:rPr>
          <w:noProof/>
        </w:rPr>
        <w:t>12</w:t>
      </w:r>
      <w:r w:rsidR="002B5704">
        <w:rPr>
          <w:noProof/>
        </w:rPr>
        <w:fldChar w:fldCharType="end"/>
      </w:r>
      <w:r w:rsidR="00CA3719">
        <w:t xml:space="preserve"> Oddziaływanie na środowisko poszczególnych inwestycji</w:t>
      </w:r>
      <w:bookmarkEnd w:id="513"/>
    </w:p>
    <w:tbl>
      <w:tblPr>
        <w:tblStyle w:val="Tabelalisty3akcent61"/>
        <w:tblW w:w="5000" w:type="pct"/>
        <w:tblLook w:val="04A0" w:firstRow="1" w:lastRow="0" w:firstColumn="1" w:lastColumn="0" w:noHBand="0" w:noVBand="1"/>
      </w:tblPr>
      <w:tblGrid>
        <w:gridCol w:w="516"/>
        <w:gridCol w:w="2138"/>
        <w:gridCol w:w="1805"/>
        <w:gridCol w:w="5166"/>
        <w:gridCol w:w="4369"/>
      </w:tblGrid>
      <w:tr w:rsidR="0008044B" w:rsidRPr="00FD1341" w14:paraId="6B6E72B5" w14:textId="77777777" w:rsidTr="0008044B">
        <w:trPr>
          <w:cnfStyle w:val="100000000000" w:firstRow="1" w:lastRow="0" w:firstColumn="0" w:lastColumn="0" w:oddVBand="0" w:evenVBand="0" w:oddHBand="0" w:evenHBand="0" w:firstRowFirstColumn="0" w:firstRowLastColumn="0" w:lastRowFirstColumn="0" w:lastRowLastColumn="0"/>
          <w:trHeight w:val="20"/>
          <w:tblHeader/>
        </w:trPr>
        <w:tc>
          <w:tcPr>
            <w:cnfStyle w:val="001000000100" w:firstRow="0" w:lastRow="0" w:firstColumn="1" w:lastColumn="0" w:oddVBand="0" w:evenVBand="0" w:oddHBand="0" w:evenHBand="0" w:firstRowFirstColumn="1" w:firstRowLastColumn="0" w:lastRowFirstColumn="0" w:lastRowLastColumn="0"/>
            <w:tcW w:w="156" w:type="pct"/>
            <w:vAlign w:val="center"/>
            <w:hideMark/>
          </w:tcPr>
          <w:p w14:paraId="12410D3B" w14:textId="77777777" w:rsidR="0008044B" w:rsidRPr="00FD1341" w:rsidRDefault="0008044B" w:rsidP="0008044B">
            <w:pPr>
              <w:spacing w:line="240" w:lineRule="auto"/>
              <w:jc w:val="left"/>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Lp.</w:t>
            </w:r>
          </w:p>
        </w:tc>
        <w:tc>
          <w:tcPr>
            <w:tcW w:w="771" w:type="pct"/>
            <w:vAlign w:val="center"/>
            <w:hideMark/>
          </w:tcPr>
          <w:p w14:paraId="64A54375" w14:textId="77777777" w:rsidR="0008044B" w:rsidRPr="00FD1341" w:rsidRDefault="0008044B" w:rsidP="0008044B">
            <w:pPr>
              <w:spacing w:line="240" w:lineRule="auto"/>
              <w:jc w:val="lef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Grupa zadań</w:t>
            </w:r>
          </w:p>
        </w:tc>
        <w:tc>
          <w:tcPr>
            <w:tcW w:w="652" w:type="pct"/>
            <w:vAlign w:val="center"/>
            <w:hideMark/>
          </w:tcPr>
          <w:p w14:paraId="3319D418" w14:textId="77777777" w:rsidR="0008044B" w:rsidRPr="00FD1341" w:rsidRDefault="0008044B" w:rsidP="0008044B">
            <w:pPr>
              <w:spacing w:line="240" w:lineRule="auto"/>
              <w:jc w:val="lef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Przewidywane oddziaływanie</w:t>
            </w:r>
          </w:p>
        </w:tc>
        <w:tc>
          <w:tcPr>
            <w:tcW w:w="1853" w:type="pct"/>
            <w:vAlign w:val="center"/>
            <w:hideMark/>
          </w:tcPr>
          <w:p w14:paraId="00EA687A" w14:textId="77777777" w:rsidR="0008044B" w:rsidRPr="00FD1341" w:rsidRDefault="0008044B" w:rsidP="0008044B">
            <w:pPr>
              <w:spacing w:line="240" w:lineRule="auto"/>
              <w:jc w:val="lef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Oddziaływanie na środowisko</w:t>
            </w:r>
          </w:p>
        </w:tc>
        <w:tc>
          <w:tcPr>
            <w:tcW w:w="1568" w:type="pct"/>
            <w:vAlign w:val="center"/>
            <w:hideMark/>
          </w:tcPr>
          <w:p w14:paraId="3BB6B5EF" w14:textId="77777777" w:rsidR="0008044B" w:rsidRPr="00FD1341" w:rsidRDefault="0008044B" w:rsidP="0008044B">
            <w:pPr>
              <w:spacing w:line="240" w:lineRule="auto"/>
              <w:jc w:val="lef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Możliwe negatywne oddziaływanie na środowisko</w:t>
            </w:r>
          </w:p>
        </w:tc>
      </w:tr>
      <w:tr w:rsidR="0008044B" w:rsidRPr="00FD1341" w14:paraId="45C50E6C"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073369BE"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r w:rsidRPr="00FD1341">
              <w:rPr>
                <w:rFonts w:ascii="Arial" w:eastAsia="Times New Roman" w:hAnsi="Arial" w:cs="Arial"/>
                <w:b w:val="0"/>
                <w:bCs w:val="0"/>
                <w:color w:val="000000"/>
                <w:sz w:val="20"/>
                <w:szCs w:val="20"/>
              </w:rPr>
              <w:t>I</w:t>
            </w:r>
          </w:p>
        </w:tc>
        <w:tc>
          <w:tcPr>
            <w:tcW w:w="771" w:type="pct"/>
            <w:vMerge w:val="restart"/>
            <w:vAlign w:val="center"/>
            <w:hideMark/>
          </w:tcPr>
          <w:p w14:paraId="5A6C455C"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FD1341">
              <w:rPr>
                <w:rFonts w:ascii="Arial" w:eastAsia="Times New Roman" w:hAnsi="Arial" w:cs="Arial"/>
                <w:b/>
                <w:bCs/>
                <w:color w:val="000000"/>
                <w:sz w:val="20"/>
                <w:szCs w:val="20"/>
              </w:rPr>
              <w:t>Budynki użyteczności publicznej</w:t>
            </w:r>
          </w:p>
        </w:tc>
        <w:tc>
          <w:tcPr>
            <w:tcW w:w="652" w:type="pct"/>
            <w:vAlign w:val="center"/>
            <w:hideMark/>
          </w:tcPr>
          <w:p w14:paraId="06ADC22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52FD0816"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Zmniejszenie zużycia ciepła wytwarzanego ze źródeł konwencjonalnych;</w:t>
            </w:r>
            <w:r w:rsidRPr="00FD1341">
              <w:rPr>
                <w:rFonts w:ascii="Arial" w:eastAsia="Times New Roman" w:hAnsi="Arial" w:cs="Arial"/>
                <w:color w:val="000000"/>
                <w:sz w:val="20"/>
                <w:szCs w:val="20"/>
              </w:rPr>
              <w:br/>
              <w:t>Poprawa bilansu energetycznego;</w:t>
            </w:r>
            <w:r w:rsidRPr="00FD1341">
              <w:rPr>
                <w:rFonts w:ascii="Arial" w:eastAsia="Times New Roman" w:hAnsi="Arial" w:cs="Arial"/>
                <w:color w:val="000000"/>
                <w:sz w:val="20"/>
                <w:szCs w:val="20"/>
              </w:rPr>
              <w:br/>
              <w:t>Oszczędność kosztów eksploatacji budynku;</w:t>
            </w:r>
          </w:p>
        </w:tc>
        <w:tc>
          <w:tcPr>
            <w:tcW w:w="1568" w:type="pct"/>
            <w:vMerge w:val="restart"/>
            <w:vAlign w:val="center"/>
            <w:hideMark/>
          </w:tcPr>
          <w:p w14:paraId="502C124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 trakcie realizacji inwestycji istnieje ryzyko wystąpienia negatywnego oddziaływania na środowisko: wystąpią krótkotrwałe prace budowlane, które mogą być uciążliwe poprzez hałas, pył i wytworzone odpady uciążliwe dla środowiska. Negatywne oddziaływanie będzie miało miejsce jedynie w trakcie wykonywania niezbędnych robót. Po zakończeniu których przywrócony zostanie pierwotny stan środowiska.</w:t>
            </w:r>
          </w:p>
        </w:tc>
      </w:tr>
      <w:tr w:rsidR="0008044B" w:rsidRPr="00FD1341" w14:paraId="367E98FF"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33C711AA"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76FD64B8"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720DEF5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1BA49AD4"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14D47AF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0AB266D4"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31C02FC0"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34F4ACAC"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299106BF"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3BBC931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4C62F088"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42EE08B1"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91F8930"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49DEDCC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05C9100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0D78531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5C18EAA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6E18C5EE"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0D03ED9"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1007EEC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1B607AB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5F4FEB29"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17FD5E56"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AC42095"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76E409C"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6BB171F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116E140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47024D32" w14:textId="33A15B1B"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hideMark/>
          </w:tcPr>
          <w:p w14:paraId="3E58410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6DA340DE"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3122C8F3"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II</w:t>
            </w:r>
          </w:p>
        </w:tc>
        <w:tc>
          <w:tcPr>
            <w:tcW w:w="771" w:type="pct"/>
            <w:vMerge w:val="restart"/>
            <w:vAlign w:val="center"/>
            <w:hideMark/>
          </w:tcPr>
          <w:p w14:paraId="1E83DD6F"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Budynki mieszkalne</w:t>
            </w:r>
          </w:p>
        </w:tc>
        <w:tc>
          <w:tcPr>
            <w:tcW w:w="652" w:type="pct"/>
            <w:vAlign w:val="center"/>
            <w:hideMark/>
          </w:tcPr>
          <w:p w14:paraId="43D2A5E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033403DD"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Zmniejszenie zużycia ciepła wytwarzanego ze źródeł konwencjonalnych;</w:t>
            </w:r>
            <w:r w:rsidRPr="00FD1341">
              <w:rPr>
                <w:rFonts w:ascii="Arial" w:eastAsia="Times New Roman" w:hAnsi="Arial" w:cs="Arial"/>
                <w:color w:val="000000"/>
                <w:sz w:val="20"/>
                <w:szCs w:val="20"/>
              </w:rPr>
              <w:br/>
            </w:r>
            <w:r w:rsidRPr="00FD1341">
              <w:rPr>
                <w:rFonts w:ascii="Arial" w:eastAsia="Times New Roman" w:hAnsi="Arial" w:cs="Arial"/>
                <w:color w:val="000000"/>
                <w:sz w:val="20"/>
                <w:szCs w:val="20"/>
              </w:rPr>
              <w:lastRenderedPageBreak/>
              <w:t>Poprawa bilansu energetycznego;</w:t>
            </w:r>
            <w:r w:rsidRPr="00FD1341">
              <w:rPr>
                <w:rFonts w:ascii="Arial" w:eastAsia="Times New Roman" w:hAnsi="Arial" w:cs="Arial"/>
                <w:color w:val="000000"/>
                <w:sz w:val="20"/>
                <w:szCs w:val="20"/>
              </w:rPr>
              <w:br/>
              <w:t>Oszczędność kosztów eksploatacji budynku;</w:t>
            </w:r>
          </w:p>
        </w:tc>
        <w:tc>
          <w:tcPr>
            <w:tcW w:w="1568" w:type="pct"/>
            <w:vMerge w:val="restart"/>
            <w:vAlign w:val="center"/>
            <w:hideMark/>
          </w:tcPr>
          <w:p w14:paraId="7D84E07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lastRenderedPageBreak/>
              <w:t xml:space="preserve">W trakcie realizacji inwestycji istnieje ryzyko wystąpienia negatywnego oddziaływania na </w:t>
            </w:r>
            <w:r w:rsidRPr="00FD1341">
              <w:rPr>
                <w:rFonts w:ascii="Arial" w:eastAsia="Times New Roman" w:hAnsi="Arial" w:cs="Arial"/>
                <w:color w:val="000000"/>
                <w:sz w:val="20"/>
                <w:szCs w:val="20"/>
              </w:rPr>
              <w:lastRenderedPageBreak/>
              <w:t>środowisko: wystąpią krótkotrwałe prace budowlane, które mogą być uciążliwe poprzez hałas, pył i wytworzone odpady uciążliwe dla środowiska. Negatywne oddziaływanie będzie miało miejsce jedynie w trakcie wykonywania niezbędnych robót. Po zakończeniu których przywrócony zostanie pierwotny stan środowiska.</w:t>
            </w:r>
          </w:p>
        </w:tc>
      </w:tr>
      <w:tr w:rsidR="0008044B" w:rsidRPr="00FD1341" w14:paraId="13A28B96"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2AFC721F"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31B2D146"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3413453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62543B0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546A78A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5DF0048C"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5DD1BDD3"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526C3AA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D1384FF"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10E1DA1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4377973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36FF5374"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5BEB4F3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6D4AE17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CB7C4E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6109C0B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4E33DF0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43287DBF"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C31490D"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9CC759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03C874C8"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3C34DC59"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52F604F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7D6AADA"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36CED52"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4D9099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552363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0DF754BF" w14:textId="5030F71F"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r w:rsidRPr="00FD1341">
              <w:rPr>
                <w:rFonts w:ascii="Arial" w:eastAsia="Times New Roman" w:hAnsi="Arial" w:cs="Arial"/>
                <w:color w:val="000000"/>
                <w:sz w:val="20"/>
                <w:szCs w:val="20"/>
              </w:rPr>
              <w:br/>
              <w:t xml:space="preserve">Poprawa jakości życia w </w:t>
            </w:r>
            <w:r w:rsidR="00E13522"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hideMark/>
          </w:tcPr>
          <w:p w14:paraId="647AD8A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5D4A36B0"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616556C4"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III</w:t>
            </w:r>
          </w:p>
        </w:tc>
        <w:tc>
          <w:tcPr>
            <w:tcW w:w="771" w:type="pct"/>
            <w:vMerge w:val="restart"/>
            <w:vAlign w:val="center"/>
            <w:hideMark/>
          </w:tcPr>
          <w:p w14:paraId="07BE9AC9"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Ciepłownictwo, przedsiębiorcy, inwestycje OZE</w:t>
            </w:r>
          </w:p>
        </w:tc>
        <w:tc>
          <w:tcPr>
            <w:tcW w:w="652" w:type="pct"/>
            <w:vAlign w:val="center"/>
            <w:hideMark/>
          </w:tcPr>
          <w:p w14:paraId="3644D4F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09AB715C"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Zmniejszenie zużycia ciepła wytwarzanego ze źródeł konwencjonalnych;</w:t>
            </w:r>
            <w:r w:rsidRPr="00FD1341">
              <w:rPr>
                <w:rFonts w:ascii="Arial" w:eastAsia="Times New Roman" w:hAnsi="Arial" w:cs="Arial"/>
                <w:color w:val="000000"/>
                <w:sz w:val="20"/>
                <w:szCs w:val="20"/>
              </w:rPr>
              <w:br/>
              <w:t>Poprawa bilansu energetycznego;</w:t>
            </w:r>
            <w:r w:rsidRPr="00FD1341">
              <w:rPr>
                <w:rFonts w:ascii="Arial" w:eastAsia="Times New Roman" w:hAnsi="Arial" w:cs="Arial"/>
                <w:color w:val="000000"/>
                <w:sz w:val="20"/>
                <w:szCs w:val="20"/>
              </w:rPr>
              <w:br/>
              <w:t>Oszczędność kosztów eksploatacji budynku;</w:t>
            </w:r>
          </w:p>
        </w:tc>
        <w:tc>
          <w:tcPr>
            <w:tcW w:w="1568" w:type="pct"/>
            <w:vMerge w:val="restart"/>
            <w:vAlign w:val="center"/>
            <w:hideMark/>
          </w:tcPr>
          <w:p w14:paraId="1128978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 xml:space="preserve">W trakcie realizacji inwestycji istnieje ryzyko wystąpienia negatywnego oddziaływania na środowisko: wystąpią krótkotrwałe prace budowlane, które mogą być uciążliwe poprzez </w:t>
            </w:r>
            <w:r w:rsidRPr="00FD1341">
              <w:rPr>
                <w:rFonts w:ascii="Arial" w:eastAsia="Times New Roman" w:hAnsi="Arial" w:cs="Arial"/>
                <w:color w:val="000000"/>
                <w:sz w:val="20"/>
                <w:szCs w:val="20"/>
              </w:rPr>
              <w:lastRenderedPageBreak/>
              <w:t>hałas, pył i wytworzone odpady uciążliwe dla środowiska. Negatywne oddziaływanie będzie miało miejsce jedynie w trakcie wykonywania niezbędnych robót. Po zakończeniu których przywrócony zostanie pierwotny stan środowiska.</w:t>
            </w:r>
          </w:p>
        </w:tc>
      </w:tr>
      <w:tr w:rsidR="0008044B" w:rsidRPr="00FD1341" w14:paraId="296763B7"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320E89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086A200"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8018AA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1E302EE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3984741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24B26352"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E691B86"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151DEC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5CDCAFA4"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194B12A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70165B1D"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8F17097"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6A98F6F6"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94721B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08E56E5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64C6683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2A995F80"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30E35CAD"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1792872"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6011843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B0A13E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6CAABAFE"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6CD48AF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EC610B2"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1D672EF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1A80A214"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53D69A8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6AF30EE6" w14:textId="018531B7"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r w:rsidRPr="00FD1341">
              <w:rPr>
                <w:rFonts w:ascii="Arial" w:eastAsia="Times New Roman" w:hAnsi="Arial" w:cs="Arial"/>
                <w:color w:val="000000"/>
                <w:sz w:val="20"/>
                <w:szCs w:val="20"/>
              </w:rPr>
              <w:br/>
              <w:t xml:space="preserve">Poprawa jakości życia w </w:t>
            </w:r>
            <w:r w:rsidR="00E13522"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hideMark/>
          </w:tcPr>
          <w:p w14:paraId="098F6FF0"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48A3DC30"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tcPr>
          <w:p w14:paraId="6F7B5394"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IV</w:t>
            </w:r>
          </w:p>
        </w:tc>
        <w:tc>
          <w:tcPr>
            <w:tcW w:w="771" w:type="pct"/>
            <w:vMerge w:val="restart"/>
            <w:vAlign w:val="center"/>
          </w:tcPr>
          <w:p w14:paraId="69424994"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Transport</w:t>
            </w:r>
          </w:p>
        </w:tc>
        <w:tc>
          <w:tcPr>
            <w:tcW w:w="652" w:type="pct"/>
            <w:vAlign w:val="center"/>
          </w:tcPr>
          <w:p w14:paraId="2F0D938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tcPr>
          <w:p w14:paraId="36E05C1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58396F83" w14:textId="6DD0D799" w:rsidR="0008044B" w:rsidRPr="00FD1341" w:rsidRDefault="0008044B" w:rsidP="00E552FC">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E13522"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restart"/>
            <w:vAlign w:val="center"/>
          </w:tcPr>
          <w:p w14:paraId="2E77E549" w14:textId="0F10EB66"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 xml:space="preserve">W trakcie realizacji inwestycji istnieje ryzyko wystąpienia negatywnego oddziaływania na środowisko: wystąpią krótkotrwałe prace budowlane, które mogą być uciążliwe poprzez hałas, pył i wytworzone odpady uciążliwe dla środowiska. Negatywne oddziaływanie będzie miało miejsce w sposób nasilony w trakcie </w:t>
            </w:r>
            <w:r w:rsidRPr="00FD1341">
              <w:rPr>
                <w:rFonts w:ascii="Arial" w:eastAsia="Times New Roman" w:hAnsi="Arial" w:cs="Arial"/>
                <w:color w:val="000000"/>
                <w:sz w:val="20"/>
                <w:szCs w:val="20"/>
              </w:rPr>
              <w:lastRenderedPageBreak/>
              <w:t xml:space="preserve">wykonywania niezbędnych robót. Po zakończeniu których przywrócony zostanie pierwotny stan środowiska. Budowa nowych dróg i ciągów komunikacyjnych będzie miała stosunkowo ograniczone oddziaływanie na środowisko. Zalecane zastosowanie przejść dla zwierząt w przypadkach udokumentowania tras ich wzmożonych przemieszczeń, a także niezbędna jest minimalizacja działań w zasięgu obszarów leśnych, zadrzewionych i </w:t>
            </w:r>
            <w:proofErr w:type="spellStart"/>
            <w:r w:rsidRPr="00FD1341">
              <w:rPr>
                <w:rFonts w:ascii="Arial" w:eastAsia="Times New Roman" w:hAnsi="Arial" w:cs="Arial"/>
                <w:color w:val="000000"/>
                <w:sz w:val="20"/>
                <w:szCs w:val="20"/>
              </w:rPr>
              <w:t>hydrogenicznych</w:t>
            </w:r>
            <w:proofErr w:type="spellEnd"/>
            <w:r w:rsidRPr="00FD1341">
              <w:rPr>
                <w:rFonts w:ascii="Arial" w:eastAsia="Times New Roman" w:hAnsi="Arial" w:cs="Arial"/>
                <w:color w:val="000000"/>
                <w:sz w:val="20"/>
                <w:szCs w:val="20"/>
              </w:rPr>
              <w:t>.</w:t>
            </w:r>
          </w:p>
        </w:tc>
      </w:tr>
      <w:tr w:rsidR="0008044B" w:rsidRPr="00FD1341" w14:paraId="48C299D5"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5142FFE4"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125FC198"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7E92B00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tcPr>
          <w:p w14:paraId="5C788F4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181E802D" w14:textId="7FEC0988"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lastRenderedPageBreak/>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6527F3D8"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77FED5E7"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6C945D96"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12D7423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671357FF"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tcPr>
          <w:p w14:paraId="6C23B7B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314AC3EA" w14:textId="1D36A304" w:rsidR="0008044B" w:rsidRPr="00FD1341" w:rsidRDefault="0008044B" w:rsidP="00E552FC">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1C4AADE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6FEE42A7"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0660EE5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4FA436F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69DDF79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tcPr>
          <w:p w14:paraId="036FABA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6E19ED8D" w14:textId="541886A0"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73BB350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67658983"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227FFD4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232442F8"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4129E41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tcPr>
          <w:p w14:paraId="7F1FD81C"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03B2AC40" w14:textId="4BF18E7A" w:rsidR="0008044B" w:rsidRPr="00FD1341" w:rsidRDefault="0008044B" w:rsidP="00E552FC">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7886D35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0244FDC0"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3D5964B2"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2978CF0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1AAB8C5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tcPr>
          <w:p w14:paraId="42330FE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3BF55919" w14:textId="0CF3BCCF"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4E67E18F"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304C56B5"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2BC75736"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V</w:t>
            </w:r>
          </w:p>
        </w:tc>
        <w:tc>
          <w:tcPr>
            <w:tcW w:w="771" w:type="pct"/>
            <w:vMerge w:val="restart"/>
            <w:vAlign w:val="center"/>
            <w:hideMark/>
          </w:tcPr>
          <w:p w14:paraId="19698FC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Oświetlenie</w:t>
            </w:r>
          </w:p>
        </w:tc>
        <w:tc>
          <w:tcPr>
            <w:tcW w:w="652" w:type="pct"/>
            <w:vAlign w:val="center"/>
            <w:hideMark/>
          </w:tcPr>
          <w:p w14:paraId="01BCC77E"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423DE139" w14:textId="7D9F068B" w:rsidR="0008044B" w:rsidRPr="00FD1341" w:rsidRDefault="0008044B" w:rsidP="00E552FC">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 xml:space="preserve">Zmniejszenie zużycia energii na terenie </w:t>
            </w:r>
            <w:r w:rsidR="00275826" w:rsidRPr="00FD1341">
              <w:rPr>
                <w:rFonts w:ascii="Arial" w:eastAsia="Times New Roman" w:hAnsi="Arial" w:cs="Arial"/>
                <w:color w:val="000000"/>
                <w:sz w:val="20"/>
                <w:szCs w:val="20"/>
              </w:rPr>
              <w:t>Gminy</w:t>
            </w:r>
            <w:r w:rsidRPr="00FD1341">
              <w:rPr>
                <w:rFonts w:ascii="Arial" w:eastAsia="Times New Roman" w:hAnsi="Arial" w:cs="Arial"/>
                <w:color w:val="000000"/>
                <w:sz w:val="20"/>
                <w:szCs w:val="20"/>
              </w:rPr>
              <w:t>;</w:t>
            </w:r>
            <w:r w:rsidRPr="00FD1341">
              <w:rPr>
                <w:rFonts w:ascii="Arial" w:eastAsia="Times New Roman" w:hAnsi="Arial" w:cs="Arial"/>
                <w:color w:val="000000"/>
                <w:sz w:val="20"/>
                <w:szCs w:val="20"/>
              </w:rPr>
              <w:br/>
              <w:t>Poprawa bilansu energetycznego;</w:t>
            </w:r>
            <w:r w:rsidRPr="00FD1341">
              <w:rPr>
                <w:rFonts w:ascii="Arial" w:eastAsia="Times New Roman" w:hAnsi="Arial" w:cs="Arial"/>
                <w:color w:val="000000"/>
                <w:sz w:val="20"/>
                <w:szCs w:val="20"/>
              </w:rPr>
              <w:br/>
              <w:t>Oszczędność kosztów eksploatacji budynku;</w:t>
            </w:r>
          </w:p>
        </w:tc>
        <w:tc>
          <w:tcPr>
            <w:tcW w:w="1568" w:type="pct"/>
            <w:vMerge w:val="restart"/>
            <w:vAlign w:val="center"/>
            <w:hideMark/>
          </w:tcPr>
          <w:p w14:paraId="5AF6273E"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Nie przewiduje się negatywnego  oddziaływania na środowisko</w:t>
            </w:r>
          </w:p>
        </w:tc>
      </w:tr>
      <w:tr w:rsidR="0008044B" w:rsidRPr="00FD1341" w14:paraId="5C56F768"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BA727C8"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56AE0F2D"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E89245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1E44D6A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p>
        </w:tc>
        <w:tc>
          <w:tcPr>
            <w:tcW w:w="1568" w:type="pct"/>
            <w:vMerge/>
            <w:vAlign w:val="center"/>
            <w:hideMark/>
          </w:tcPr>
          <w:p w14:paraId="51EBC0F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3B5EC470"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F5E40A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DE3016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78BA029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1301645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p>
        </w:tc>
        <w:tc>
          <w:tcPr>
            <w:tcW w:w="1568" w:type="pct"/>
            <w:vMerge/>
            <w:vAlign w:val="center"/>
            <w:hideMark/>
          </w:tcPr>
          <w:p w14:paraId="37726A24"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0BB91675"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3DA2E2F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CE9F540"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267251B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0AB5E5E6"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p>
        </w:tc>
        <w:tc>
          <w:tcPr>
            <w:tcW w:w="1568" w:type="pct"/>
            <w:vMerge/>
            <w:vAlign w:val="center"/>
            <w:hideMark/>
          </w:tcPr>
          <w:p w14:paraId="7F416B2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7C11A487"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569F451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372990B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50A199C4"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6294D38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p>
        </w:tc>
        <w:tc>
          <w:tcPr>
            <w:tcW w:w="1568" w:type="pct"/>
            <w:vMerge/>
            <w:vAlign w:val="center"/>
            <w:hideMark/>
          </w:tcPr>
          <w:p w14:paraId="0283243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7AC6EDD"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BE1B89E"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D74739F"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78455A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5AD6DF07" w14:textId="58CB0F49"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hideMark/>
          </w:tcPr>
          <w:p w14:paraId="0036F6F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3E2D5A60"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0D260309"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VI</w:t>
            </w:r>
          </w:p>
        </w:tc>
        <w:tc>
          <w:tcPr>
            <w:tcW w:w="771" w:type="pct"/>
            <w:vMerge w:val="restart"/>
            <w:vAlign w:val="center"/>
            <w:hideMark/>
          </w:tcPr>
          <w:p w14:paraId="064F1D9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Zarządzanie energią</w:t>
            </w:r>
          </w:p>
        </w:tc>
        <w:tc>
          <w:tcPr>
            <w:tcW w:w="652" w:type="pct"/>
            <w:vAlign w:val="center"/>
            <w:hideMark/>
          </w:tcPr>
          <w:p w14:paraId="242F72A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4B4EB5CE"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restart"/>
            <w:vAlign w:val="center"/>
            <w:hideMark/>
          </w:tcPr>
          <w:p w14:paraId="25A175B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Nie przewiduje się negatywnego  oddziaływania na środowisko</w:t>
            </w:r>
          </w:p>
        </w:tc>
      </w:tr>
      <w:tr w:rsidR="0008044B" w:rsidRPr="00FD1341" w14:paraId="378F78EB"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6CF0E280"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702E293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35F0A97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6CA1AC1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1152FBB8"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07A624D2"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161E9642"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E770F0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28879FF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760F765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4A3C556D"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68A1CD32"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BDF4730"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FBAA71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06A844F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00699E8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6EF2833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418DFA08"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2249E024"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7288AE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3965F19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16F1619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4539480D"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7B855FD"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EBDE08A"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555C13F4"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4876615D"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008211F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18F7064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6E750458"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55C7B6D8"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VII</w:t>
            </w:r>
          </w:p>
        </w:tc>
        <w:tc>
          <w:tcPr>
            <w:tcW w:w="771" w:type="pct"/>
            <w:vMerge w:val="restart"/>
            <w:vAlign w:val="center"/>
            <w:hideMark/>
          </w:tcPr>
          <w:p w14:paraId="69BE5C3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Świadomość energetyczna</w:t>
            </w:r>
          </w:p>
        </w:tc>
        <w:tc>
          <w:tcPr>
            <w:tcW w:w="652" w:type="pct"/>
            <w:vAlign w:val="center"/>
            <w:hideMark/>
          </w:tcPr>
          <w:p w14:paraId="46E4FC2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59AA514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restart"/>
            <w:vAlign w:val="center"/>
            <w:hideMark/>
          </w:tcPr>
          <w:p w14:paraId="75FC6329"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Nie przewiduje się negatywnego  oddziaływania na środowisko</w:t>
            </w:r>
          </w:p>
        </w:tc>
      </w:tr>
      <w:tr w:rsidR="0008044B" w:rsidRPr="00FD1341" w14:paraId="2C5C56B0"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1A3485E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6C01B1F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815B37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1392A896"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7C5A397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168B8EEF"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6D76758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7487A2D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27F1A6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3124A47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65C6CBF6"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3C3652D4"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2F7364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60E8FD6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54E558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0934D9B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4B92077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5046D6C1"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B1451A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58C535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36555B8"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3196410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6C493A1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0CA093A7"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8A985C0"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A7CF636"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6FE38D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31D6F43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1E6465C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bl>
    <w:p w14:paraId="074D2EC9" w14:textId="77777777" w:rsidR="00C51743" w:rsidRDefault="00C51743" w:rsidP="00EA72C1">
      <w:pPr>
        <w:pStyle w:val="rdo"/>
      </w:pPr>
      <w:r>
        <w:t>Źródło: Opracowanie własne</w:t>
      </w:r>
    </w:p>
    <w:p w14:paraId="37088294" w14:textId="77777777" w:rsidR="00C51743" w:rsidRDefault="00C51743" w:rsidP="00C51743">
      <w:pPr>
        <w:sectPr w:rsidR="00C51743" w:rsidSect="00EA72C1">
          <w:pgSz w:w="16838" w:h="11906" w:orient="landscape"/>
          <w:pgMar w:top="1416" w:right="1417" w:bottom="1417" w:left="1417" w:header="708" w:footer="708" w:gutter="0"/>
          <w:cols w:space="708"/>
          <w:docGrid w:linePitch="360"/>
        </w:sectPr>
      </w:pPr>
    </w:p>
    <w:p w14:paraId="018B250E" w14:textId="77777777" w:rsidR="009D4D64" w:rsidRPr="009D4D64" w:rsidRDefault="009D4D64" w:rsidP="009D4D64"/>
    <w:p w14:paraId="5C862C06" w14:textId="79C1A4ED" w:rsidR="00C51743" w:rsidRDefault="00C51743" w:rsidP="00DB4D83">
      <w:pPr>
        <w:pStyle w:val="Nagwek3"/>
      </w:pPr>
      <w:bookmarkStart w:id="514" w:name="_Toc227837959"/>
      <w:r>
        <w:t>Oddziaływanie na różnorodność biologiczną, zwierzęta i</w:t>
      </w:r>
      <w:r w:rsidR="00FA24DD">
        <w:t> </w:t>
      </w:r>
      <w:r>
        <w:t>rośliny</w:t>
      </w:r>
      <w:bookmarkEnd w:id="514"/>
    </w:p>
    <w:p w14:paraId="2253CE3A" w14:textId="77777777" w:rsidR="00C51743" w:rsidRPr="00C357E4" w:rsidRDefault="00C51743" w:rsidP="00C357E4">
      <w:r w:rsidRPr="00C357E4">
        <w:t xml:space="preserve">Zadania wskazane niniejszym </w:t>
      </w:r>
      <w:r w:rsidR="00EB4E5F">
        <w:t>dokumentem</w:t>
      </w:r>
      <w:r w:rsidR="00AC5DB6" w:rsidRPr="00C357E4">
        <w:t xml:space="preserve"> </w:t>
      </w:r>
      <w:r w:rsidRPr="00C357E4">
        <w:t xml:space="preserve">z założenia mają skutkować poprawą środowiska naturalnego, poprzez działania związane z ograniczeniem niskiej emisji. Wśród proponowanych inwestycji nie przewiduje się takich, które mogłyby mieć znaczące oddziaływanie na środowisko. </w:t>
      </w:r>
    </w:p>
    <w:p w14:paraId="041B5E11" w14:textId="77777777" w:rsidR="00C51743" w:rsidRPr="00C357E4" w:rsidRDefault="00C51743" w:rsidP="00C357E4">
      <w:r w:rsidRPr="00C357E4">
        <w:t>Ewentualne, negatywne oddziaływanie na środowisko może wystąpić jedynie sporadycznie i</w:t>
      </w:r>
      <w:r w:rsidR="00EC3720">
        <w:t> </w:t>
      </w:r>
      <w:r w:rsidR="00EC3720" w:rsidRPr="00C357E4">
        <w:t xml:space="preserve"> </w:t>
      </w:r>
      <w:r w:rsidRPr="00C357E4">
        <w:t>chwilowo, w trakcie prowadzenia robót budowlanych, montażowych w remontowych. Jednakże po ich zakończeniu, środowisko zostanie przywrócone do stanu pierwotnego.</w:t>
      </w:r>
    </w:p>
    <w:p w14:paraId="054EA074" w14:textId="695F33C4" w:rsidR="006B5C59" w:rsidRPr="00C357E4" w:rsidRDefault="00C51743" w:rsidP="006B5C59">
      <w:r w:rsidRPr="00C357E4">
        <w:t xml:space="preserve">Wśród proponowanych do zastosowania źródeł energii odnawialnej wykorzystane zostaną: panele słoneczne na potrzeby c.w.u., montaż ogniw fotowoltaicznych; pomp ciepła, wysokosprawna kogeneracja. Działanie tych urządzeń nie wyrządza szkody środowisku, </w:t>
      </w:r>
      <w:r w:rsidR="00CA3719" w:rsidRPr="00C357E4">
        <w:br/>
      </w:r>
      <w:r w:rsidRPr="00C357E4">
        <w:t>a przeciwnie niesie za sobą pozytywne aspekty związane z ograniczeniem niskiej emisji do środowiska, co skutkuje poprawą powietrza atmosferycznego. Tym samym wpływa korzystnie na ekosystem.</w:t>
      </w:r>
    </w:p>
    <w:p w14:paraId="16F60EEA" w14:textId="67E70166" w:rsidR="009B5B28" w:rsidRPr="00C357E4" w:rsidRDefault="00C51743" w:rsidP="00C357E4">
      <w:r w:rsidRPr="00C357E4">
        <w:t xml:space="preserve">Mogą natomiast wystąpić, czasowe negatywne oddziaływania w trakcie prac termomodernizacyjnych w budynkach mieszkalnych i użytkowych. </w:t>
      </w:r>
      <w:r w:rsidR="009B5B28">
        <w:t>Nieumyślnie m</w:t>
      </w:r>
      <w:r w:rsidRPr="00C357E4">
        <w:t>ogą ulec uszkodzeniu gniazda ptaków i nietoperzy. Będzie to jednak szkoda krótkotrwała i całkowicie odwracalna</w:t>
      </w:r>
      <w:r w:rsidR="009B5B28">
        <w:t xml:space="preserve">. Przed przystąpieniem do prac inwestor będzie musiał uzyskać odpowiednie zgody i opinię np. </w:t>
      </w:r>
      <w:proofErr w:type="spellStart"/>
      <w:r w:rsidR="009B5B28">
        <w:t>chiropterologiczną</w:t>
      </w:r>
      <w:proofErr w:type="spellEnd"/>
      <w:r w:rsidR="009B5B28">
        <w:t>.</w:t>
      </w:r>
    </w:p>
    <w:p w14:paraId="1D234073" w14:textId="5DB806EE" w:rsidR="00FD1341" w:rsidRDefault="00C51743" w:rsidP="00C357E4">
      <w:r w:rsidRPr="00C357E4">
        <w:t xml:space="preserve">Również w trakcie prac nad </w:t>
      </w:r>
      <w:r w:rsidR="00DF2669">
        <w:t>przebudową drogi powiatowej</w:t>
      </w:r>
      <w:r w:rsidRPr="00C357E4">
        <w:t xml:space="preserve">, mogą nastąpić pewne niedogodności dla środowiska. Jednakże prawdopodobieństwo negatywnego wpływu będzie minimalizowane poprzez wytyczenie </w:t>
      </w:r>
      <w:r w:rsidR="00DF2669">
        <w:t>drogi</w:t>
      </w:r>
      <w:r w:rsidRPr="00C357E4">
        <w:t>, tak aby roboty budowalne były, jak najmniej uciążliwe lub wcale dla przyrody.</w:t>
      </w:r>
    </w:p>
    <w:p w14:paraId="4252B7AF" w14:textId="439CCA49" w:rsidR="00C51743" w:rsidRDefault="009B5B28" w:rsidP="00DE0C26">
      <w:r w:rsidRPr="009B5B28">
        <w:t xml:space="preserve">Planowane inwestycje nie spowodują umyślnego zabijania, okaleczania lub niszczenia gniazd </w:t>
      </w:r>
      <w:r>
        <w:t>zwierząt chronionych</w:t>
      </w:r>
      <w:r w:rsidRPr="009B5B28">
        <w:t>, wymienionymi w rozporządzeniu Ministra Środowiska z dnia 16 grudnia 2016 r. w sprawie ochrony gatunkowej zwierząt (Dz. U. z 2022 r. poz. 2380</w:t>
      </w:r>
      <w:r>
        <w:t xml:space="preserve">). Nie przyczynią się też do przetrzymywania, chowu lub wywożenia tychże gatunków, ani do żadnych innych </w:t>
      </w:r>
      <w:r w:rsidR="00B572B2">
        <w:t xml:space="preserve">negatywnych </w:t>
      </w:r>
      <w:r>
        <w:t xml:space="preserve">działań wymienionych </w:t>
      </w:r>
      <w:r w:rsidR="00B572B2">
        <w:t>w powyższym rozporządzeniu w odniesieniu do zwierząt chronionych.</w:t>
      </w:r>
    </w:p>
    <w:p w14:paraId="4C09BCDB" w14:textId="529CC108" w:rsidR="00992475" w:rsidRDefault="00992475" w:rsidP="00992475">
      <w:pPr>
        <w:pStyle w:val="Legenda"/>
      </w:pPr>
      <w:bookmarkStart w:id="515" w:name="_Toc227837039"/>
      <w:r>
        <w:lastRenderedPageBreak/>
        <w:t xml:space="preserve">Tabela </w:t>
      </w:r>
      <w:r w:rsidR="00126452">
        <w:fldChar w:fldCharType="begin"/>
      </w:r>
      <w:r w:rsidR="00126452">
        <w:instrText xml:space="preserve"> SEQ Tabela \* ARABIC </w:instrText>
      </w:r>
      <w:r w:rsidR="00126452">
        <w:fldChar w:fldCharType="separate"/>
      </w:r>
      <w:r w:rsidR="00EC0F8B">
        <w:rPr>
          <w:noProof/>
        </w:rPr>
        <w:t>13</w:t>
      </w:r>
      <w:r w:rsidR="00126452">
        <w:rPr>
          <w:noProof/>
        </w:rPr>
        <w:fldChar w:fldCharType="end"/>
      </w:r>
      <w:r w:rsidRPr="00992475">
        <w:t xml:space="preserve"> Wpływ inwestycji na formy ochrony przyrody</w:t>
      </w:r>
      <w:bookmarkEnd w:id="515"/>
    </w:p>
    <w:tbl>
      <w:tblPr>
        <w:tblStyle w:val="Tabelasiatki1jasna"/>
        <w:tblW w:w="9209" w:type="dxa"/>
        <w:tblLayout w:type="fixed"/>
        <w:tblLook w:val="04A0" w:firstRow="1" w:lastRow="0" w:firstColumn="1" w:lastColumn="0" w:noHBand="0" w:noVBand="1"/>
      </w:tblPr>
      <w:tblGrid>
        <w:gridCol w:w="562"/>
        <w:gridCol w:w="3169"/>
        <w:gridCol w:w="2759"/>
        <w:gridCol w:w="2719"/>
      </w:tblGrid>
      <w:tr w:rsidR="00992475" w:rsidRPr="00203339" w14:paraId="65AB38E1" w14:textId="77777777" w:rsidTr="001751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6EB80D1" w14:textId="77777777" w:rsidR="00992475" w:rsidRPr="00203339" w:rsidRDefault="00992475" w:rsidP="00CA1927">
            <w:pPr>
              <w:spacing w:after="0"/>
              <w:jc w:val="center"/>
              <w:rPr>
                <w:sz w:val="20"/>
                <w:szCs w:val="20"/>
              </w:rPr>
            </w:pPr>
            <w:r w:rsidRPr="00203339">
              <w:rPr>
                <w:sz w:val="20"/>
                <w:szCs w:val="20"/>
              </w:rPr>
              <w:t>Lp.</w:t>
            </w:r>
          </w:p>
        </w:tc>
        <w:tc>
          <w:tcPr>
            <w:tcW w:w="3169" w:type="dxa"/>
            <w:vAlign w:val="center"/>
          </w:tcPr>
          <w:p w14:paraId="03B9B296" w14:textId="77777777" w:rsidR="00992475" w:rsidRPr="00203339" w:rsidRDefault="00992475" w:rsidP="00CA1927">
            <w:pPr>
              <w:spacing w:after="0" w:line="240" w:lineRule="auto"/>
              <w:ind w:right="196"/>
              <w:jc w:val="center"/>
              <w:cnfStyle w:val="100000000000" w:firstRow="1" w:lastRow="0" w:firstColumn="0" w:lastColumn="0" w:oddVBand="0" w:evenVBand="0" w:oddHBand="0" w:evenHBand="0" w:firstRowFirstColumn="0" w:firstRowLastColumn="0" w:lastRowFirstColumn="0" w:lastRowLastColumn="0"/>
              <w:rPr>
                <w:sz w:val="20"/>
                <w:szCs w:val="20"/>
              </w:rPr>
            </w:pPr>
            <w:r w:rsidRPr="00203339">
              <w:rPr>
                <w:sz w:val="20"/>
                <w:szCs w:val="20"/>
              </w:rPr>
              <w:t>Forma ochrony przyrody</w:t>
            </w:r>
          </w:p>
        </w:tc>
        <w:tc>
          <w:tcPr>
            <w:tcW w:w="2759" w:type="dxa"/>
            <w:vAlign w:val="center"/>
          </w:tcPr>
          <w:p w14:paraId="0604E41C" w14:textId="77777777" w:rsidR="00992475" w:rsidRPr="00203339" w:rsidRDefault="00992475" w:rsidP="00CA1927">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Identyfikacja zagrożeń</w:t>
            </w:r>
          </w:p>
        </w:tc>
        <w:tc>
          <w:tcPr>
            <w:tcW w:w="2719" w:type="dxa"/>
            <w:vAlign w:val="center"/>
          </w:tcPr>
          <w:p w14:paraId="04AFC1D2" w14:textId="77777777" w:rsidR="00992475" w:rsidRPr="00203339" w:rsidRDefault="00992475" w:rsidP="00CA1927">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Wpływ inwestycji na formę przyrody</w:t>
            </w:r>
          </w:p>
        </w:tc>
      </w:tr>
      <w:tr w:rsidR="00084318" w:rsidRPr="00203339" w14:paraId="589D92D8" w14:textId="77777777" w:rsidTr="0017518D">
        <w:tc>
          <w:tcPr>
            <w:cnfStyle w:val="001000000000" w:firstRow="0" w:lastRow="0" w:firstColumn="1" w:lastColumn="0" w:oddVBand="0" w:evenVBand="0" w:oddHBand="0" w:evenHBand="0" w:firstRowFirstColumn="0" w:firstRowLastColumn="0" w:lastRowFirstColumn="0" w:lastRowLastColumn="0"/>
            <w:tcW w:w="562" w:type="dxa"/>
            <w:vAlign w:val="center"/>
          </w:tcPr>
          <w:p w14:paraId="74B1F44A" w14:textId="77777777" w:rsidR="00084318" w:rsidRPr="00E14A51" w:rsidRDefault="00084318" w:rsidP="00CA1927">
            <w:pPr>
              <w:spacing w:after="0"/>
              <w:jc w:val="center"/>
              <w:rPr>
                <w:sz w:val="20"/>
                <w:szCs w:val="20"/>
              </w:rPr>
            </w:pPr>
            <w:r w:rsidRPr="0017518D">
              <w:rPr>
                <w:sz w:val="20"/>
                <w:szCs w:val="20"/>
              </w:rPr>
              <w:t>1</w:t>
            </w:r>
          </w:p>
          <w:p w14:paraId="69F5B1F1" w14:textId="77777777" w:rsidR="00084318" w:rsidRPr="00C31D98" w:rsidRDefault="00084318" w:rsidP="00CA1927">
            <w:pPr>
              <w:jc w:val="center"/>
              <w:rPr>
                <w:b w:val="0"/>
                <w:bCs w:val="0"/>
                <w:sz w:val="20"/>
                <w:szCs w:val="20"/>
              </w:rPr>
            </w:pPr>
          </w:p>
        </w:tc>
        <w:tc>
          <w:tcPr>
            <w:tcW w:w="3169" w:type="dxa"/>
            <w:vAlign w:val="center"/>
          </w:tcPr>
          <w:p w14:paraId="11B85C85" w14:textId="355A31B9" w:rsidR="00084318" w:rsidRPr="00FD4364" w:rsidRDefault="00E14A51" w:rsidP="00CA1927">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14A51">
              <w:rPr>
                <w:rFonts w:ascii="Arial" w:eastAsia="Times New Roman" w:hAnsi="Arial" w:cs="Arial"/>
                <w:sz w:val="20"/>
                <w:szCs w:val="20"/>
                <w:lang w:eastAsia="pl-PL"/>
              </w:rPr>
              <w:t xml:space="preserve">PL.ZIPOP.1393.RP.259 </w:t>
            </w:r>
            <w:r>
              <w:rPr>
                <w:rFonts w:ascii="Arial" w:eastAsia="Times New Roman" w:hAnsi="Arial" w:cs="Arial"/>
                <w:sz w:val="20"/>
                <w:szCs w:val="20"/>
                <w:lang w:eastAsia="pl-PL"/>
              </w:rPr>
              <w:t xml:space="preserve">Rezerwat przyrody </w:t>
            </w:r>
            <w:r w:rsidRPr="00E14A51">
              <w:rPr>
                <w:rFonts w:ascii="Arial" w:eastAsia="Times New Roman" w:hAnsi="Arial" w:cs="Arial"/>
                <w:sz w:val="20"/>
                <w:szCs w:val="20"/>
                <w:lang w:eastAsia="pl-PL"/>
              </w:rPr>
              <w:t xml:space="preserve">Przylesie </w:t>
            </w:r>
          </w:p>
        </w:tc>
        <w:tc>
          <w:tcPr>
            <w:tcW w:w="2759" w:type="dxa"/>
            <w:vAlign w:val="center"/>
          </w:tcPr>
          <w:p w14:paraId="68C2185B" w14:textId="36C0A102" w:rsidR="00084318" w:rsidRPr="00C31D98" w:rsidRDefault="00084318" w:rsidP="003F65C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19" w:type="dxa"/>
            <w:vAlign w:val="center"/>
          </w:tcPr>
          <w:p w14:paraId="792D442E" w14:textId="603268F6" w:rsidR="00084318" w:rsidRPr="00203339" w:rsidRDefault="00084318" w:rsidP="00CA1927">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przyczynią się </w:t>
            </w:r>
            <w:r w:rsidR="000669E2">
              <w:rPr>
                <w:sz w:val="20"/>
                <w:szCs w:val="20"/>
              </w:rPr>
              <w:t xml:space="preserve">do pogorszenia się stanu </w:t>
            </w:r>
            <w:r w:rsidR="00E14A51">
              <w:rPr>
                <w:sz w:val="20"/>
                <w:szCs w:val="20"/>
              </w:rPr>
              <w:t>Rezerwatu przyrody Przylesie</w:t>
            </w:r>
          </w:p>
        </w:tc>
      </w:tr>
      <w:tr w:rsidR="00965EA6" w:rsidRPr="00203339" w14:paraId="61E3130B"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restart"/>
            <w:vAlign w:val="center"/>
          </w:tcPr>
          <w:p w14:paraId="466611D4" w14:textId="08F18EA5" w:rsidR="00965EA6" w:rsidRPr="00203339" w:rsidRDefault="00965EA6" w:rsidP="00084318">
            <w:pPr>
              <w:spacing w:after="0"/>
              <w:jc w:val="center"/>
              <w:rPr>
                <w:sz w:val="20"/>
                <w:szCs w:val="20"/>
              </w:rPr>
            </w:pPr>
            <w:r>
              <w:rPr>
                <w:sz w:val="20"/>
                <w:szCs w:val="20"/>
              </w:rPr>
              <w:t>2</w:t>
            </w:r>
          </w:p>
        </w:tc>
        <w:tc>
          <w:tcPr>
            <w:tcW w:w="3169" w:type="dxa"/>
            <w:vMerge w:val="restart"/>
            <w:vAlign w:val="center"/>
          </w:tcPr>
          <w:p w14:paraId="54C6D931" w14:textId="2A5DA968" w:rsidR="00965EA6" w:rsidRPr="00203339" w:rsidRDefault="00965EA6" w:rsidP="00E14A51">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14A51">
              <w:rPr>
                <w:sz w:val="20"/>
                <w:szCs w:val="20"/>
              </w:rPr>
              <w:t>PL.ZIPOP.1393.N2K.PLH160014.H</w:t>
            </w:r>
            <w:r>
              <w:rPr>
                <w:sz w:val="20"/>
                <w:szCs w:val="20"/>
              </w:rPr>
              <w:t xml:space="preserve"> Obszar NATURA 2000 </w:t>
            </w:r>
            <w:r w:rsidRPr="00E14A51">
              <w:rPr>
                <w:sz w:val="20"/>
                <w:szCs w:val="20"/>
              </w:rPr>
              <w:t>Opolska Dolina Nysy Kłodzkiej</w:t>
            </w:r>
            <w:r w:rsidRPr="00E14A51" w:rsidDel="00E14A51">
              <w:rPr>
                <w:sz w:val="20"/>
                <w:szCs w:val="20"/>
              </w:rPr>
              <w:t xml:space="preserve"> </w:t>
            </w:r>
          </w:p>
        </w:tc>
        <w:tc>
          <w:tcPr>
            <w:tcW w:w="2759" w:type="dxa"/>
            <w:vAlign w:val="center"/>
          </w:tcPr>
          <w:p w14:paraId="6B870B35" w14:textId="2BA97BCD" w:rsidR="00965EA6" w:rsidRPr="005C1009"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A97532">
              <w:rPr>
                <w:sz w:val="20"/>
                <w:szCs w:val="20"/>
              </w:rPr>
              <w:t>B02.0</w:t>
            </w:r>
            <w:r>
              <w:rPr>
                <w:sz w:val="20"/>
                <w:szCs w:val="20"/>
              </w:rPr>
              <w:t xml:space="preserve">2 </w:t>
            </w:r>
            <w:r w:rsidRPr="00965EA6">
              <w:rPr>
                <w:sz w:val="20"/>
                <w:szCs w:val="20"/>
              </w:rPr>
              <w:t>Zalesianie gruntów nieleśnych</w:t>
            </w:r>
          </w:p>
        </w:tc>
        <w:tc>
          <w:tcPr>
            <w:tcW w:w="2719" w:type="dxa"/>
            <w:vAlign w:val="center"/>
          </w:tcPr>
          <w:p w14:paraId="36C5EB5D" w14:textId="1FFF243E" w:rsidR="00965EA6" w:rsidRPr="00203339"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D66EC">
              <w:rPr>
                <w:sz w:val="20"/>
                <w:szCs w:val="20"/>
              </w:rPr>
              <w:t xml:space="preserve">Planowane inwestycje nie będą obejmować </w:t>
            </w:r>
            <w:r w:rsidR="00C47AA7">
              <w:rPr>
                <w:sz w:val="20"/>
                <w:szCs w:val="20"/>
              </w:rPr>
              <w:t>zalesiania gruntów nieleśnych</w:t>
            </w:r>
          </w:p>
        </w:tc>
      </w:tr>
      <w:tr w:rsidR="00965EA6" w:rsidRPr="00203339" w14:paraId="56F401EA"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0543122" w14:textId="77777777" w:rsidR="00965EA6" w:rsidRDefault="00965EA6" w:rsidP="00084318">
            <w:pPr>
              <w:spacing w:after="0"/>
              <w:jc w:val="center"/>
              <w:rPr>
                <w:sz w:val="20"/>
                <w:szCs w:val="20"/>
              </w:rPr>
            </w:pPr>
          </w:p>
        </w:tc>
        <w:tc>
          <w:tcPr>
            <w:tcW w:w="3169" w:type="dxa"/>
            <w:vMerge/>
            <w:vAlign w:val="center"/>
          </w:tcPr>
          <w:p w14:paraId="28EDA86A"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4062B3CA" w14:textId="77A52957" w:rsidR="00965EA6" w:rsidRPr="0017518D"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B02.04 Usuwanie martwych i umierających drzew</w:t>
            </w:r>
          </w:p>
        </w:tc>
        <w:tc>
          <w:tcPr>
            <w:tcW w:w="2719" w:type="dxa"/>
            <w:vAlign w:val="center"/>
          </w:tcPr>
          <w:p w14:paraId="25981896" w14:textId="08C91C9E"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będą obejmować usuwania martwych i umierających drzew</w:t>
            </w:r>
          </w:p>
        </w:tc>
      </w:tr>
      <w:tr w:rsidR="00965EA6" w:rsidRPr="00203339" w14:paraId="6281646A"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0DBDF003" w14:textId="77777777" w:rsidR="00965EA6" w:rsidRDefault="00965EA6" w:rsidP="00084318">
            <w:pPr>
              <w:spacing w:after="0"/>
              <w:jc w:val="center"/>
              <w:rPr>
                <w:sz w:val="20"/>
                <w:szCs w:val="20"/>
              </w:rPr>
            </w:pPr>
          </w:p>
        </w:tc>
        <w:tc>
          <w:tcPr>
            <w:tcW w:w="3169" w:type="dxa"/>
            <w:vMerge/>
            <w:vAlign w:val="center"/>
          </w:tcPr>
          <w:p w14:paraId="4AAD6254"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78A2160A" w14:textId="5EFAFCF1" w:rsidR="00965EA6" w:rsidRPr="00C358F3"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I01 Obce gatunki inwazyjne</w:t>
            </w:r>
          </w:p>
        </w:tc>
        <w:tc>
          <w:tcPr>
            <w:tcW w:w="2719" w:type="dxa"/>
            <w:vAlign w:val="center"/>
          </w:tcPr>
          <w:p w14:paraId="7D34828D" w14:textId="783BE438"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przyczynią się do pojawienia się obcych gatunków inwazyjnych</w:t>
            </w:r>
          </w:p>
        </w:tc>
      </w:tr>
      <w:tr w:rsidR="00965EA6" w:rsidRPr="00203339" w14:paraId="41C49F9A"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64E0D23D" w14:textId="77777777" w:rsidR="00965EA6" w:rsidRDefault="00965EA6" w:rsidP="00084318">
            <w:pPr>
              <w:spacing w:after="0"/>
              <w:jc w:val="center"/>
              <w:rPr>
                <w:sz w:val="20"/>
                <w:szCs w:val="20"/>
              </w:rPr>
            </w:pPr>
          </w:p>
        </w:tc>
        <w:tc>
          <w:tcPr>
            <w:tcW w:w="3169" w:type="dxa"/>
            <w:vMerge/>
            <w:vAlign w:val="center"/>
          </w:tcPr>
          <w:p w14:paraId="1FEE5843"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15BCBD9C" w14:textId="278EC5A0" w:rsidR="00965EA6" w:rsidRPr="00C358F3"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I02 Problematyczne gatunki rodzime</w:t>
            </w:r>
          </w:p>
        </w:tc>
        <w:tc>
          <w:tcPr>
            <w:tcW w:w="2719" w:type="dxa"/>
            <w:vAlign w:val="center"/>
          </w:tcPr>
          <w:p w14:paraId="04C2D727" w14:textId="420915EE"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przyczynią się do inwazji problematycznych gatunków rodzimych</w:t>
            </w:r>
          </w:p>
        </w:tc>
      </w:tr>
      <w:tr w:rsidR="00965EA6" w:rsidRPr="00203339" w14:paraId="36D3DEA3"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65A53668" w14:textId="77777777" w:rsidR="00965EA6" w:rsidRDefault="00965EA6" w:rsidP="00084318">
            <w:pPr>
              <w:spacing w:after="0"/>
              <w:jc w:val="center"/>
              <w:rPr>
                <w:sz w:val="20"/>
                <w:szCs w:val="20"/>
              </w:rPr>
            </w:pPr>
          </w:p>
        </w:tc>
        <w:tc>
          <w:tcPr>
            <w:tcW w:w="3169" w:type="dxa"/>
            <w:vMerge/>
            <w:vAlign w:val="center"/>
          </w:tcPr>
          <w:p w14:paraId="0E251C03"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40B0459A" w14:textId="6A04C471" w:rsidR="00965EA6" w:rsidRPr="005C1009"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E14A51">
              <w:rPr>
                <w:sz w:val="20"/>
                <w:szCs w:val="20"/>
              </w:rPr>
              <w:t>D01.02</w:t>
            </w:r>
            <w:r>
              <w:t xml:space="preserve"> </w:t>
            </w:r>
            <w:r w:rsidRPr="00965EA6">
              <w:rPr>
                <w:sz w:val="20"/>
                <w:szCs w:val="20"/>
              </w:rPr>
              <w:t>Budow</w:t>
            </w:r>
            <w:r>
              <w:rPr>
                <w:sz w:val="20"/>
                <w:szCs w:val="20"/>
              </w:rPr>
              <w:t>a</w:t>
            </w:r>
            <w:r w:rsidRPr="00965EA6">
              <w:rPr>
                <w:sz w:val="20"/>
                <w:szCs w:val="20"/>
              </w:rPr>
              <w:t xml:space="preserve"> ścieżek, szlaków i tras rowerowych</w:t>
            </w:r>
          </w:p>
        </w:tc>
        <w:tc>
          <w:tcPr>
            <w:tcW w:w="2719" w:type="dxa"/>
            <w:vAlign w:val="center"/>
          </w:tcPr>
          <w:p w14:paraId="456B0CB9" w14:textId="234032AD"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będą obejmowały </w:t>
            </w:r>
            <w:r w:rsidR="00C47AA7">
              <w:rPr>
                <w:sz w:val="20"/>
                <w:szCs w:val="20"/>
              </w:rPr>
              <w:t>budowy ścieżek, szlaków i tras rowerowych</w:t>
            </w:r>
            <w:r w:rsidR="004148DC">
              <w:rPr>
                <w:sz w:val="20"/>
                <w:szCs w:val="20"/>
              </w:rPr>
              <w:t xml:space="preserve"> na obszarze Natura 2000</w:t>
            </w:r>
          </w:p>
        </w:tc>
      </w:tr>
      <w:tr w:rsidR="00965EA6" w:rsidRPr="00203339" w14:paraId="4F109F91" w14:textId="77777777" w:rsidTr="00AD6B5C">
        <w:trPr>
          <w:trHeight w:val="987"/>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22CA6898" w14:textId="77777777" w:rsidR="00965EA6" w:rsidRDefault="00965EA6" w:rsidP="00084318">
            <w:pPr>
              <w:spacing w:after="0"/>
              <w:jc w:val="center"/>
              <w:rPr>
                <w:sz w:val="20"/>
                <w:szCs w:val="20"/>
              </w:rPr>
            </w:pPr>
          </w:p>
        </w:tc>
        <w:tc>
          <w:tcPr>
            <w:tcW w:w="3169" w:type="dxa"/>
            <w:vMerge/>
            <w:vAlign w:val="center"/>
          </w:tcPr>
          <w:p w14:paraId="4A1B4518"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13367433" w14:textId="2477A7A6" w:rsidR="00965EA6" w:rsidRPr="00A97532" w:rsidRDefault="00965EA6" w:rsidP="00A97532">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K01.03</w:t>
            </w:r>
            <w:r w:rsidR="00C47AA7">
              <w:rPr>
                <w:sz w:val="20"/>
                <w:szCs w:val="20"/>
              </w:rPr>
              <w:t xml:space="preserve"> Wysychanie</w:t>
            </w:r>
          </w:p>
        </w:tc>
        <w:tc>
          <w:tcPr>
            <w:tcW w:w="2719" w:type="dxa"/>
            <w:vAlign w:val="center"/>
          </w:tcPr>
          <w:p w14:paraId="2B149122" w14:textId="1A0730AD"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przyczynią się do </w:t>
            </w:r>
            <w:r w:rsidR="00C47AA7">
              <w:rPr>
                <w:sz w:val="20"/>
                <w:szCs w:val="20"/>
              </w:rPr>
              <w:t>wysychania cieków wodnych</w:t>
            </w:r>
          </w:p>
        </w:tc>
      </w:tr>
      <w:tr w:rsidR="00965EA6" w:rsidRPr="00203339" w14:paraId="410590C2"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0CE0F9BA" w14:textId="77777777" w:rsidR="00965EA6" w:rsidRDefault="00965EA6" w:rsidP="00084318">
            <w:pPr>
              <w:spacing w:after="0"/>
              <w:jc w:val="center"/>
              <w:rPr>
                <w:sz w:val="20"/>
                <w:szCs w:val="20"/>
              </w:rPr>
            </w:pPr>
          </w:p>
        </w:tc>
        <w:tc>
          <w:tcPr>
            <w:tcW w:w="3169" w:type="dxa"/>
            <w:vMerge/>
            <w:vAlign w:val="center"/>
          </w:tcPr>
          <w:p w14:paraId="2DD8FB16"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78253C67" w14:textId="727E5A8B" w:rsidR="00965EA6" w:rsidRPr="00C358F3"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A08 Nawożenie</w:t>
            </w:r>
          </w:p>
        </w:tc>
        <w:tc>
          <w:tcPr>
            <w:tcW w:w="2719" w:type="dxa"/>
            <w:vAlign w:val="center"/>
          </w:tcPr>
          <w:p w14:paraId="478B2B36" w14:textId="4D76CAE2"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przyczynią się do  spływu biogenów do wody</w:t>
            </w:r>
          </w:p>
        </w:tc>
      </w:tr>
      <w:tr w:rsidR="00965EA6" w:rsidRPr="00203339" w14:paraId="2BB7A8F3"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0D8F29A9" w14:textId="77777777" w:rsidR="00965EA6" w:rsidRDefault="00965EA6" w:rsidP="00084318">
            <w:pPr>
              <w:spacing w:after="0"/>
              <w:jc w:val="center"/>
              <w:rPr>
                <w:sz w:val="20"/>
                <w:szCs w:val="20"/>
              </w:rPr>
            </w:pPr>
          </w:p>
        </w:tc>
        <w:tc>
          <w:tcPr>
            <w:tcW w:w="3169" w:type="dxa"/>
            <w:vMerge/>
            <w:vAlign w:val="center"/>
          </w:tcPr>
          <w:p w14:paraId="483E014D"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0DC4B6B3" w14:textId="66D322F8" w:rsidR="00965EA6" w:rsidRPr="00C358F3"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M01.02 Susze i zmniejszenie opadów</w:t>
            </w:r>
          </w:p>
        </w:tc>
        <w:tc>
          <w:tcPr>
            <w:tcW w:w="2719" w:type="dxa"/>
            <w:vAlign w:val="center"/>
          </w:tcPr>
          <w:p w14:paraId="4EA1AEB1" w14:textId="2E56F4B0"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wpływają na susze i zmniejszenie opadów</w:t>
            </w:r>
          </w:p>
        </w:tc>
      </w:tr>
      <w:tr w:rsidR="00965EA6" w:rsidRPr="00203339" w14:paraId="554FFDD9"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FD9344A" w14:textId="77777777" w:rsidR="00965EA6" w:rsidRDefault="00965EA6" w:rsidP="00084318">
            <w:pPr>
              <w:spacing w:after="0"/>
              <w:jc w:val="center"/>
              <w:rPr>
                <w:sz w:val="20"/>
                <w:szCs w:val="20"/>
              </w:rPr>
            </w:pPr>
          </w:p>
        </w:tc>
        <w:tc>
          <w:tcPr>
            <w:tcW w:w="3169" w:type="dxa"/>
            <w:vMerge/>
            <w:vAlign w:val="center"/>
          </w:tcPr>
          <w:p w14:paraId="0AB7D5B3"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498DED33" w14:textId="274163BA" w:rsidR="00965EA6"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J02.05.03</w:t>
            </w:r>
            <w:r w:rsidR="00C47AA7">
              <w:t xml:space="preserve"> </w:t>
            </w:r>
            <w:r w:rsidR="00C47AA7" w:rsidRPr="00C47AA7">
              <w:rPr>
                <w:sz w:val="20"/>
                <w:szCs w:val="20"/>
              </w:rPr>
              <w:t>Ograniczenie lub przerwanie łączności ekologicznej wzdłuż cieków</w:t>
            </w:r>
          </w:p>
        </w:tc>
        <w:tc>
          <w:tcPr>
            <w:tcW w:w="2719" w:type="dxa"/>
            <w:vAlign w:val="center"/>
          </w:tcPr>
          <w:p w14:paraId="64D187B4" w14:textId="129B8D6C"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w:t>
            </w:r>
            <w:r w:rsidR="00C47AA7">
              <w:rPr>
                <w:sz w:val="20"/>
                <w:szCs w:val="20"/>
              </w:rPr>
              <w:t>spowodują ograniczenia lub przerwania łączności ekologicznej wzdłuż cieków</w:t>
            </w:r>
          </w:p>
        </w:tc>
      </w:tr>
      <w:tr w:rsidR="00965EA6" w:rsidRPr="00203339" w14:paraId="7840820B"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77C67C4D" w14:textId="77777777" w:rsidR="00965EA6" w:rsidRDefault="00965EA6" w:rsidP="00084318">
            <w:pPr>
              <w:spacing w:after="0"/>
              <w:jc w:val="center"/>
              <w:rPr>
                <w:sz w:val="20"/>
                <w:szCs w:val="20"/>
              </w:rPr>
            </w:pPr>
          </w:p>
        </w:tc>
        <w:tc>
          <w:tcPr>
            <w:tcW w:w="3169" w:type="dxa"/>
            <w:vMerge/>
            <w:vAlign w:val="center"/>
          </w:tcPr>
          <w:p w14:paraId="149B9847"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302D8A79" w14:textId="235E671C" w:rsidR="00965EA6" w:rsidRPr="00C260CD"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E03.04</w:t>
            </w:r>
            <w:r w:rsidR="00C47AA7">
              <w:t xml:space="preserve"> </w:t>
            </w:r>
            <w:r w:rsidR="00C47AA7" w:rsidRPr="00C47AA7">
              <w:rPr>
                <w:sz w:val="20"/>
                <w:szCs w:val="20"/>
              </w:rPr>
              <w:t>Składowanie odpadów z gospodarstw domowych / rekreacji</w:t>
            </w:r>
          </w:p>
        </w:tc>
        <w:tc>
          <w:tcPr>
            <w:tcW w:w="2719" w:type="dxa"/>
            <w:vAlign w:val="center"/>
          </w:tcPr>
          <w:p w14:paraId="5E262403" w14:textId="77A671D6"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przyczynią się do </w:t>
            </w:r>
            <w:r w:rsidR="00C358F3">
              <w:rPr>
                <w:sz w:val="20"/>
                <w:szCs w:val="20"/>
              </w:rPr>
              <w:t>składowania odpadów na wskazanym obszarze Natura 2000</w:t>
            </w:r>
          </w:p>
        </w:tc>
      </w:tr>
      <w:tr w:rsidR="00965EA6" w:rsidRPr="00203339" w14:paraId="4877FDFD"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DC9E2F8" w14:textId="77777777" w:rsidR="00965EA6" w:rsidRDefault="00965EA6" w:rsidP="00084318">
            <w:pPr>
              <w:spacing w:after="0"/>
              <w:jc w:val="center"/>
              <w:rPr>
                <w:sz w:val="20"/>
                <w:szCs w:val="20"/>
              </w:rPr>
            </w:pPr>
          </w:p>
        </w:tc>
        <w:tc>
          <w:tcPr>
            <w:tcW w:w="3169" w:type="dxa"/>
            <w:vMerge/>
            <w:vAlign w:val="center"/>
          </w:tcPr>
          <w:p w14:paraId="2515316B"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391589DF" w14:textId="5A9B48D7" w:rsidR="00965EA6" w:rsidRPr="00C358F3"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K02.01 Zmiana składu gatunkowego (sukcesja)</w:t>
            </w:r>
          </w:p>
        </w:tc>
        <w:tc>
          <w:tcPr>
            <w:tcW w:w="2719" w:type="dxa"/>
            <w:vAlign w:val="center"/>
          </w:tcPr>
          <w:p w14:paraId="0A570C1A" w14:textId="36902C18" w:rsidR="00965EA6" w:rsidRPr="00C358F3"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Planowane inwestycje nie przyczynią się do zmiany składu gatunkowego na wskazanym obszarze Natura 2000</w:t>
            </w:r>
          </w:p>
        </w:tc>
      </w:tr>
      <w:tr w:rsidR="00965EA6" w:rsidRPr="00203339" w14:paraId="2904A32C"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E57A3C2" w14:textId="77777777" w:rsidR="00965EA6" w:rsidRDefault="00965EA6" w:rsidP="00084318">
            <w:pPr>
              <w:spacing w:after="0"/>
              <w:jc w:val="center"/>
              <w:rPr>
                <w:sz w:val="20"/>
                <w:szCs w:val="20"/>
              </w:rPr>
            </w:pPr>
          </w:p>
        </w:tc>
        <w:tc>
          <w:tcPr>
            <w:tcW w:w="3169" w:type="dxa"/>
            <w:vMerge/>
            <w:vAlign w:val="center"/>
          </w:tcPr>
          <w:p w14:paraId="433222F1"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75734CBE" w14:textId="1152288B" w:rsidR="00965EA6" w:rsidRPr="00C260CD"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G05.01</w:t>
            </w:r>
            <w:r w:rsidR="00C47AA7">
              <w:t xml:space="preserve"> </w:t>
            </w:r>
            <w:r w:rsidR="00C47AA7" w:rsidRPr="00C47AA7">
              <w:rPr>
                <w:sz w:val="20"/>
                <w:szCs w:val="20"/>
              </w:rPr>
              <w:t>Wędkowanie rekreacyjne</w:t>
            </w:r>
          </w:p>
        </w:tc>
        <w:tc>
          <w:tcPr>
            <w:tcW w:w="2719" w:type="dxa"/>
            <w:vAlign w:val="center"/>
          </w:tcPr>
          <w:p w14:paraId="63540304" w14:textId="17EA0A94"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w:t>
            </w:r>
            <w:r w:rsidR="00C358F3">
              <w:rPr>
                <w:sz w:val="20"/>
                <w:szCs w:val="20"/>
              </w:rPr>
              <w:t xml:space="preserve">wiążą się z wędkowaniem </w:t>
            </w:r>
          </w:p>
        </w:tc>
      </w:tr>
      <w:tr w:rsidR="00965EA6" w:rsidRPr="00203339" w14:paraId="75908E83" w14:textId="77777777" w:rsidTr="00E14A51">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7FB8D342" w14:textId="77777777" w:rsidR="00965EA6" w:rsidRDefault="00965EA6" w:rsidP="00084318">
            <w:pPr>
              <w:spacing w:after="0"/>
              <w:jc w:val="center"/>
              <w:rPr>
                <w:sz w:val="20"/>
                <w:szCs w:val="20"/>
              </w:rPr>
            </w:pPr>
          </w:p>
        </w:tc>
        <w:tc>
          <w:tcPr>
            <w:tcW w:w="3169" w:type="dxa"/>
            <w:vMerge/>
            <w:vAlign w:val="center"/>
          </w:tcPr>
          <w:p w14:paraId="708D7FCA"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7F6C491D" w14:textId="75C192E7" w:rsidR="00965EA6" w:rsidRPr="00965EA6"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J02.03.02</w:t>
            </w:r>
            <w:r w:rsidR="00C47AA7">
              <w:t xml:space="preserve"> </w:t>
            </w:r>
            <w:r w:rsidR="00C47AA7" w:rsidRPr="00C47AA7">
              <w:rPr>
                <w:sz w:val="20"/>
                <w:szCs w:val="20"/>
              </w:rPr>
              <w:t>Pogłębianie koryta rzeki</w:t>
            </w:r>
          </w:p>
        </w:tc>
        <w:tc>
          <w:tcPr>
            <w:tcW w:w="2719" w:type="dxa"/>
            <w:vAlign w:val="center"/>
          </w:tcPr>
          <w:p w14:paraId="783DCA8D" w14:textId="0F030074" w:rsidR="00965EA6" w:rsidRDefault="00C358F3"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obejmują pogłębiania koryta rzeki</w:t>
            </w:r>
          </w:p>
        </w:tc>
      </w:tr>
      <w:tr w:rsidR="00965EA6" w:rsidRPr="00203339" w14:paraId="6166D300" w14:textId="77777777" w:rsidTr="00E14A51">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0317329" w14:textId="77777777" w:rsidR="00965EA6" w:rsidRDefault="00965EA6" w:rsidP="00084318">
            <w:pPr>
              <w:spacing w:after="0"/>
              <w:jc w:val="center"/>
              <w:rPr>
                <w:sz w:val="20"/>
                <w:szCs w:val="20"/>
              </w:rPr>
            </w:pPr>
          </w:p>
        </w:tc>
        <w:tc>
          <w:tcPr>
            <w:tcW w:w="3169" w:type="dxa"/>
            <w:vMerge/>
            <w:vAlign w:val="center"/>
          </w:tcPr>
          <w:p w14:paraId="141BC3CA"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0832D256" w14:textId="1BE1F2FF" w:rsidR="00965EA6" w:rsidRPr="00965EA6"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J02.05.05</w:t>
            </w:r>
            <w:r w:rsidR="00C47AA7">
              <w:t xml:space="preserve"> </w:t>
            </w:r>
            <w:r w:rsidR="00C47AA7" w:rsidRPr="00C47AA7">
              <w:rPr>
                <w:sz w:val="20"/>
                <w:szCs w:val="20"/>
              </w:rPr>
              <w:t>Zmian</w:t>
            </w:r>
            <w:r w:rsidR="00C47AA7">
              <w:rPr>
                <w:sz w:val="20"/>
                <w:szCs w:val="20"/>
              </w:rPr>
              <w:t>a</w:t>
            </w:r>
            <w:r w:rsidR="00C47AA7" w:rsidRPr="00C47AA7">
              <w:rPr>
                <w:sz w:val="20"/>
                <w:szCs w:val="20"/>
              </w:rPr>
              <w:t xml:space="preserve"> reżimu zalewania</w:t>
            </w:r>
          </w:p>
        </w:tc>
        <w:tc>
          <w:tcPr>
            <w:tcW w:w="2719" w:type="dxa"/>
            <w:vAlign w:val="center"/>
          </w:tcPr>
          <w:p w14:paraId="20BBD854" w14:textId="4E7D8CBD" w:rsidR="00965EA6" w:rsidRDefault="00C358F3"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będą miały wpływu na zmiany reżimu zalewania </w:t>
            </w:r>
          </w:p>
        </w:tc>
      </w:tr>
      <w:tr w:rsidR="00084318" w:rsidRPr="00203339" w14:paraId="659A83BA" w14:textId="77777777" w:rsidTr="0017518D">
        <w:tc>
          <w:tcPr>
            <w:cnfStyle w:val="001000000000" w:firstRow="0" w:lastRow="0" w:firstColumn="1" w:lastColumn="0" w:oddVBand="0" w:evenVBand="0" w:oddHBand="0" w:evenHBand="0" w:firstRowFirstColumn="0" w:firstRowLastColumn="0" w:lastRowFirstColumn="0" w:lastRowLastColumn="0"/>
            <w:tcW w:w="562" w:type="dxa"/>
            <w:vAlign w:val="center"/>
          </w:tcPr>
          <w:p w14:paraId="466A0C79" w14:textId="08A49E72" w:rsidR="00084318" w:rsidRDefault="00E14A51" w:rsidP="00084318">
            <w:pPr>
              <w:spacing w:after="0"/>
              <w:jc w:val="center"/>
              <w:rPr>
                <w:sz w:val="20"/>
                <w:szCs w:val="20"/>
              </w:rPr>
            </w:pPr>
            <w:r>
              <w:rPr>
                <w:sz w:val="20"/>
                <w:szCs w:val="20"/>
              </w:rPr>
              <w:t>3</w:t>
            </w:r>
          </w:p>
        </w:tc>
        <w:tc>
          <w:tcPr>
            <w:tcW w:w="3169" w:type="dxa"/>
            <w:vAlign w:val="center"/>
          </w:tcPr>
          <w:p w14:paraId="6D6D5266" w14:textId="1C42C943" w:rsidR="00084318" w:rsidRPr="0096378A" w:rsidRDefault="00E14A51"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14A51">
              <w:rPr>
                <w:sz w:val="20"/>
                <w:szCs w:val="20"/>
              </w:rPr>
              <w:tab/>
              <w:t>PL.ZIPOP.1393.UE.1601033.53</w:t>
            </w:r>
            <w:r w:rsidR="00F0198E">
              <w:rPr>
                <w:sz w:val="20"/>
                <w:szCs w:val="20"/>
              </w:rPr>
              <w:t>U</w:t>
            </w:r>
            <w:r w:rsidR="00084318" w:rsidRPr="00682CE7">
              <w:rPr>
                <w:sz w:val="20"/>
                <w:szCs w:val="20"/>
              </w:rPr>
              <w:t>żytek ekologiczny</w:t>
            </w:r>
            <w:r w:rsidR="00084318">
              <w:rPr>
                <w:sz w:val="20"/>
                <w:szCs w:val="20"/>
              </w:rPr>
              <w:t xml:space="preserve"> </w:t>
            </w:r>
            <w:r>
              <w:rPr>
                <w:sz w:val="20"/>
                <w:szCs w:val="20"/>
              </w:rPr>
              <w:t>Kanał M</w:t>
            </w:r>
            <w:r w:rsidR="00C358F3">
              <w:rPr>
                <w:sz w:val="20"/>
                <w:szCs w:val="20"/>
              </w:rPr>
              <w:t>ł</w:t>
            </w:r>
            <w:r>
              <w:rPr>
                <w:sz w:val="20"/>
                <w:szCs w:val="20"/>
              </w:rPr>
              <w:t>yński</w:t>
            </w:r>
            <w:r w:rsidR="00084318" w:rsidRPr="00682CE7" w:rsidDel="00682CE7">
              <w:rPr>
                <w:sz w:val="20"/>
                <w:szCs w:val="20"/>
              </w:rPr>
              <w:t xml:space="preserve"> </w:t>
            </w:r>
          </w:p>
        </w:tc>
        <w:tc>
          <w:tcPr>
            <w:tcW w:w="2759" w:type="dxa"/>
            <w:vAlign w:val="center"/>
          </w:tcPr>
          <w:p w14:paraId="15FF0818" w14:textId="77777777" w:rsidR="00084318" w:rsidRPr="009A3B9B" w:rsidRDefault="00084318"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19" w:type="dxa"/>
            <w:vAlign w:val="center"/>
          </w:tcPr>
          <w:p w14:paraId="73E65011" w14:textId="77EEFDB2" w:rsidR="00084318" w:rsidRDefault="00084318"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B42B4">
              <w:rPr>
                <w:sz w:val="20"/>
                <w:szCs w:val="20"/>
              </w:rPr>
              <w:t xml:space="preserve">Planowane inwestycje nie przyczynią się do pogorszenia stanu </w:t>
            </w:r>
            <w:r>
              <w:rPr>
                <w:sz w:val="20"/>
                <w:szCs w:val="20"/>
              </w:rPr>
              <w:t xml:space="preserve">użytku ekologicznego </w:t>
            </w:r>
          </w:p>
        </w:tc>
      </w:tr>
    </w:tbl>
    <w:p w14:paraId="2AB9D9F6" w14:textId="3298E4A0" w:rsidR="00992475" w:rsidRPr="00992475" w:rsidRDefault="00992475" w:rsidP="00992475">
      <w:pPr>
        <w:jc w:val="center"/>
        <w:rPr>
          <w:i/>
          <w:iCs/>
          <w:sz w:val="18"/>
          <w:szCs w:val="18"/>
        </w:rPr>
      </w:pPr>
      <w:r w:rsidRPr="00F609EC">
        <w:rPr>
          <w:i/>
          <w:iCs/>
          <w:sz w:val="18"/>
          <w:szCs w:val="18"/>
        </w:rPr>
        <w:t xml:space="preserve">Źródło: </w:t>
      </w:r>
      <w:r>
        <w:rPr>
          <w:i/>
          <w:iCs/>
          <w:sz w:val="18"/>
          <w:szCs w:val="18"/>
        </w:rPr>
        <w:t>Opracowanie własne</w:t>
      </w:r>
    </w:p>
    <w:p w14:paraId="6BEC42F4" w14:textId="77777777" w:rsidR="00992475" w:rsidRPr="00C357E4" w:rsidRDefault="00992475" w:rsidP="00C357E4"/>
    <w:p w14:paraId="6C6C33E5" w14:textId="035BB7E6" w:rsidR="00C51743" w:rsidRDefault="00C51743" w:rsidP="00DB4D83">
      <w:pPr>
        <w:pStyle w:val="Nagwek3"/>
      </w:pPr>
      <w:bookmarkStart w:id="516" w:name="_Toc227837960"/>
      <w:r>
        <w:t>Odziaływanie na ludzi</w:t>
      </w:r>
      <w:bookmarkEnd w:id="516"/>
    </w:p>
    <w:p w14:paraId="0E0FDA45" w14:textId="4C28B15E" w:rsidR="00C51743" w:rsidRPr="00C357E4" w:rsidRDefault="00EB4E5F" w:rsidP="00C357E4">
      <w:r>
        <w:t>Wskazane zadania</w:t>
      </w:r>
      <w:r w:rsidR="00AC5DB6" w:rsidRPr="00C357E4">
        <w:t xml:space="preserve"> </w:t>
      </w:r>
      <w:r w:rsidR="00C51743" w:rsidRPr="00C357E4">
        <w:t xml:space="preserve">z założenia mają skutkować poprawą środowiska naturalnego, poprzez działania związane z ograniczeniem niskiej emisji. Tym samym nastąpi znaczna poprawa jakości powietrza atmosferycznego, co będzie miało swoje pozytywne oddziaływanie na mieszkańców </w:t>
      </w:r>
      <w:r w:rsidR="00503904" w:rsidRPr="00503904">
        <w:t>Gminy</w:t>
      </w:r>
      <w:r w:rsidR="00C358F3">
        <w:t xml:space="preserve"> Olszanka</w:t>
      </w:r>
      <w:r w:rsidR="0003295C">
        <w:t>.</w:t>
      </w:r>
    </w:p>
    <w:p w14:paraId="11354922" w14:textId="22C70173" w:rsidR="00C51743" w:rsidRDefault="00C51743" w:rsidP="00DB4D83">
      <w:pPr>
        <w:pStyle w:val="Nagwek3"/>
      </w:pPr>
      <w:bookmarkStart w:id="517" w:name="_Toc227837961"/>
      <w:r>
        <w:t>Oddziaływanie na wodę</w:t>
      </w:r>
      <w:bookmarkEnd w:id="517"/>
    </w:p>
    <w:p w14:paraId="44435C71" w14:textId="5A3230A2" w:rsidR="00C51743" w:rsidRDefault="00EB4E5F" w:rsidP="00C51743">
      <w:r>
        <w:t>N</w:t>
      </w:r>
      <w:r w:rsidR="00C51743">
        <w:t>ie planuje się inwestycji, które w jakikolwiek sposób wpływałyby  negatywnie</w:t>
      </w:r>
      <w:r w:rsidR="00156818">
        <w:t>,</w:t>
      </w:r>
      <w:r w:rsidR="00C51743">
        <w:t xml:space="preserve"> czy pozytywnie</w:t>
      </w:r>
      <w:r w:rsidR="00156818">
        <w:t xml:space="preserve"> </w:t>
      </w:r>
      <w:r w:rsidR="00C51743">
        <w:t>na jakość wód.</w:t>
      </w:r>
    </w:p>
    <w:p w14:paraId="673E32A4" w14:textId="15E96366" w:rsidR="00C51743" w:rsidRDefault="00C51743" w:rsidP="00DB4D83">
      <w:pPr>
        <w:pStyle w:val="Nagwek3"/>
      </w:pPr>
      <w:bookmarkStart w:id="518" w:name="_Toc227837962"/>
      <w:r>
        <w:t>Oddziaływanie na powietrze</w:t>
      </w:r>
      <w:bookmarkEnd w:id="518"/>
    </w:p>
    <w:p w14:paraId="5829A461" w14:textId="77777777" w:rsidR="00C51743" w:rsidRDefault="00EB4E5F" w:rsidP="00C51743">
      <w:r>
        <w:t>Wskazane zadania</w:t>
      </w:r>
      <w:r w:rsidR="00AC5DB6">
        <w:t xml:space="preserve"> </w:t>
      </w:r>
      <w:r w:rsidR="00C51743">
        <w:t xml:space="preserve">z założenia mają skutkować poprawą środowiska naturalnego, poprzez działania związane z ograniczeniem niskiej emisji. Tym samym nastąpi znaczna poprawa jakości powietrza atmosferycznego. </w:t>
      </w:r>
    </w:p>
    <w:p w14:paraId="5093FF2B" w14:textId="7CF3C518" w:rsidR="00C51743" w:rsidRDefault="00C51743" w:rsidP="00DB4D83">
      <w:pPr>
        <w:pStyle w:val="Nagwek3"/>
      </w:pPr>
      <w:bookmarkStart w:id="519" w:name="_Toc227837963"/>
      <w:r>
        <w:t>Oddziaływanie na powierzchnię ziemi i krajobraz</w:t>
      </w:r>
      <w:bookmarkEnd w:id="519"/>
    </w:p>
    <w:p w14:paraId="529F90DF" w14:textId="47D68C36" w:rsidR="006B5C59" w:rsidRDefault="00C51743" w:rsidP="006B5C59">
      <w:r>
        <w:t xml:space="preserve">Oddziaływanie w tym aspekcie będzie z gruntu neutralne. Inwestycje planowane </w:t>
      </w:r>
      <w:r w:rsidR="00E50313">
        <w:t>dla</w:t>
      </w:r>
      <w:r w:rsidR="00014A8D">
        <w:t xml:space="preserve"> </w:t>
      </w:r>
      <w:r w:rsidR="00CB032D" w:rsidRPr="007B4E8D">
        <w:t xml:space="preserve">Gminy </w:t>
      </w:r>
      <w:r w:rsidR="0017518D">
        <w:t>Olszanka</w:t>
      </w:r>
      <w:r>
        <w:t>, nie naruszą w jakikolwiek sposób k</w:t>
      </w:r>
      <w:r w:rsidR="003A6E43">
        <w:t>rajobrazu czy powierzchni ziemi w perspektywie długoterminowej. Możliwe oddziaływanie będzie miało charakter krótkoterminowy</w:t>
      </w:r>
      <w:r w:rsidR="00C978C9">
        <w:t xml:space="preserve"> </w:t>
      </w:r>
      <w:r w:rsidR="003A6E43">
        <w:t>i</w:t>
      </w:r>
      <w:r w:rsidR="00C978C9">
        <w:t> </w:t>
      </w:r>
      <w:r w:rsidR="003A6E43">
        <w:t>odwracalny związany z prowadzonymi pracami budowlano-montażowymi.</w:t>
      </w:r>
      <w:r w:rsidR="006B5C59">
        <w:t xml:space="preserve"> Realizacja przedsięwzięć z zakresu </w:t>
      </w:r>
      <w:proofErr w:type="spellStart"/>
      <w:r w:rsidR="006B5C59">
        <w:t>fotowoltaiki</w:t>
      </w:r>
      <w:proofErr w:type="spellEnd"/>
      <w:r w:rsidR="006B5C59">
        <w:t xml:space="preserve"> </w:t>
      </w:r>
      <w:r w:rsidR="007E7290">
        <w:t xml:space="preserve">i przebudowy drogi powiatowej </w:t>
      </w:r>
      <w:r w:rsidR="006B5C59">
        <w:t xml:space="preserve">będzie możliwa jeżeli przeprowadzona ocena oddziaływania przedsięwzięcia na środowisko, której konieczność przeprowadzenia stwierdzono w toku prowadzonego, w trybie ustawy o udostępnianiu informacji o środowisku i jego ochronie, udziale społeczeństwa w ochronie środowiska oraz o ocenach oddziaływania na środowisko, postępowania w sprawie wydania decyzji o </w:t>
      </w:r>
      <w:r w:rsidR="006B5C59">
        <w:lastRenderedPageBreak/>
        <w:t xml:space="preserve">środowiskowych uwarunkowaniach wykaże brak negatywnego oddziaływania na awifaunę, </w:t>
      </w:r>
      <w:proofErr w:type="spellStart"/>
      <w:r w:rsidR="006B5C59">
        <w:t>chiropterofaunę</w:t>
      </w:r>
      <w:proofErr w:type="spellEnd"/>
      <w:r w:rsidR="006B5C59">
        <w:t xml:space="preserve"> i krajobraz.</w:t>
      </w:r>
    </w:p>
    <w:p w14:paraId="190BFBC5" w14:textId="052FBF97" w:rsidR="00C51743" w:rsidRDefault="00C51743" w:rsidP="00DB4D83">
      <w:pPr>
        <w:pStyle w:val="Nagwek3"/>
      </w:pPr>
      <w:bookmarkStart w:id="520" w:name="_Toc227837964"/>
      <w:r>
        <w:t>Oddziaływanie na klimat</w:t>
      </w:r>
      <w:r w:rsidR="00B46572">
        <w:t xml:space="preserve"> i wystąpienia klęsk żywiołowych</w:t>
      </w:r>
      <w:bookmarkEnd w:id="520"/>
    </w:p>
    <w:p w14:paraId="7BC684E3" w14:textId="77777777" w:rsidR="00C51743" w:rsidRDefault="00C51743" w:rsidP="00C51743">
      <w:r>
        <w:t>W aspekcie klimatu</w:t>
      </w:r>
      <w:r w:rsidR="00B46572">
        <w:t xml:space="preserve"> i możliwości wystąpienia klęsk żywiołowych</w:t>
      </w:r>
      <w:r>
        <w:t xml:space="preserve"> </w:t>
      </w:r>
      <w:r w:rsidR="00E552FC">
        <w:t>planowane działania mogą</w:t>
      </w:r>
      <w:r>
        <w:t xml:space="preserve"> mieć jedynie oddziaływanie pozytywne. Zmniejszenie niskiej emisji, prowadzące do poprawy powietrza atmosferycznego, będzie miało swoje odzwierciedlenie również w pozytywnym </w:t>
      </w:r>
      <w:r w:rsidR="00F679F8">
        <w:t>wpływie na klimat atmosferyczny i ograniczy negatywny wpływ występowania klęsk żywiołowych.</w:t>
      </w:r>
    </w:p>
    <w:p w14:paraId="09E4EDE2" w14:textId="2DE7697C" w:rsidR="00C51743" w:rsidRDefault="00C51743" w:rsidP="00DB4D83">
      <w:pPr>
        <w:pStyle w:val="Nagwek3"/>
      </w:pPr>
      <w:bookmarkStart w:id="521" w:name="_Toc227837965"/>
      <w:r>
        <w:t>Oddziaływanie na zasoby naturalne</w:t>
      </w:r>
      <w:bookmarkEnd w:id="521"/>
    </w:p>
    <w:p w14:paraId="2E869C7E" w14:textId="18AEF653" w:rsidR="00C51743" w:rsidRDefault="00C51743" w:rsidP="00C51743">
      <w:r>
        <w:t>Zasadniczo nie przewiduje się</w:t>
      </w:r>
      <w:r w:rsidR="00933C90">
        <w:t>, że inwestycje będą</w:t>
      </w:r>
      <w:r>
        <w:t xml:space="preserve"> w jakikolwiek sposób mogły oddziaływać na zasoby naturalne. Ewentualny wpływ na ten aspekt środowiska, może mieć zwiększenie wykorzystania odnawialnych źródeł energii i termomodernizowanie budynków mieszkalnych</w:t>
      </w:r>
      <w:r w:rsidR="00C978C9">
        <w:t xml:space="preserve"> </w:t>
      </w:r>
      <w:r>
        <w:t>i</w:t>
      </w:r>
      <w:r w:rsidR="00C978C9">
        <w:t> </w:t>
      </w:r>
      <w:r>
        <w:t xml:space="preserve">użytkowych, co będzie przekładało się na zmniejszenie udziału paliw kopalnych w bilansie energetycznym </w:t>
      </w:r>
      <w:r w:rsidR="0003295C">
        <w:t>gminy</w:t>
      </w:r>
      <w:r>
        <w:t>.</w:t>
      </w:r>
    </w:p>
    <w:p w14:paraId="7D2E59BF" w14:textId="549EF214" w:rsidR="00C51743" w:rsidRDefault="00C51743" w:rsidP="00DB4D83">
      <w:pPr>
        <w:pStyle w:val="Nagwek3"/>
      </w:pPr>
      <w:bookmarkStart w:id="522" w:name="_Toc227837966"/>
      <w:r>
        <w:t>Oddziaływanie na zabytki, dobra materialne</w:t>
      </w:r>
      <w:bookmarkEnd w:id="522"/>
    </w:p>
    <w:p w14:paraId="7635FBA1" w14:textId="6BB4D090" w:rsidR="00C51743" w:rsidRDefault="00C51743" w:rsidP="00C51743">
      <w:r>
        <w:t xml:space="preserve">W ramach </w:t>
      </w:r>
      <w:r w:rsidR="00BA253A">
        <w:t xml:space="preserve">Aktualizacji </w:t>
      </w:r>
      <w:r w:rsidR="007E7290">
        <w:t>PGN</w:t>
      </w:r>
      <w:r w:rsidR="00014A8D" w:rsidRPr="00080551">
        <w:t xml:space="preserve"> dla </w:t>
      </w:r>
      <w:r w:rsidR="00C358F3">
        <w:t>G</w:t>
      </w:r>
      <w:r w:rsidR="0003295C">
        <w:t>miny</w:t>
      </w:r>
      <w:r w:rsidR="00C358F3">
        <w:t xml:space="preserve"> Olszanka</w:t>
      </w:r>
      <w:r w:rsidR="00BA253A">
        <w:t xml:space="preserve"> </w:t>
      </w:r>
      <w:r>
        <w:t xml:space="preserve">nie przewiduje się działań, na obiektach zabytkowych lub stanowiących dobra materialne. Wpływ realizacji, zasadniczo będzie neutralny, jednakże fakt ograniczenia niskiej emisji, może pozytywnie wpłynąć na zachowanie zabytków w </w:t>
      </w:r>
      <w:r w:rsidR="008A27F8">
        <w:t>gminie</w:t>
      </w:r>
      <w:r>
        <w:t>.</w:t>
      </w:r>
    </w:p>
    <w:p w14:paraId="10034A73" w14:textId="1E537BB9" w:rsidR="00C51743" w:rsidRDefault="00C51743" w:rsidP="00DB4D83">
      <w:pPr>
        <w:pStyle w:val="Nagwek3"/>
      </w:pPr>
      <w:bookmarkStart w:id="523" w:name="_Toc227837967"/>
      <w:r>
        <w:t>Oddziaływanie na korytarze ekologiczne</w:t>
      </w:r>
      <w:bookmarkEnd w:id="523"/>
    </w:p>
    <w:p w14:paraId="694BD419" w14:textId="5A88F8E7" w:rsidR="00CA3719" w:rsidRDefault="006F2818" w:rsidP="00C51743">
      <w:r>
        <w:t>Planowane inwestycje</w:t>
      </w:r>
      <w:r w:rsidR="00BA253A">
        <w:t xml:space="preserve"> </w:t>
      </w:r>
      <w:r w:rsidR="00992475">
        <w:t>w</w:t>
      </w:r>
      <w:r w:rsidR="00CA3719">
        <w:t xml:space="preserve"> ramach </w:t>
      </w:r>
      <w:r w:rsidR="00AC6D08" w:rsidRPr="001D29BE">
        <w:rPr>
          <w:rFonts w:ascii="Arial" w:eastAsia="Calibri" w:hAnsi="Arial"/>
          <w:szCs w:val="24"/>
        </w:rPr>
        <w:t xml:space="preserve"> </w:t>
      </w:r>
      <w:r w:rsidR="00BA253A">
        <w:rPr>
          <w:rFonts w:ascii="Arial" w:eastAsia="Calibri" w:hAnsi="Arial"/>
          <w:szCs w:val="24"/>
        </w:rPr>
        <w:t xml:space="preserve">Aktualizacji </w:t>
      </w:r>
      <w:r w:rsidR="007E7290">
        <w:rPr>
          <w:rFonts w:ascii="Arial" w:eastAsia="Calibri" w:hAnsi="Arial"/>
          <w:szCs w:val="24"/>
        </w:rPr>
        <w:t xml:space="preserve">PGN </w:t>
      </w:r>
      <w:r w:rsidR="00BA253A">
        <w:rPr>
          <w:rFonts w:ascii="Arial" w:eastAsia="Calibri" w:hAnsi="Arial"/>
          <w:szCs w:val="24"/>
        </w:rPr>
        <w:t xml:space="preserve">dla </w:t>
      </w:r>
      <w:r w:rsidR="0003295C">
        <w:rPr>
          <w:rFonts w:ascii="Arial" w:eastAsia="Calibri" w:hAnsi="Arial"/>
          <w:szCs w:val="24"/>
        </w:rPr>
        <w:t>Gminy</w:t>
      </w:r>
      <w:r>
        <w:rPr>
          <w:rFonts w:ascii="Arial" w:eastAsia="Calibri" w:hAnsi="Arial"/>
          <w:szCs w:val="24"/>
        </w:rPr>
        <w:t xml:space="preserve"> </w:t>
      </w:r>
      <w:r w:rsidR="00C358F3">
        <w:rPr>
          <w:rFonts w:ascii="Arial" w:eastAsia="Calibri" w:hAnsi="Arial"/>
          <w:szCs w:val="24"/>
        </w:rPr>
        <w:t xml:space="preserve">Olszanka </w:t>
      </w:r>
      <w:r>
        <w:rPr>
          <w:rFonts w:ascii="Arial" w:eastAsia="Calibri" w:hAnsi="Arial"/>
          <w:szCs w:val="24"/>
        </w:rPr>
        <w:t>będą realizowane na terenach zurbanizowanych.</w:t>
      </w:r>
      <w:r w:rsidR="0003295C">
        <w:rPr>
          <w:rFonts w:ascii="Arial" w:eastAsia="Calibri" w:hAnsi="Arial"/>
          <w:szCs w:val="24"/>
        </w:rPr>
        <w:t xml:space="preserve"> </w:t>
      </w:r>
      <w:r w:rsidR="00C358F3">
        <w:rPr>
          <w:rFonts w:ascii="Arial" w:eastAsia="Calibri" w:hAnsi="Arial"/>
          <w:szCs w:val="24"/>
        </w:rPr>
        <w:t xml:space="preserve">Ze względu na niewielki odcinek korytarza ekologicznego </w:t>
      </w:r>
      <w:r w:rsidR="00C358F3" w:rsidRPr="00C358F3">
        <w:rPr>
          <w:rFonts w:ascii="Arial" w:eastAsia="Calibri" w:hAnsi="Arial"/>
          <w:szCs w:val="24"/>
        </w:rPr>
        <w:t>Dolina Nysy Kłodzkiej</w:t>
      </w:r>
      <w:r w:rsidR="00C358F3">
        <w:rPr>
          <w:rFonts w:ascii="Arial" w:eastAsia="Calibri" w:hAnsi="Arial"/>
          <w:szCs w:val="24"/>
        </w:rPr>
        <w:t>, który przebiega przez teren Gminy Olszanka, przewidziane działania nie będą miały wpływu na korytarz.</w:t>
      </w:r>
    </w:p>
    <w:p w14:paraId="1D14B760" w14:textId="1E3AA3D9" w:rsidR="00B95816" w:rsidRDefault="00B95816" w:rsidP="00DB4D83">
      <w:pPr>
        <w:pStyle w:val="Nagwek3"/>
      </w:pPr>
      <w:bookmarkStart w:id="524" w:name="_Toc227837968"/>
      <w:r>
        <w:t>Oddziaływanie na jednolite części wód</w:t>
      </w:r>
      <w:bookmarkEnd w:id="524"/>
    </w:p>
    <w:p w14:paraId="3ECB8DC1" w14:textId="4100D645" w:rsidR="00B95816" w:rsidRDefault="00114DA8" w:rsidP="00B95816">
      <w:r w:rsidRPr="00114DA8">
        <w:t xml:space="preserve">Nie przewiduje się wpływu przedsięwzięcia na ingerencję w koryto cieku lub inne elementy mogące wpływać na jakość wód. Ponadto, nie przewiduje się poboru wód podziemnych, ani obniżenia zwierciadła wód podziemnych. Planowane przedsięwzięcia samo w sobie przyczynią się do poprawienia warunków sanitarnych i zdrowotnych na tym terenie, a ponadto pozwolą na poprawę jakości powietrza poprzez ograniczenie zużycia energii w związku </w:t>
      </w:r>
      <w:r w:rsidRPr="00114DA8">
        <w:lastRenderedPageBreak/>
        <w:t>z</w:t>
      </w:r>
      <w:r w:rsidR="004B7703">
        <w:t> </w:t>
      </w:r>
      <w:r w:rsidRPr="00114DA8">
        <w:t xml:space="preserve">poprawą efektywności energetycznej budynków. </w:t>
      </w:r>
      <w:r>
        <w:t xml:space="preserve">W związku z powyższym nie </w:t>
      </w:r>
      <w:r w:rsidRPr="00114DA8">
        <w:t>przewiduje się wpływu na jednolite części wód podziemnych i powierzchniowych.</w:t>
      </w:r>
    </w:p>
    <w:p w14:paraId="220A0194" w14:textId="5695130A" w:rsidR="00B95816" w:rsidRDefault="00B95816" w:rsidP="00DB4D83">
      <w:pPr>
        <w:pStyle w:val="Nagwek3"/>
      </w:pPr>
      <w:bookmarkStart w:id="525" w:name="_Toc227837969"/>
      <w:r>
        <w:t>Oddziaływanie na obszary NATURA 2000</w:t>
      </w:r>
      <w:bookmarkEnd w:id="525"/>
    </w:p>
    <w:p w14:paraId="74EB43C8" w14:textId="070B6237" w:rsidR="00B95816" w:rsidRDefault="00492841" w:rsidP="00B95816">
      <w:r w:rsidRPr="00492841">
        <w:t>Głównym celem funkcjonowania Europejskiej Sieci Ekologicznej Natura 2000 jest zachowanie określonych typów siedlisk przyrodniczych i gatunków roślin i zwierząt, które uważa się za cenne (znaczące dla zachowania dziedzictwa przyrodniczego Europy) i zagrożone wyginięciem w skali całej Europy. Cel ten ma być realizowany poprzez wyznaczenie i objęcie ochroną obszarów, na których te gatunki i siedliska występują.</w:t>
      </w:r>
      <w:r>
        <w:t xml:space="preserve"> </w:t>
      </w:r>
      <w:r w:rsidR="000F55A4" w:rsidRPr="000F55A4">
        <w:t>Nie przewiduje się wpływu przedsięwzięć na obszar NATURA 2000</w:t>
      </w:r>
      <w:r w:rsidR="000F55A4">
        <w:t xml:space="preserve"> znajdując</w:t>
      </w:r>
      <w:r w:rsidR="0003295C">
        <w:t>y</w:t>
      </w:r>
      <w:r w:rsidR="000F55A4">
        <w:t xml:space="preserve"> się na terenie Gminy</w:t>
      </w:r>
      <w:r w:rsidR="0003295C">
        <w:t xml:space="preserve"> </w:t>
      </w:r>
      <w:r w:rsidR="00C358F3">
        <w:t>Olszanka</w:t>
      </w:r>
      <w:r w:rsidR="00454EE1">
        <w:t>.</w:t>
      </w:r>
    </w:p>
    <w:p w14:paraId="009458A1" w14:textId="5AC380D1" w:rsidR="00B95816" w:rsidRDefault="00B95816" w:rsidP="00503904">
      <w:pPr>
        <w:pStyle w:val="Nagwek3"/>
      </w:pPr>
      <w:bookmarkStart w:id="526" w:name="_Toc227837970"/>
      <w:r>
        <w:t xml:space="preserve">Oddziaływanie na występujące na terenie </w:t>
      </w:r>
      <w:r w:rsidR="00503904" w:rsidRPr="00503904">
        <w:t xml:space="preserve">Gminy </w:t>
      </w:r>
      <w:r w:rsidR="00C358F3">
        <w:t xml:space="preserve">Olszanka </w:t>
      </w:r>
      <w:r w:rsidRPr="00B95816">
        <w:t>form</w:t>
      </w:r>
      <w:r>
        <w:t>y</w:t>
      </w:r>
      <w:r w:rsidRPr="00B95816">
        <w:t xml:space="preserve"> ochrony przyrody i otulin</w:t>
      </w:r>
      <w:bookmarkEnd w:id="526"/>
    </w:p>
    <w:p w14:paraId="7709088C" w14:textId="397DEFFE" w:rsidR="00927524" w:rsidRDefault="0013794D" w:rsidP="00927524">
      <w:r>
        <w:t>W ramach</w:t>
      </w:r>
      <w:r w:rsidR="00B75843">
        <w:t xml:space="preserve"> </w:t>
      </w:r>
      <w:r w:rsidR="00BA253A">
        <w:t xml:space="preserve">Aktualizacji </w:t>
      </w:r>
      <w:r w:rsidR="007E7290">
        <w:t>PGN</w:t>
      </w:r>
      <w:r w:rsidR="00014A8D" w:rsidRPr="00080551">
        <w:t xml:space="preserve"> dla</w:t>
      </w:r>
      <w:r w:rsidR="00503904" w:rsidRPr="00503904">
        <w:t xml:space="preserve"> </w:t>
      </w:r>
      <w:r w:rsidR="00C358F3">
        <w:t>Gminy Olszanka</w:t>
      </w:r>
      <w:r w:rsidR="00B75843">
        <w:t xml:space="preserve"> </w:t>
      </w:r>
      <w:r>
        <w:t xml:space="preserve">nie przewiduje się działań realizowanych na </w:t>
      </w:r>
      <w:r w:rsidRPr="0013794D">
        <w:t xml:space="preserve">terenie </w:t>
      </w:r>
      <w:r w:rsidR="0000485F" w:rsidRPr="0000485F">
        <w:t xml:space="preserve">Gminy </w:t>
      </w:r>
      <w:r w:rsidR="00C358F3">
        <w:t>Olszanka</w:t>
      </w:r>
      <w:r w:rsidR="00454EE1">
        <w:t xml:space="preserve"> </w:t>
      </w:r>
      <w:r w:rsidR="0003295C">
        <w:t xml:space="preserve">w obszarze zidentyfikowanych </w:t>
      </w:r>
      <w:r w:rsidRPr="0013794D">
        <w:t>form ochrony przyrody i</w:t>
      </w:r>
      <w:r w:rsidR="00FA24DD">
        <w:t> </w:t>
      </w:r>
      <w:r w:rsidRPr="0013794D">
        <w:t>otulin</w:t>
      </w:r>
      <w:r>
        <w:t>. Działania związane z modernizacją</w:t>
      </w:r>
      <w:r w:rsidR="00BA253A">
        <w:t xml:space="preserve">, </w:t>
      </w:r>
      <w:r w:rsidR="00454EE1">
        <w:t xml:space="preserve">budową sieci elektroenergetycznej </w:t>
      </w:r>
      <w:r>
        <w:t xml:space="preserve">a także pozostałe działania optymalizujące zużycie energii na terenie </w:t>
      </w:r>
      <w:r w:rsidR="0000485F" w:rsidRPr="0000485F">
        <w:t xml:space="preserve">Gminy </w:t>
      </w:r>
      <w:r>
        <w:t xml:space="preserve">realizowane będą na obszarach </w:t>
      </w:r>
      <w:r w:rsidR="009D4D64">
        <w:t>zabudowanych, które zostały już przekształcone w wyniku działalności człowieka. Planowane inwestycje są bezpośrednio związane z istniejącą zabudową i infrastrukturą. Jednocześnie w</w:t>
      </w:r>
      <w:r w:rsidR="00FA24DD">
        <w:t> </w:t>
      </w:r>
      <w:r w:rsidR="009D4D64">
        <w:t xml:space="preserve">trakcie planowania inwestycji i realizacji założeń dokumentu konieczne będzie uwzględnienie wszystkich zakazów wynikających z ustawy z dnia 16 kwietnia 2004 o ochronie przyrody w przypadku realizacji inwestycji w pobliżu form ochrony zlokalizowanych na </w:t>
      </w:r>
      <w:r w:rsidR="0017518D">
        <w:t> </w:t>
      </w:r>
      <w:r w:rsidR="009D4D64">
        <w:t xml:space="preserve">obszarze </w:t>
      </w:r>
      <w:r w:rsidR="00D8252F" w:rsidRPr="00D8252F">
        <w:t xml:space="preserve">Gminy </w:t>
      </w:r>
      <w:r w:rsidR="00C358F3">
        <w:t>Olszanka</w:t>
      </w:r>
      <w:r w:rsidR="00183084">
        <w:t xml:space="preserve">. </w:t>
      </w:r>
    </w:p>
    <w:p w14:paraId="4A156E67" w14:textId="48B5EA75" w:rsidR="00A83DC3" w:rsidRDefault="00A83DC3" w:rsidP="00927524">
      <w:pPr>
        <w:pStyle w:val="Nagwek3"/>
      </w:pPr>
      <w:bookmarkStart w:id="527" w:name="_Toc227837971"/>
      <w:r>
        <w:t>Oddziaływanie na Rezerwat przyrody Przylesie</w:t>
      </w:r>
      <w:bookmarkEnd w:id="527"/>
    </w:p>
    <w:p w14:paraId="23A10791" w14:textId="403DC57A" w:rsidR="00A83DC3" w:rsidRPr="00A83DC3" w:rsidRDefault="00A83DC3" w:rsidP="0017518D">
      <w:r>
        <w:t xml:space="preserve">Rezerwat przyrody Przylesie zajmuje niewielki fragment na terenie miejscowości Przylesie w </w:t>
      </w:r>
      <w:r w:rsidR="0017518D">
        <w:t> </w:t>
      </w:r>
      <w:r>
        <w:t>gminy Olszanka (17,24 ha).</w:t>
      </w:r>
      <w:r w:rsidRPr="00A83DC3">
        <w:t xml:space="preserve"> W ramach Aktualizacji </w:t>
      </w:r>
      <w:r w:rsidR="007E7290">
        <w:t>PGN</w:t>
      </w:r>
      <w:r w:rsidRPr="00A83DC3">
        <w:t xml:space="preserve"> dla Gminy Olszanka nie przewiduje się działań realizowanych na terenie </w:t>
      </w:r>
      <w:r>
        <w:t>rezerwatu przyrody Przylesie.</w:t>
      </w:r>
    </w:p>
    <w:p w14:paraId="737B87C6" w14:textId="234ADB77" w:rsidR="00927524" w:rsidRDefault="00927524" w:rsidP="00927524">
      <w:pPr>
        <w:pStyle w:val="Nagwek3"/>
      </w:pPr>
      <w:bookmarkStart w:id="528" w:name="_Toc227837972"/>
      <w:r>
        <w:t>Oddziaływanie na Obszar</w:t>
      </w:r>
      <w:r w:rsidR="00C358F3">
        <w:t>y</w:t>
      </w:r>
      <w:r>
        <w:t xml:space="preserve"> Chronionego Krajobrazu</w:t>
      </w:r>
      <w:bookmarkEnd w:id="528"/>
      <w:r>
        <w:t xml:space="preserve"> </w:t>
      </w:r>
    </w:p>
    <w:p w14:paraId="4F198A2B" w14:textId="69DC0DD8" w:rsidR="00927524" w:rsidRDefault="00C358F3" w:rsidP="00927524">
      <w:r>
        <w:t xml:space="preserve">Na terenie Gminy </w:t>
      </w:r>
      <w:r w:rsidR="00A83DC3">
        <w:t xml:space="preserve">nie znajdują się obszary chronionego krajobrazu, na które miałyby wpływ ujęte w </w:t>
      </w:r>
      <w:r w:rsidR="00A83DC3" w:rsidRPr="00A83DC3">
        <w:t xml:space="preserve">Aktualizacji </w:t>
      </w:r>
      <w:r w:rsidR="007E7290">
        <w:t>Planu Gospodarki Niskoemisyjnej</w:t>
      </w:r>
      <w:r w:rsidR="00A83DC3" w:rsidRPr="00A83DC3">
        <w:t xml:space="preserve"> dla Gminy Olszanka </w:t>
      </w:r>
      <w:r w:rsidR="00A83DC3">
        <w:t>inwestycje</w:t>
      </w:r>
      <w:r w:rsidR="00E62FC6">
        <w:t>.</w:t>
      </w:r>
    </w:p>
    <w:p w14:paraId="6434B498" w14:textId="10717B32" w:rsidR="007E7290" w:rsidRDefault="007E7290" w:rsidP="007E7290">
      <w:pPr>
        <w:pStyle w:val="Nagwek3"/>
      </w:pPr>
      <w:bookmarkStart w:id="529" w:name="_Toc227837973"/>
      <w:r>
        <w:lastRenderedPageBreak/>
        <w:t>Oddziaływanie na krajobrazy priorytetowe</w:t>
      </w:r>
      <w:bookmarkEnd w:id="529"/>
    </w:p>
    <w:p w14:paraId="6F34ABAB" w14:textId="48A315BA" w:rsidR="007E7290" w:rsidRPr="007E7290" w:rsidRDefault="007E7290" w:rsidP="007E7290">
      <w:r>
        <w:t>Nie przewiduje się w Aktualizacji PGN  działań, które będą miały wpływ na krajobrazy priorytetowe występujące na terenie Gminy Olszanka.</w:t>
      </w:r>
    </w:p>
    <w:p w14:paraId="6AC11C4C" w14:textId="77777777" w:rsidR="00927524" w:rsidRDefault="00927524" w:rsidP="00927524"/>
    <w:p w14:paraId="5BAB5E15" w14:textId="32B881EE" w:rsidR="00927524" w:rsidRDefault="00927524" w:rsidP="00927524">
      <w:pPr>
        <w:sectPr w:rsidR="00927524" w:rsidSect="00EA72C1">
          <w:pgSz w:w="11906" w:h="16838"/>
          <w:pgMar w:top="1417" w:right="1416" w:bottom="1417" w:left="1417" w:header="708" w:footer="708" w:gutter="0"/>
          <w:cols w:space="708"/>
          <w:docGrid w:linePitch="360"/>
        </w:sectPr>
      </w:pPr>
    </w:p>
    <w:p w14:paraId="58453FB1" w14:textId="48425310" w:rsidR="005E211B" w:rsidRDefault="005E211B" w:rsidP="00DB4D83">
      <w:pPr>
        <w:pStyle w:val="Nagwek2"/>
      </w:pPr>
      <w:bookmarkStart w:id="530" w:name="_Toc422321017"/>
      <w:bookmarkStart w:id="531" w:name="_Toc227837974"/>
      <w:r w:rsidRPr="0071770F">
        <w:lastRenderedPageBreak/>
        <w:t xml:space="preserve">Oddziaływanie </w:t>
      </w:r>
      <w:r w:rsidRPr="00F54F48">
        <w:t>bezpośrednie, pośrednie, wtórne, skumulowane, krótkoterminowe, średnioterminowe i długoterminowe, stałe i chwilowe</w:t>
      </w:r>
      <w:bookmarkEnd w:id="530"/>
      <w:bookmarkEnd w:id="531"/>
    </w:p>
    <w:p w14:paraId="73A95100" w14:textId="6A1E8F8B" w:rsidR="005E211B" w:rsidRDefault="005E211B" w:rsidP="00A21DB0">
      <w:pPr>
        <w:pStyle w:val="Legenda"/>
      </w:pPr>
      <w:bookmarkStart w:id="532" w:name="_Toc227837040"/>
      <w:r>
        <w:t xml:space="preserve">Tabela </w:t>
      </w:r>
      <w:r w:rsidR="002B5704">
        <w:fldChar w:fldCharType="begin"/>
      </w:r>
      <w:r w:rsidR="00AF2187">
        <w:instrText xml:space="preserve"> SEQ Tabela \* ARABIC </w:instrText>
      </w:r>
      <w:r w:rsidR="002B5704">
        <w:fldChar w:fldCharType="separate"/>
      </w:r>
      <w:r w:rsidR="00EC0F8B">
        <w:rPr>
          <w:noProof/>
        </w:rPr>
        <w:t>14</w:t>
      </w:r>
      <w:r w:rsidR="002B5704">
        <w:rPr>
          <w:noProof/>
        </w:rPr>
        <w:fldChar w:fldCharType="end"/>
      </w:r>
      <w:r w:rsidR="003A6F95">
        <w:rPr>
          <w:noProof/>
        </w:rPr>
        <w:t xml:space="preserve"> </w:t>
      </w:r>
      <w:r w:rsidRPr="0071770F">
        <w:t xml:space="preserve">Oddziaływanie </w:t>
      </w:r>
      <w:r w:rsidRPr="00F54F48">
        <w:t>bezpośrednie, pośrednie, wtórne, skumulowane, krótkoterminowe, średnioterminowe i długoterminowe, stałe i chwilowe</w:t>
      </w:r>
      <w:r w:rsidR="00695038">
        <w:rPr>
          <w:rStyle w:val="Odwoanieprzypisudolnego"/>
        </w:rPr>
        <w:footnoteReference w:id="6"/>
      </w:r>
      <w:bookmarkEnd w:id="532"/>
    </w:p>
    <w:tbl>
      <w:tblPr>
        <w:tblStyle w:val="Tabela-Siatka"/>
        <w:tblW w:w="5000" w:type="pct"/>
        <w:tblLook w:val="04A0" w:firstRow="1" w:lastRow="0" w:firstColumn="1" w:lastColumn="0" w:noHBand="0" w:noVBand="1"/>
      </w:tblPr>
      <w:tblGrid>
        <w:gridCol w:w="7669"/>
        <w:gridCol w:w="1055"/>
        <w:gridCol w:w="1055"/>
        <w:gridCol w:w="1055"/>
        <w:gridCol w:w="1055"/>
        <w:gridCol w:w="1055"/>
        <w:gridCol w:w="1050"/>
      </w:tblGrid>
      <w:tr w:rsidR="00695038" w:rsidRPr="001F4CB2" w14:paraId="3EC2AE19" w14:textId="77777777" w:rsidTr="00695038">
        <w:trPr>
          <w:cantSplit/>
          <w:trHeight w:val="1917"/>
        </w:trPr>
        <w:tc>
          <w:tcPr>
            <w:tcW w:w="2740" w:type="pct"/>
            <w:vAlign w:val="center"/>
          </w:tcPr>
          <w:p w14:paraId="620A0446" w14:textId="53A9600B" w:rsidR="00695038" w:rsidRPr="001F4CB2" w:rsidRDefault="00695038" w:rsidP="002054AE">
            <w:pPr>
              <w:spacing w:after="0" w:line="240" w:lineRule="auto"/>
              <w:jc w:val="center"/>
              <w:rPr>
                <w:rFonts w:eastAsia="Calibri" w:cstheme="minorHAnsi"/>
                <w:b/>
                <w:bCs/>
                <w:sz w:val="20"/>
                <w:szCs w:val="20"/>
              </w:rPr>
            </w:pPr>
            <w:r>
              <w:rPr>
                <w:rFonts w:eastAsia="Calibri" w:cstheme="minorHAnsi"/>
                <w:b/>
                <w:bCs/>
                <w:sz w:val="20"/>
                <w:szCs w:val="20"/>
              </w:rPr>
              <w:t xml:space="preserve">Grupa </w:t>
            </w:r>
            <w:r w:rsidRPr="001F4CB2">
              <w:rPr>
                <w:rFonts w:eastAsia="Calibri" w:cstheme="minorHAnsi"/>
                <w:b/>
                <w:bCs/>
                <w:sz w:val="20"/>
                <w:szCs w:val="20"/>
              </w:rPr>
              <w:t>zada</w:t>
            </w:r>
            <w:r>
              <w:rPr>
                <w:rFonts w:eastAsia="Calibri" w:cstheme="minorHAnsi"/>
                <w:b/>
                <w:bCs/>
                <w:sz w:val="20"/>
                <w:szCs w:val="20"/>
              </w:rPr>
              <w:t>ń</w:t>
            </w:r>
          </w:p>
        </w:tc>
        <w:tc>
          <w:tcPr>
            <w:tcW w:w="377" w:type="pct"/>
            <w:textDirection w:val="btLr"/>
            <w:vAlign w:val="center"/>
          </w:tcPr>
          <w:p w14:paraId="3552E3FF"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Bezpośrednie</w:t>
            </w:r>
          </w:p>
          <w:p w14:paraId="48017D0F" w14:textId="77777777" w:rsidR="00695038" w:rsidRPr="001F4CB2" w:rsidRDefault="00695038" w:rsidP="002054AE">
            <w:pPr>
              <w:spacing w:after="0" w:line="240" w:lineRule="auto"/>
              <w:ind w:left="113" w:right="113"/>
              <w:jc w:val="center"/>
              <w:rPr>
                <w:rFonts w:eastAsia="Calibri" w:cstheme="minorHAnsi"/>
                <w:b/>
                <w:bCs/>
                <w:sz w:val="20"/>
                <w:szCs w:val="20"/>
              </w:rPr>
            </w:pPr>
          </w:p>
        </w:tc>
        <w:tc>
          <w:tcPr>
            <w:tcW w:w="377" w:type="pct"/>
            <w:textDirection w:val="btLr"/>
            <w:vAlign w:val="center"/>
          </w:tcPr>
          <w:p w14:paraId="7C2796F7"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Pośrednie</w:t>
            </w:r>
          </w:p>
        </w:tc>
        <w:tc>
          <w:tcPr>
            <w:tcW w:w="377" w:type="pct"/>
            <w:textDirection w:val="btLr"/>
            <w:vAlign w:val="center"/>
          </w:tcPr>
          <w:p w14:paraId="15D77EDD"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Wtórne</w:t>
            </w:r>
          </w:p>
        </w:tc>
        <w:tc>
          <w:tcPr>
            <w:tcW w:w="377" w:type="pct"/>
            <w:textDirection w:val="btLr"/>
            <w:vAlign w:val="center"/>
          </w:tcPr>
          <w:p w14:paraId="072AA4F4"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Skumulowane</w:t>
            </w:r>
          </w:p>
        </w:tc>
        <w:tc>
          <w:tcPr>
            <w:tcW w:w="377" w:type="pct"/>
            <w:textDirection w:val="btLr"/>
            <w:vAlign w:val="center"/>
          </w:tcPr>
          <w:p w14:paraId="0A06CEC1"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Krótkoterminowe</w:t>
            </w:r>
          </w:p>
        </w:tc>
        <w:tc>
          <w:tcPr>
            <w:tcW w:w="377" w:type="pct"/>
            <w:textDirection w:val="btLr"/>
            <w:vAlign w:val="center"/>
          </w:tcPr>
          <w:p w14:paraId="423678BC"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Długoterminowe</w:t>
            </w:r>
          </w:p>
        </w:tc>
      </w:tr>
      <w:tr w:rsidR="00695038" w:rsidRPr="001F4CB2" w14:paraId="64AB0EE7" w14:textId="77777777" w:rsidTr="00AF4AAF">
        <w:trPr>
          <w:cantSplit/>
          <w:trHeight w:val="413"/>
        </w:trPr>
        <w:tc>
          <w:tcPr>
            <w:tcW w:w="2740" w:type="pct"/>
            <w:vAlign w:val="center"/>
          </w:tcPr>
          <w:p w14:paraId="4D9DBAD7" w14:textId="2AEED5D6" w:rsidR="00695038" w:rsidRPr="00695038" w:rsidRDefault="00695038" w:rsidP="00695038">
            <w:pPr>
              <w:spacing w:after="0" w:line="240" w:lineRule="auto"/>
              <w:jc w:val="left"/>
              <w:rPr>
                <w:rFonts w:eastAsia="Calibri" w:cstheme="minorHAnsi"/>
                <w:b/>
                <w:bCs/>
                <w:sz w:val="20"/>
                <w:szCs w:val="20"/>
              </w:rPr>
            </w:pPr>
            <w:r w:rsidRPr="00695038">
              <w:rPr>
                <w:rFonts w:eastAsia="Calibri" w:cstheme="minorHAnsi"/>
                <w:b/>
                <w:bCs/>
                <w:sz w:val="20"/>
                <w:szCs w:val="20"/>
              </w:rPr>
              <w:t>Budynki użyteczności publicznej</w:t>
            </w:r>
          </w:p>
        </w:tc>
        <w:tc>
          <w:tcPr>
            <w:tcW w:w="377" w:type="pct"/>
            <w:vAlign w:val="center"/>
          </w:tcPr>
          <w:p w14:paraId="3715A811" w14:textId="77777777" w:rsidR="00695038" w:rsidRDefault="00695038" w:rsidP="002054AE">
            <w:pPr>
              <w:spacing w:after="0" w:line="240" w:lineRule="auto"/>
              <w:jc w:val="center"/>
              <w:rPr>
                <w:rFonts w:eastAsia="Calibri" w:cstheme="minorHAnsi"/>
                <w:sz w:val="20"/>
                <w:szCs w:val="20"/>
              </w:rPr>
            </w:pPr>
          </w:p>
          <w:p w14:paraId="54DD6579" w14:textId="61D53BAA" w:rsidR="00695038" w:rsidRDefault="00695038" w:rsidP="002054AE">
            <w:pPr>
              <w:spacing w:after="0" w:line="240" w:lineRule="auto"/>
              <w:jc w:val="center"/>
              <w:rPr>
                <w:rFonts w:eastAsia="Calibri" w:cstheme="minorHAnsi"/>
                <w:sz w:val="20"/>
                <w:szCs w:val="20"/>
              </w:rPr>
            </w:pPr>
            <w:r>
              <w:rPr>
                <w:rFonts w:eastAsia="Calibri" w:cstheme="minorHAnsi"/>
                <w:sz w:val="20"/>
                <w:szCs w:val="20"/>
              </w:rPr>
              <w:t>+</w:t>
            </w:r>
            <w:r w:rsidR="000726E0">
              <w:rPr>
                <w:rFonts w:eastAsia="Calibri" w:cstheme="minorHAnsi"/>
                <w:sz w:val="20"/>
                <w:szCs w:val="20"/>
              </w:rPr>
              <w:t>/-</w:t>
            </w:r>
          </w:p>
          <w:p w14:paraId="4C8AAFDE" w14:textId="77777777" w:rsidR="00695038" w:rsidRPr="001F4CB2" w:rsidRDefault="00695038" w:rsidP="002054AE">
            <w:pPr>
              <w:spacing w:after="0" w:line="240" w:lineRule="auto"/>
              <w:jc w:val="center"/>
              <w:rPr>
                <w:rFonts w:eastAsia="Calibri" w:cstheme="minorHAnsi"/>
                <w:sz w:val="20"/>
                <w:szCs w:val="20"/>
              </w:rPr>
            </w:pPr>
          </w:p>
        </w:tc>
        <w:tc>
          <w:tcPr>
            <w:tcW w:w="377" w:type="pct"/>
            <w:vAlign w:val="center"/>
          </w:tcPr>
          <w:p w14:paraId="7F89BA7A"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61C3CA90"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F3ED40D"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1859B31E"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43948CF"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r>
      <w:tr w:rsidR="00695038" w:rsidRPr="001F4CB2" w14:paraId="321EE27D" w14:textId="77777777" w:rsidTr="00695038">
        <w:trPr>
          <w:cantSplit/>
          <w:trHeight w:val="576"/>
        </w:trPr>
        <w:tc>
          <w:tcPr>
            <w:tcW w:w="2740" w:type="pct"/>
            <w:vAlign w:val="center"/>
          </w:tcPr>
          <w:p w14:paraId="1167AEBB" w14:textId="5AFD001D" w:rsidR="00695038" w:rsidRPr="00695038" w:rsidRDefault="00695038" w:rsidP="00695038">
            <w:pPr>
              <w:spacing w:after="0" w:line="240" w:lineRule="auto"/>
              <w:jc w:val="left"/>
              <w:rPr>
                <w:rFonts w:eastAsia="Calibri" w:cstheme="minorHAnsi"/>
                <w:b/>
                <w:bCs/>
                <w:sz w:val="20"/>
                <w:szCs w:val="20"/>
              </w:rPr>
            </w:pPr>
            <w:r w:rsidRPr="00695038">
              <w:rPr>
                <w:rFonts w:eastAsia="Calibri" w:cstheme="minorHAnsi"/>
                <w:b/>
                <w:bCs/>
                <w:sz w:val="20"/>
                <w:szCs w:val="20"/>
              </w:rPr>
              <w:t>Budynki mieszkalne</w:t>
            </w:r>
          </w:p>
        </w:tc>
        <w:tc>
          <w:tcPr>
            <w:tcW w:w="377" w:type="pct"/>
            <w:vAlign w:val="center"/>
          </w:tcPr>
          <w:p w14:paraId="51A6E43F" w14:textId="413DF5D8"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r w:rsidR="000726E0">
              <w:rPr>
                <w:rFonts w:eastAsia="Calibri" w:cstheme="minorHAnsi"/>
                <w:sz w:val="20"/>
                <w:szCs w:val="20"/>
              </w:rPr>
              <w:t>/-</w:t>
            </w:r>
          </w:p>
        </w:tc>
        <w:tc>
          <w:tcPr>
            <w:tcW w:w="377" w:type="pct"/>
            <w:vAlign w:val="center"/>
          </w:tcPr>
          <w:p w14:paraId="0A8F1417"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E02699C"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D9A4271"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11F3A871"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B91C427"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r>
      <w:tr w:rsidR="00695038" w:rsidRPr="001F4CB2" w14:paraId="412EF6B0" w14:textId="77777777" w:rsidTr="00AF4AAF">
        <w:trPr>
          <w:cantSplit/>
          <w:trHeight w:val="403"/>
        </w:trPr>
        <w:tc>
          <w:tcPr>
            <w:tcW w:w="2740" w:type="pct"/>
            <w:vAlign w:val="center"/>
          </w:tcPr>
          <w:p w14:paraId="65E3927A" w14:textId="349CA39E" w:rsidR="00695038" w:rsidRPr="00695038" w:rsidRDefault="00695038" w:rsidP="00695038">
            <w:pPr>
              <w:spacing w:after="0" w:line="240" w:lineRule="auto"/>
              <w:jc w:val="left"/>
              <w:rPr>
                <w:rFonts w:eastAsia="Calibri" w:cstheme="minorHAnsi"/>
                <w:b/>
                <w:bCs/>
                <w:sz w:val="20"/>
                <w:szCs w:val="20"/>
              </w:rPr>
            </w:pPr>
            <w:r w:rsidRPr="00695038">
              <w:rPr>
                <w:rFonts w:eastAsia="Calibri" w:cstheme="minorHAnsi"/>
                <w:b/>
                <w:bCs/>
                <w:sz w:val="20"/>
                <w:szCs w:val="20"/>
              </w:rPr>
              <w:t>Przedsiębiorcy</w:t>
            </w:r>
          </w:p>
        </w:tc>
        <w:tc>
          <w:tcPr>
            <w:tcW w:w="377" w:type="pct"/>
            <w:vAlign w:val="center"/>
          </w:tcPr>
          <w:p w14:paraId="66772D95"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051C901D"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33D159FD"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01761442"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9F3D72F"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0A92EA30"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r>
      <w:tr w:rsidR="00695038" w:rsidRPr="001F4CB2" w14:paraId="01DDD065" w14:textId="77777777" w:rsidTr="00AF4AAF">
        <w:trPr>
          <w:cantSplit/>
          <w:trHeight w:val="355"/>
        </w:trPr>
        <w:tc>
          <w:tcPr>
            <w:tcW w:w="2740" w:type="pct"/>
            <w:vAlign w:val="center"/>
          </w:tcPr>
          <w:p w14:paraId="41BA8575" w14:textId="376748C0" w:rsidR="00695038" w:rsidRPr="00695038" w:rsidRDefault="00695038" w:rsidP="00695038">
            <w:pPr>
              <w:spacing w:after="0" w:line="240" w:lineRule="auto"/>
              <w:jc w:val="left"/>
              <w:rPr>
                <w:rFonts w:eastAsia="Calibri" w:cstheme="minorHAnsi"/>
                <w:b/>
                <w:bCs/>
                <w:sz w:val="20"/>
                <w:szCs w:val="20"/>
              </w:rPr>
            </w:pPr>
            <w:r w:rsidRPr="00695038">
              <w:rPr>
                <w:rFonts w:eastAsia="Calibri" w:cstheme="minorHAnsi"/>
                <w:b/>
                <w:bCs/>
                <w:sz w:val="20"/>
                <w:szCs w:val="20"/>
              </w:rPr>
              <w:t>Transport</w:t>
            </w:r>
          </w:p>
        </w:tc>
        <w:tc>
          <w:tcPr>
            <w:tcW w:w="377" w:type="pct"/>
            <w:vAlign w:val="center"/>
          </w:tcPr>
          <w:p w14:paraId="2B9EAEA0" w14:textId="68A74129"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r w:rsidR="00AF4AAF">
              <w:rPr>
                <w:rFonts w:eastAsia="Calibri" w:cstheme="minorHAnsi"/>
                <w:sz w:val="20"/>
                <w:szCs w:val="20"/>
              </w:rPr>
              <w:t>/-</w:t>
            </w:r>
          </w:p>
        </w:tc>
        <w:tc>
          <w:tcPr>
            <w:tcW w:w="377" w:type="pct"/>
            <w:vAlign w:val="center"/>
          </w:tcPr>
          <w:p w14:paraId="019DF0CB"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32B45DC"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E23BF8C"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C782CCC"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395B627B" w14:textId="7560AC62" w:rsidR="00695038" w:rsidRPr="001F4CB2" w:rsidRDefault="000726E0" w:rsidP="002054AE">
            <w:pPr>
              <w:spacing w:after="0" w:line="240" w:lineRule="auto"/>
              <w:jc w:val="center"/>
              <w:rPr>
                <w:rFonts w:eastAsia="Calibri" w:cstheme="minorHAnsi"/>
                <w:sz w:val="20"/>
                <w:szCs w:val="20"/>
              </w:rPr>
            </w:pPr>
            <w:r>
              <w:rPr>
                <w:rFonts w:eastAsia="Calibri" w:cstheme="minorHAnsi"/>
                <w:sz w:val="20"/>
                <w:szCs w:val="20"/>
              </w:rPr>
              <w:t>0</w:t>
            </w:r>
          </w:p>
        </w:tc>
      </w:tr>
      <w:tr w:rsidR="00695038" w:rsidRPr="001F4CB2" w14:paraId="1DBF2346" w14:textId="77777777" w:rsidTr="00695038">
        <w:trPr>
          <w:cantSplit/>
          <w:trHeight w:val="518"/>
        </w:trPr>
        <w:tc>
          <w:tcPr>
            <w:tcW w:w="2740" w:type="pct"/>
            <w:vAlign w:val="center"/>
          </w:tcPr>
          <w:p w14:paraId="35905FA6" w14:textId="7F478F5E" w:rsidR="00695038" w:rsidRPr="00695038" w:rsidRDefault="00695038" w:rsidP="002054AE">
            <w:pPr>
              <w:spacing w:after="0" w:line="240" w:lineRule="auto"/>
              <w:jc w:val="left"/>
              <w:rPr>
                <w:rFonts w:eastAsia="Calibri" w:cstheme="minorHAnsi"/>
                <w:b/>
                <w:bCs/>
                <w:sz w:val="20"/>
                <w:szCs w:val="20"/>
              </w:rPr>
            </w:pPr>
            <w:r w:rsidRPr="00695038">
              <w:rPr>
                <w:rFonts w:eastAsia="Calibri" w:cstheme="minorHAnsi"/>
                <w:b/>
                <w:bCs/>
                <w:sz w:val="20"/>
                <w:szCs w:val="20"/>
              </w:rPr>
              <w:t>Oświetlenie</w:t>
            </w:r>
          </w:p>
        </w:tc>
        <w:tc>
          <w:tcPr>
            <w:tcW w:w="377" w:type="pct"/>
            <w:vAlign w:val="center"/>
          </w:tcPr>
          <w:p w14:paraId="7EB23C8B" w14:textId="7BF6D70A" w:rsidR="00695038" w:rsidRPr="001F4CB2" w:rsidRDefault="00AF4AAF"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16C99E27" w14:textId="074218FA" w:rsidR="00695038" w:rsidRPr="001F4CB2" w:rsidRDefault="00AF4AAF"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FC5092C" w14:textId="43C92BBB" w:rsidR="00695038" w:rsidRPr="001F4CB2" w:rsidRDefault="00AF4AAF" w:rsidP="002054AE">
            <w:pPr>
              <w:spacing w:after="0" w:line="240" w:lineRule="auto"/>
              <w:jc w:val="center"/>
              <w:rPr>
                <w:rFonts w:eastAsia="Calibri" w:cstheme="minorHAnsi"/>
                <w:sz w:val="20"/>
                <w:szCs w:val="20"/>
              </w:rPr>
            </w:pPr>
            <w:r>
              <w:rPr>
                <w:rFonts w:eastAsia="Calibri" w:cstheme="minorHAnsi"/>
                <w:sz w:val="20"/>
                <w:szCs w:val="20"/>
              </w:rPr>
              <w:t>0</w:t>
            </w:r>
          </w:p>
        </w:tc>
        <w:tc>
          <w:tcPr>
            <w:tcW w:w="377" w:type="pct"/>
            <w:vAlign w:val="center"/>
          </w:tcPr>
          <w:p w14:paraId="54FDB001"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0</w:t>
            </w:r>
          </w:p>
        </w:tc>
        <w:tc>
          <w:tcPr>
            <w:tcW w:w="377" w:type="pct"/>
            <w:vAlign w:val="center"/>
          </w:tcPr>
          <w:p w14:paraId="2355FA18"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0</w:t>
            </w:r>
          </w:p>
        </w:tc>
        <w:tc>
          <w:tcPr>
            <w:tcW w:w="377" w:type="pct"/>
            <w:vAlign w:val="center"/>
          </w:tcPr>
          <w:p w14:paraId="34683B7E" w14:textId="55C02D1C" w:rsidR="00695038" w:rsidRPr="001F4CB2" w:rsidRDefault="00AF4AAF" w:rsidP="002054AE">
            <w:pPr>
              <w:spacing w:after="0" w:line="240" w:lineRule="auto"/>
              <w:jc w:val="center"/>
              <w:rPr>
                <w:rFonts w:eastAsia="Calibri" w:cstheme="minorHAnsi"/>
                <w:sz w:val="20"/>
                <w:szCs w:val="20"/>
              </w:rPr>
            </w:pPr>
            <w:r>
              <w:rPr>
                <w:rFonts w:eastAsia="Calibri" w:cstheme="minorHAnsi"/>
                <w:sz w:val="20"/>
                <w:szCs w:val="20"/>
              </w:rPr>
              <w:t>+</w:t>
            </w:r>
          </w:p>
        </w:tc>
      </w:tr>
    </w:tbl>
    <w:p w14:paraId="68BE38A3" w14:textId="77777777" w:rsidR="002568B8" w:rsidRPr="002568B8" w:rsidRDefault="002568B8" w:rsidP="002568B8">
      <w:pPr>
        <w:pStyle w:val="rdo"/>
      </w:pPr>
      <w:r>
        <w:t>Źródło: Opracowanie własne</w:t>
      </w:r>
    </w:p>
    <w:p w14:paraId="75290A01" w14:textId="77777777" w:rsidR="005E211B" w:rsidRPr="005E211B" w:rsidRDefault="005E211B" w:rsidP="005E211B">
      <w:pPr>
        <w:sectPr w:rsidR="005E211B" w:rsidRPr="005E211B" w:rsidSect="00AC6D08">
          <w:footerReference w:type="default" r:id="rId28"/>
          <w:pgSz w:w="16838" w:h="11906" w:orient="landscape"/>
          <w:pgMar w:top="1416" w:right="1417" w:bottom="567" w:left="1417" w:header="708" w:footer="0" w:gutter="0"/>
          <w:cols w:space="708"/>
          <w:docGrid w:linePitch="360"/>
        </w:sectPr>
      </w:pPr>
    </w:p>
    <w:p w14:paraId="216D5CE8" w14:textId="41CD9228" w:rsidR="003A6E43" w:rsidRPr="00FD1341" w:rsidRDefault="009A7EFC" w:rsidP="00FD1341">
      <w:pPr>
        <w:pStyle w:val="Nagwek1"/>
      </w:pPr>
      <w:bookmarkStart w:id="533" w:name="_Toc422321019"/>
      <w:bookmarkStart w:id="534" w:name="_Toc227837975"/>
      <w:r w:rsidRPr="0071770F">
        <w:lastRenderedPageBreak/>
        <w:t xml:space="preserve">ANALIZA </w:t>
      </w:r>
      <w:r w:rsidR="00290D60" w:rsidRPr="0071770F">
        <w:t xml:space="preserve">ROZWIĄZAŃ ALTERNATYWNYCH DO ROZWIĄZAŃ ZAPROPONOWANYCH W </w:t>
      </w:r>
      <w:bookmarkEnd w:id="533"/>
      <w:r w:rsidR="00BA253A">
        <w:t xml:space="preserve">AKTUALIZACJI </w:t>
      </w:r>
      <w:r w:rsidR="00CE0741">
        <w:t>PLANU GOSPODARKI NISKOEMISYJNEJ</w:t>
      </w:r>
      <w:bookmarkEnd w:id="534"/>
    </w:p>
    <w:p w14:paraId="7B91F091" w14:textId="780F8C3D" w:rsidR="009A7EFC" w:rsidRDefault="009A7EFC" w:rsidP="00C51743">
      <w:pPr>
        <w:spacing w:after="0"/>
        <w:rPr>
          <w:rFonts w:ascii="Arial" w:hAnsi="Arial" w:cs="Arial"/>
        </w:rPr>
      </w:pPr>
      <w:r w:rsidRPr="007379CC">
        <w:rPr>
          <w:rFonts w:ascii="Arial" w:hAnsi="Arial" w:cs="Arial"/>
        </w:rPr>
        <w:t>Proponowane do realizacji przedsięwzięcia w ramach</w:t>
      </w:r>
      <w:r>
        <w:rPr>
          <w:rFonts w:ascii="Arial" w:hAnsi="Arial" w:cs="Arial"/>
        </w:rPr>
        <w:t xml:space="preserve"> </w:t>
      </w:r>
      <w:r w:rsidR="00BA253A">
        <w:rPr>
          <w:rFonts w:ascii="Arial" w:hAnsi="Arial" w:cs="Arial"/>
        </w:rPr>
        <w:t xml:space="preserve">Aktualizacji </w:t>
      </w:r>
      <w:r w:rsidR="007E7290">
        <w:rPr>
          <w:rFonts w:ascii="Arial" w:hAnsi="Arial" w:cs="Arial"/>
        </w:rPr>
        <w:t xml:space="preserve">PGN </w:t>
      </w:r>
      <w:r w:rsidR="00014A8D" w:rsidRPr="00014A8D">
        <w:t xml:space="preserve"> dla</w:t>
      </w:r>
      <w:r w:rsidR="000726E0">
        <w:t xml:space="preserve"> </w:t>
      </w:r>
      <w:r w:rsidR="00A83DC3">
        <w:t>Gminy Olszanka</w:t>
      </w:r>
      <w:r w:rsidR="00E62FC6">
        <w:t xml:space="preserve">, </w:t>
      </w:r>
      <w:r>
        <w:rPr>
          <w:rFonts w:ascii="Arial" w:hAnsi="Arial" w:cs="Arial"/>
        </w:rPr>
        <w:t>między innymi termomodernizacja bu</w:t>
      </w:r>
      <w:r w:rsidR="00D32846">
        <w:rPr>
          <w:rFonts w:ascii="Arial" w:hAnsi="Arial" w:cs="Arial"/>
        </w:rPr>
        <w:t xml:space="preserve">dynków użyteczności publicznej </w:t>
      </w:r>
      <w:r>
        <w:rPr>
          <w:rFonts w:ascii="Arial" w:hAnsi="Arial" w:cs="Arial"/>
        </w:rPr>
        <w:t xml:space="preserve">i mieszkaniowych, szerokie zastosowanie odnawialnych źródeł energii, wymiana oświetlanie ulicznego na energooszczędne, wymiana źródeł ciepła na ekologiczne i inne, mają pozytywny wpływ </w:t>
      </w:r>
      <w:r w:rsidRPr="00D51CD4">
        <w:rPr>
          <w:rFonts w:ascii="Arial" w:hAnsi="Arial" w:cs="Arial"/>
        </w:rPr>
        <w:t>na środowisko i proponowanie rozwiązań alternatywnych nie ma uzasadnienia zarówno z formalnego,</w:t>
      </w:r>
      <w:r w:rsidR="00202816">
        <w:rPr>
          <w:rFonts w:ascii="Arial" w:hAnsi="Arial" w:cs="Arial"/>
        </w:rPr>
        <w:t xml:space="preserve"> </w:t>
      </w:r>
      <w:r w:rsidRPr="00D51CD4">
        <w:rPr>
          <w:rFonts w:ascii="Arial" w:hAnsi="Arial" w:cs="Arial"/>
        </w:rPr>
        <w:t>jak i ekologicznego punktu widzenia. Ponadto, jak wyżej wspomnia</w:t>
      </w:r>
      <w:r>
        <w:rPr>
          <w:rFonts w:ascii="Arial" w:hAnsi="Arial" w:cs="Arial"/>
        </w:rPr>
        <w:t>no, jest to dokument o</w:t>
      </w:r>
      <w:r w:rsidRPr="00D51CD4">
        <w:rPr>
          <w:rFonts w:ascii="Arial" w:hAnsi="Arial" w:cs="Arial"/>
        </w:rPr>
        <w:t xml:space="preserve"> wysokim stopniu ogólności, w zwi</w:t>
      </w:r>
      <w:r>
        <w:rPr>
          <w:rFonts w:ascii="Arial" w:hAnsi="Arial" w:cs="Arial"/>
        </w:rPr>
        <w:t xml:space="preserve">ązku z tym brak jest możliwości precyzyjnego </w:t>
      </w:r>
      <w:r w:rsidRPr="00D51CD4">
        <w:rPr>
          <w:rFonts w:ascii="Arial" w:hAnsi="Arial" w:cs="Arial"/>
        </w:rPr>
        <w:t>określenia działań alternatywnych dla wskazanych działań w tym nap</w:t>
      </w:r>
      <w:r>
        <w:rPr>
          <w:rFonts w:ascii="Arial" w:hAnsi="Arial" w:cs="Arial"/>
        </w:rPr>
        <w:t xml:space="preserve">otkanych trudności wynikających </w:t>
      </w:r>
      <w:r w:rsidRPr="00D51CD4">
        <w:rPr>
          <w:rFonts w:ascii="Arial" w:hAnsi="Arial" w:cs="Arial"/>
        </w:rPr>
        <w:t>z niedostatków techniki lub luk we współczesnej wiedzy.</w:t>
      </w:r>
    </w:p>
    <w:p w14:paraId="28C6E509" w14:textId="77777777" w:rsidR="009A7EFC" w:rsidRDefault="009A7EFC">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3ED8B0EF" w14:textId="2DBE78B7" w:rsidR="003A6E43" w:rsidRDefault="00943622" w:rsidP="00943622">
      <w:pPr>
        <w:pStyle w:val="Nagwek1"/>
      </w:pPr>
      <w:bookmarkStart w:id="535" w:name="_Toc227837976"/>
      <w:r>
        <w:lastRenderedPageBreak/>
        <w:t>WSKAŹNIKI MONITOROWANIA</w:t>
      </w:r>
      <w:bookmarkEnd w:id="535"/>
    </w:p>
    <w:p w14:paraId="1A089412" w14:textId="2D5A66DF" w:rsidR="00943622" w:rsidRDefault="00943622" w:rsidP="00943622">
      <w:r>
        <w:t xml:space="preserve">W myśl przepisów </w:t>
      </w:r>
      <w:r w:rsidR="005C2028">
        <w:t>art. 55 ust</w:t>
      </w:r>
      <w:r w:rsidR="00202816">
        <w:t>.</w:t>
      </w:r>
      <w:r w:rsidR="005C2028">
        <w:t xml:space="preserve"> 5 Ustawy z dnia 3 października 2008 roku o udostępnianiu informacji o środowisku i jego ochronie, udziale społeczeństwa w ochronie środowiska oraz o</w:t>
      </w:r>
      <w:r w:rsidR="00EC3720">
        <w:t> </w:t>
      </w:r>
      <w:r w:rsidR="005C2028">
        <w:t>ocenach oddziaływania na środowisko (Dz.U. z 20</w:t>
      </w:r>
      <w:r w:rsidR="00675BBD">
        <w:t>2</w:t>
      </w:r>
      <w:r w:rsidR="005D297C">
        <w:t>4</w:t>
      </w:r>
      <w:r w:rsidR="005C2028">
        <w:t xml:space="preserve"> r., poz.</w:t>
      </w:r>
      <w:r w:rsidR="005D297C">
        <w:t>1112</w:t>
      </w:r>
      <w:r w:rsidR="00E62FC6">
        <w:t>,</w:t>
      </w:r>
      <w:r w:rsidR="00E62FC6" w:rsidRPr="00E62FC6">
        <w:t xml:space="preserve"> 1881, 1940, 1535</w:t>
      </w:r>
      <w:r w:rsidR="005C2028">
        <w:t>) na organie opracowującym projekt dokumentu spoczywa obowiązek prowadzenia monitoringu postanowień przyjętego dokumentu w zakresie oddziaływania na środowisko. Ocena ta jest niezbędna w celu określenia, na wczesnym etapie, negatywnego wpływu wynikającego z</w:t>
      </w:r>
      <w:r w:rsidR="00EC3720">
        <w:t> </w:t>
      </w:r>
      <w:r w:rsidR="005C2028">
        <w:t>realizacji przyjętego dokumentu oraz zapewnia możliwość podjęcia działań naprawczych. Monitoring skutków realizacji odbywać się będzie zgodnie z zapisami określonymi w</w:t>
      </w:r>
      <w:r w:rsidR="00EC3720">
        <w:t> </w:t>
      </w:r>
      <w:r w:rsidR="005C2028">
        <w:t>dokumencie. Proces ten jest zgodny z przepisami krajowymi oraz międz</w:t>
      </w:r>
      <w:r w:rsidR="003A6E43">
        <w:t>y</w:t>
      </w:r>
      <w:r w:rsidR="005C2028">
        <w:t>narodowymi.</w:t>
      </w:r>
    </w:p>
    <w:p w14:paraId="562548CF" w14:textId="77777777" w:rsidR="00943622" w:rsidRDefault="00943622" w:rsidP="00FD1341">
      <w:pPr>
        <w:spacing w:after="0"/>
      </w:pPr>
      <w:r>
        <w:t>Główne wskaźniki służące do monitorowania realizacji planu to:</w:t>
      </w:r>
    </w:p>
    <w:p w14:paraId="6F6717F8" w14:textId="77777777" w:rsidR="00943622" w:rsidRDefault="00943622" w:rsidP="00C01F65">
      <w:pPr>
        <w:pStyle w:val="Akapitzlist"/>
        <w:numPr>
          <w:ilvl w:val="0"/>
          <w:numId w:val="9"/>
        </w:numPr>
      </w:pPr>
      <w:r>
        <w:t>Roczne oszczędności energii finalnej (w MWh),</w:t>
      </w:r>
    </w:p>
    <w:p w14:paraId="610F7F13" w14:textId="77777777" w:rsidR="00943622" w:rsidRDefault="00943622" w:rsidP="00C01F65">
      <w:pPr>
        <w:pStyle w:val="Akapitzlist"/>
        <w:numPr>
          <w:ilvl w:val="0"/>
          <w:numId w:val="9"/>
        </w:numPr>
      </w:pPr>
      <w:r>
        <w:t>Roczna produkcja energii z OZE (w MWh),</w:t>
      </w:r>
    </w:p>
    <w:p w14:paraId="2A8AF104" w14:textId="77777777" w:rsidR="00943622" w:rsidRDefault="00943622" w:rsidP="00C01F65">
      <w:pPr>
        <w:pStyle w:val="Akapitzlist"/>
        <w:numPr>
          <w:ilvl w:val="0"/>
          <w:numId w:val="9"/>
        </w:numPr>
      </w:pPr>
      <w:r>
        <w:t>Roczna redukcja emisji CO</w:t>
      </w:r>
      <w:r w:rsidRPr="00D8039F">
        <w:rPr>
          <w:vertAlign w:val="subscript"/>
        </w:rPr>
        <w:t>2</w:t>
      </w:r>
      <w:r>
        <w:rPr>
          <w:vertAlign w:val="subscript"/>
        </w:rPr>
        <w:t xml:space="preserve"> </w:t>
      </w:r>
      <w:r w:rsidRPr="002B15E9">
        <w:t>(w Mg)</w:t>
      </w:r>
      <w:r>
        <w:t>.</w:t>
      </w:r>
    </w:p>
    <w:p w14:paraId="2F4CFC9F" w14:textId="2B1700F1" w:rsidR="00943622" w:rsidRDefault="00943622" w:rsidP="00A21DB0">
      <w:pPr>
        <w:pStyle w:val="Legenda"/>
      </w:pPr>
      <w:bookmarkStart w:id="536" w:name="_Toc227837041"/>
      <w:r>
        <w:t xml:space="preserve">Tabela </w:t>
      </w:r>
      <w:r w:rsidR="00126452">
        <w:fldChar w:fldCharType="begin"/>
      </w:r>
      <w:r w:rsidR="00126452">
        <w:instrText xml:space="preserve"> SEQ Tabela \* ARABIC </w:instrText>
      </w:r>
      <w:r w:rsidR="00126452">
        <w:fldChar w:fldCharType="separate"/>
      </w:r>
      <w:r w:rsidR="00EC0F8B">
        <w:rPr>
          <w:noProof/>
        </w:rPr>
        <w:t>15</w:t>
      </w:r>
      <w:r w:rsidR="00126452">
        <w:rPr>
          <w:noProof/>
        </w:rPr>
        <w:fldChar w:fldCharType="end"/>
      </w:r>
      <w:r>
        <w:t xml:space="preserve"> </w:t>
      </w:r>
      <w:r w:rsidRPr="00052609">
        <w:t>Proponowane wskaźniki monitoringu realizacji planowanych działań</w:t>
      </w:r>
      <w:bookmarkEnd w:id="536"/>
    </w:p>
    <w:tbl>
      <w:tblPr>
        <w:tblStyle w:val="Jasnalistaakcent6"/>
        <w:tblW w:w="5000" w:type="pct"/>
        <w:tblLook w:val="04A0" w:firstRow="1" w:lastRow="0" w:firstColumn="1" w:lastColumn="0" w:noHBand="0" w:noVBand="1"/>
      </w:tblPr>
      <w:tblGrid>
        <w:gridCol w:w="3002"/>
        <w:gridCol w:w="2194"/>
        <w:gridCol w:w="3857"/>
      </w:tblGrid>
      <w:tr w:rsidR="00943622" w:rsidRPr="00FD1341" w14:paraId="2B667FD9" w14:textId="77777777" w:rsidTr="00C357E4">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658" w:type="pct"/>
            <w:vAlign w:val="center"/>
            <w:hideMark/>
          </w:tcPr>
          <w:p w14:paraId="37843541" w14:textId="77777777" w:rsidR="00943622" w:rsidRPr="00FD1341" w:rsidRDefault="00943622" w:rsidP="00C357E4">
            <w:pPr>
              <w:pStyle w:val="Bezodstpw"/>
              <w:jc w:val="center"/>
              <w:rPr>
                <w:sz w:val="20"/>
                <w:szCs w:val="20"/>
              </w:rPr>
            </w:pPr>
            <w:r w:rsidRPr="00FD1341">
              <w:rPr>
                <w:sz w:val="20"/>
                <w:szCs w:val="20"/>
              </w:rPr>
              <w:t>Nazwa wskaźnika</w:t>
            </w:r>
          </w:p>
        </w:tc>
        <w:tc>
          <w:tcPr>
            <w:tcW w:w="1212" w:type="pct"/>
            <w:vAlign w:val="center"/>
            <w:hideMark/>
          </w:tcPr>
          <w:p w14:paraId="65FBE21E" w14:textId="77777777" w:rsidR="00943622" w:rsidRPr="00FD1341" w:rsidRDefault="00943622" w:rsidP="00C357E4">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FD1341">
              <w:rPr>
                <w:sz w:val="20"/>
                <w:szCs w:val="20"/>
              </w:rPr>
              <w:t>Jednostka</w:t>
            </w:r>
          </w:p>
        </w:tc>
        <w:tc>
          <w:tcPr>
            <w:tcW w:w="2130" w:type="pct"/>
            <w:vAlign w:val="center"/>
          </w:tcPr>
          <w:p w14:paraId="0B1E7B22" w14:textId="77777777" w:rsidR="00943622" w:rsidRPr="00FD1341" w:rsidRDefault="00943622" w:rsidP="00C357E4">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FD1341">
              <w:rPr>
                <w:sz w:val="20"/>
                <w:szCs w:val="20"/>
              </w:rPr>
              <w:t>Źródło</w:t>
            </w:r>
          </w:p>
        </w:tc>
      </w:tr>
      <w:tr w:rsidR="00943622" w:rsidRPr="00FD1341" w14:paraId="0C59EEA6" w14:textId="77777777" w:rsidTr="00C357E4">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658" w:type="pct"/>
            <w:vAlign w:val="center"/>
          </w:tcPr>
          <w:p w14:paraId="16438007" w14:textId="77777777" w:rsidR="00943622" w:rsidRPr="00FD1341" w:rsidRDefault="00943622" w:rsidP="00C357E4">
            <w:pPr>
              <w:pStyle w:val="Bezodstpw"/>
              <w:jc w:val="center"/>
              <w:rPr>
                <w:sz w:val="20"/>
                <w:szCs w:val="20"/>
              </w:rPr>
            </w:pPr>
            <w:r w:rsidRPr="00FD1341">
              <w:rPr>
                <w:sz w:val="20"/>
                <w:szCs w:val="20"/>
              </w:rPr>
              <w:t>Roczna oszczędność energii finalnej</w:t>
            </w:r>
          </w:p>
        </w:tc>
        <w:tc>
          <w:tcPr>
            <w:tcW w:w="1212" w:type="pct"/>
            <w:vAlign w:val="center"/>
          </w:tcPr>
          <w:p w14:paraId="36933801"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MWh/rok</w:t>
            </w:r>
          </w:p>
        </w:tc>
        <w:tc>
          <w:tcPr>
            <w:tcW w:w="2130" w:type="pct"/>
            <w:vMerge w:val="restart"/>
            <w:vAlign w:val="center"/>
          </w:tcPr>
          <w:p w14:paraId="48D83F53"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Audyt energetyczny</w:t>
            </w:r>
          </w:p>
          <w:p w14:paraId="2B023F80"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Świadectwo energetyczne</w:t>
            </w:r>
          </w:p>
          <w:p w14:paraId="104ADE01"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Dane szacunkowe</w:t>
            </w:r>
          </w:p>
          <w:p w14:paraId="2333914D"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Dane historyczne</w:t>
            </w:r>
          </w:p>
        </w:tc>
      </w:tr>
      <w:tr w:rsidR="00943622" w:rsidRPr="00FD1341" w14:paraId="2622F81F" w14:textId="77777777" w:rsidTr="00C357E4">
        <w:trPr>
          <w:trHeight w:val="550"/>
        </w:trPr>
        <w:tc>
          <w:tcPr>
            <w:cnfStyle w:val="001000000000" w:firstRow="0" w:lastRow="0" w:firstColumn="1" w:lastColumn="0" w:oddVBand="0" w:evenVBand="0" w:oddHBand="0" w:evenHBand="0" w:firstRowFirstColumn="0" w:firstRowLastColumn="0" w:lastRowFirstColumn="0" w:lastRowLastColumn="0"/>
            <w:tcW w:w="1658" w:type="pct"/>
            <w:vAlign w:val="center"/>
          </w:tcPr>
          <w:p w14:paraId="71250834" w14:textId="77777777" w:rsidR="00943622" w:rsidRPr="00FD1341" w:rsidRDefault="00943622" w:rsidP="00C357E4">
            <w:pPr>
              <w:pStyle w:val="Bezodstpw"/>
              <w:jc w:val="center"/>
              <w:rPr>
                <w:sz w:val="20"/>
                <w:szCs w:val="20"/>
              </w:rPr>
            </w:pPr>
            <w:r w:rsidRPr="00FD1341">
              <w:rPr>
                <w:sz w:val="20"/>
                <w:szCs w:val="20"/>
              </w:rPr>
              <w:t>Roczna produkcja energii z OZE</w:t>
            </w:r>
          </w:p>
        </w:tc>
        <w:tc>
          <w:tcPr>
            <w:tcW w:w="1212" w:type="pct"/>
            <w:vAlign w:val="center"/>
          </w:tcPr>
          <w:p w14:paraId="34B8B20C" w14:textId="77777777" w:rsidR="00943622" w:rsidRPr="00FD1341"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FD1341">
              <w:rPr>
                <w:sz w:val="20"/>
                <w:szCs w:val="20"/>
              </w:rPr>
              <w:t>MWh/rok</w:t>
            </w:r>
          </w:p>
        </w:tc>
        <w:tc>
          <w:tcPr>
            <w:tcW w:w="2130" w:type="pct"/>
            <w:vMerge/>
            <w:vAlign w:val="center"/>
          </w:tcPr>
          <w:p w14:paraId="2C933347" w14:textId="77777777" w:rsidR="00943622" w:rsidRPr="00FD1341"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943622" w:rsidRPr="00FD1341" w14:paraId="1C1BC656" w14:textId="77777777" w:rsidTr="00C357E4">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658" w:type="pct"/>
            <w:vAlign w:val="center"/>
          </w:tcPr>
          <w:p w14:paraId="2695821F" w14:textId="77777777" w:rsidR="00943622" w:rsidRPr="00FD1341" w:rsidRDefault="00943622" w:rsidP="00C357E4">
            <w:pPr>
              <w:pStyle w:val="Bezodstpw"/>
              <w:jc w:val="center"/>
              <w:rPr>
                <w:sz w:val="20"/>
                <w:szCs w:val="20"/>
              </w:rPr>
            </w:pPr>
            <w:r w:rsidRPr="00FD1341">
              <w:rPr>
                <w:sz w:val="20"/>
                <w:szCs w:val="20"/>
              </w:rPr>
              <w:t>Roczna reedukacji emisji CO2</w:t>
            </w:r>
          </w:p>
        </w:tc>
        <w:tc>
          <w:tcPr>
            <w:tcW w:w="1212" w:type="pct"/>
            <w:vAlign w:val="center"/>
          </w:tcPr>
          <w:p w14:paraId="50ADB654"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Mg/rok</w:t>
            </w:r>
          </w:p>
        </w:tc>
        <w:tc>
          <w:tcPr>
            <w:tcW w:w="2130" w:type="pct"/>
            <w:vMerge/>
            <w:vAlign w:val="center"/>
          </w:tcPr>
          <w:p w14:paraId="333890E7"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7094919A" w14:textId="77777777" w:rsidR="00943622" w:rsidRPr="002B15E9" w:rsidRDefault="00943622" w:rsidP="00943622">
      <w:pPr>
        <w:pStyle w:val="rdo"/>
      </w:pPr>
      <w:r>
        <w:t>Źródło: Opracowanie własne.</w:t>
      </w:r>
    </w:p>
    <w:p w14:paraId="0EA2C246" w14:textId="77777777" w:rsidR="00C357E4" w:rsidRDefault="00C357E4">
      <w:pPr>
        <w:spacing w:after="200" w:line="276" w:lineRule="auto"/>
        <w:jc w:val="left"/>
        <w:rPr>
          <w:b/>
          <w:bCs/>
          <w:color w:val="4D4D4D" w:themeColor="accent6"/>
          <w:sz w:val="18"/>
          <w:szCs w:val="18"/>
        </w:rPr>
      </w:pPr>
      <w:bookmarkStart w:id="537" w:name="_Toc447730054"/>
      <w:r>
        <w:br w:type="page"/>
      </w:r>
    </w:p>
    <w:p w14:paraId="78A23F59" w14:textId="20E31BD9" w:rsidR="00976880" w:rsidRDefault="00976880" w:rsidP="00976880">
      <w:pPr>
        <w:pStyle w:val="Legenda"/>
        <w:keepNext/>
      </w:pPr>
      <w:bookmarkStart w:id="538" w:name="_Toc227837042"/>
      <w:r>
        <w:lastRenderedPageBreak/>
        <w:t xml:space="preserve">Tabela </w:t>
      </w:r>
      <w:r w:rsidR="00126452">
        <w:fldChar w:fldCharType="begin"/>
      </w:r>
      <w:r w:rsidR="00126452">
        <w:instrText xml:space="preserve"> SEQ Tabela \* ARABIC </w:instrText>
      </w:r>
      <w:r w:rsidR="00126452">
        <w:fldChar w:fldCharType="separate"/>
      </w:r>
      <w:r w:rsidR="00EC0F8B">
        <w:rPr>
          <w:noProof/>
        </w:rPr>
        <w:t>16</w:t>
      </w:r>
      <w:r w:rsidR="00126452">
        <w:rPr>
          <w:noProof/>
        </w:rPr>
        <w:fldChar w:fldCharType="end"/>
      </w:r>
      <w:r>
        <w:t xml:space="preserve"> </w:t>
      </w:r>
      <w:r w:rsidRPr="006047FB">
        <w:t>Dodatkowe wskaźniki monitoringu</w:t>
      </w:r>
      <w:bookmarkEnd w:id="538"/>
    </w:p>
    <w:tbl>
      <w:tblPr>
        <w:tblStyle w:val="Jasnalistaakcent6"/>
        <w:tblW w:w="5000" w:type="pct"/>
        <w:tblLook w:val="04A0" w:firstRow="1" w:lastRow="0" w:firstColumn="1" w:lastColumn="0" w:noHBand="0" w:noVBand="1"/>
      </w:tblPr>
      <w:tblGrid>
        <w:gridCol w:w="2815"/>
        <w:gridCol w:w="3882"/>
        <w:gridCol w:w="2356"/>
      </w:tblGrid>
      <w:tr w:rsidR="00943622" w:rsidRPr="001668EC" w14:paraId="28F44785" w14:textId="77777777" w:rsidTr="00C357E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Align w:val="center"/>
            <w:hideMark/>
          </w:tcPr>
          <w:bookmarkEnd w:id="537"/>
          <w:p w14:paraId="4BB735D0" w14:textId="77777777" w:rsidR="00943622" w:rsidRPr="001668EC" w:rsidRDefault="00943622" w:rsidP="00C357E4">
            <w:pPr>
              <w:pStyle w:val="Bezodstpw"/>
              <w:jc w:val="center"/>
              <w:rPr>
                <w:sz w:val="20"/>
                <w:szCs w:val="20"/>
              </w:rPr>
            </w:pPr>
            <w:r w:rsidRPr="001668EC">
              <w:rPr>
                <w:sz w:val="20"/>
                <w:szCs w:val="20"/>
              </w:rPr>
              <w:t>Rodzaj działania</w:t>
            </w:r>
          </w:p>
        </w:tc>
        <w:tc>
          <w:tcPr>
            <w:tcW w:w="2144" w:type="pct"/>
            <w:vAlign w:val="center"/>
            <w:hideMark/>
          </w:tcPr>
          <w:p w14:paraId="4E98382A" w14:textId="77777777" w:rsidR="00943622" w:rsidRPr="001668EC" w:rsidRDefault="00943622" w:rsidP="00C357E4">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1668EC">
              <w:rPr>
                <w:sz w:val="20"/>
                <w:szCs w:val="20"/>
              </w:rPr>
              <w:t>Wskaźnik</w:t>
            </w:r>
          </w:p>
        </w:tc>
        <w:tc>
          <w:tcPr>
            <w:tcW w:w="1301" w:type="pct"/>
            <w:vAlign w:val="center"/>
            <w:hideMark/>
          </w:tcPr>
          <w:p w14:paraId="40AF87A9" w14:textId="77777777" w:rsidR="00943622" w:rsidRPr="001668EC" w:rsidRDefault="00943622" w:rsidP="00C357E4">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1668EC">
              <w:rPr>
                <w:sz w:val="20"/>
                <w:szCs w:val="20"/>
              </w:rPr>
              <w:t>Jednostka</w:t>
            </w:r>
          </w:p>
        </w:tc>
      </w:tr>
      <w:tr w:rsidR="00943622" w:rsidRPr="001668EC" w14:paraId="6001FAF5"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3E688D16" w14:textId="77777777" w:rsidR="00943622" w:rsidRPr="001668EC" w:rsidRDefault="00943622" w:rsidP="00C357E4">
            <w:pPr>
              <w:pStyle w:val="Bezodstpw"/>
              <w:jc w:val="center"/>
              <w:rPr>
                <w:sz w:val="20"/>
                <w:szCs w:val="20"/>
              </w:rPr>
            </w:pPr>
            <w:r w:rsidRPr="001668EC">
              <w:rPr>
                <w:sz w:val="20"/>
                <w:szCs w:val="20"/>
              </w:rPr>
              <w:t>Termomodernizacja</w:t>
            </w:r>
          </w:p>
        </w:tc>
        <w:tc>
          <w:tcPr>
            <w:tcW w:w="2144" w:type="pct"/>
            <w:vAlign w:val="center"/>
            <w:hideMark/>
          </w:tcPr>
          <w:p w14:paraId="4BF961AE"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Liczba budynków, dla których wykonano termomodernizację</w:t>
            </w:r>
          </w:p>
        </w:tc>
        <w:tc>
          <w:tcPr>
            <w:tcW w:w="1301" w:type="pct"/>
            <w:vAlign w:val="center"/>
            <w:hideMark/>
          </w:tcPr>
          <w:p w14:paraId="39251E23"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79F7E0EA"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47056577" w14:textId="77777777" w:rsidR="00943622" w:rsidRPr="001668EC" w:rsidRDefault="00943622" w:rsidP="00C357E4">
            <w:pPr>
              <w:pStyle w:val="Bezodstpw"/>
              <w:jc w:val="center"/>
              <w:rPr>
                <w:sz w:val="20"/>
                <w:szCs w:val="20"/>
              </w:rPr>
            </w:pPr>
          </w:p>
        </w:tc>
        <w:tc>
          <w:tcPr>
            <w:tcW w:w="2144" w:type="pct"/>
            <w:vAlign w:val="center"/>
            <w:hideMark/>
          </w:tcPr>
          <w:p w14:paraId="3512659D"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Ilość docieplonych przegród zewnętrznych</w:t>
            </w:r>
          </w:p>
        </w:tc>
        <w:tc>
          <w:tcPr>
            <w:tcW w:w="1301" w:type="pct"/>
            <w:vAlign w:val="center"/>
            <w:hideMark/>
          </w:tcPr>
          <w:p w14:paraId="1DD11AA5"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m</w:t>
            </w:r>
            <w:r w:rsidRPr="001668EC">
              <w:rPr>
                <w:sz w:val="20"/>
                <w:szCs w:val="20"/>
                <w:vertAlign w:val="superscript"/>
              </w:rPr>
              <w:t>2</w:t>
            </w:r>
          </w:p>
        </w:tc>
      </w:tr>
      <w:tr w:rsidR="00943622" w:rsidRPr="001668EC" w14:paraId="7A93695C"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357C5AF5" w14:textId="77777777" w:rsidR="00943622" w:rsidRPr="001668EC" w:rsidRDefault="00943622" w:rsidP="00C357E4">
            <w:pPr>
              <w:pStyle w:val="Bezodstpw"/>
              <w:jc w:val="center"/>
              <w:rPr>
                <w:sz w:val="20"/>
                <w:szCs w:val="20"/>
              </w:rPr>
            </w:pPr>
          </w:p>
        </w:tc>
        <w:tc>
          <w:tcPr>
            <w:tcW w:w="2144" w:type="pct"/>
            <w:vAlign w:val="center"/>
            <w:hideMark/>
          </w:tcPr>
          <w:p w14:paraId="7EBA3CD8"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Ilość zmodernizowanych instalacji (c.o. i c.w.u.)</w:t>
            </w:r>
          </w:p>
        </w:tc>
        <w:tc>
          <w:tcPr>
            <w:tcW w:w="1301" w:type="pct"/>
            <w:vAlign w:val="center"/>
            <w:hideMark/>
          </w:tcPr>
          <w:p w14:paraId="49BD347D"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668EC">
              <w:rPr>
                <w:sz w:val="20"/>
                <w:szCs w:val="20"/>
              </w:rPr>
              <w:t>mb</w:t>
            </w:r>
            <w:proofErr w:type="spellEnd"/>
            <w:r w:rsidRPr="001668EC">
              <w:rPr>
                <w:sz w:val="20"/>
                <w:szCs w:val="20"/>
              </w:rPr>
              <w:t xml:space="preserve"> lub szt.</w:t>
            </w:r>
          </w:p>
        </w:tc>
      </w:tr>
      <w:tr w:rsidR="00943622" w:rsidRPr="001668EC" w14:paraId="2FDD8581"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043DF958" w14:textId="77777777" w:rsidR="00943622" w:rsidRPr="001668EC" w:rsidRDefault="00943622" w:rsidP="00C357E4">
            <w:pPr>
              <w:pStyle w:val="Bezodstpw"/>
              <w:jc w:val="center"/>
              <w:rPr>
                <w:sz w:val="20"/>
                <w:szCs w:val="20"/>
              </w:rPr>
            </w:pPr>
          </w:p>
        </w:tc>
        <w:tc>
          <w:tcPr>
            <w:tcW w:w="2144" w:type="pct"/>
            <w:vAlign w:val="center"/>
            <w:hideMark/>
          </w:tcPr>
          <w:p w14:paraId="58934F74"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Powierzchnia budynków poddanych termomodernizacji</w:t>
            </w:r>
          </w:p>
        </w:tc>
        <w:tc>
          <w:tcPr>
            <w:tcW w:w="1301" w:type="pct"/>
            <w:vAlign w:val="center"/>
            <w:hideMark/>
          </w:tcPr>
          <w:p w14:paraId="265BEE9B"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m</w:t>
            </w:r>
            <w:r w:rsidRPr="001668EC">
              <w:rPr>
                <w:sz w:val="20"/>
                <w:szCs w:val="20"/>
                <w:vertAlign w:val="superscript"/>
              </w:rPr>
              <w:t>2</w:t>
            </w:r>
          </w:p>
        </w:tc>
      </w:tr>
      <w:tr w:rsidR="00943622" w:rsidRPr="001668EC" w14:paraId="239338D8"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60576D7E" w14:textId="77777777" w:rsidR="00943622" w:rsidRPr="001668EC" w:rsidRDefault="00943622" w:rsidP="00C357E4">
            <w:pPr>
              <w:pStyle w:val="Bezodstpw"/>
              <w:jc w:val="center"/>
              <w:rPr>
                <w:sz w:val="20"/>
                <w:szCs w:val="20"/>
              </w:rPr>
            </w:pPr>
          </w:p>
        </w:tc>
        <w:tc>
          <w:tcPr>
            <w:tcW w:w="2144" w:type="pct"/>
            <w:vAlign w:val="center"/>
            <w:hideMark/>
          </w:tcPr>
          <w:p w14:paraId="15106D7E"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Ilość zaoszczędzonej energii w wyniku modernizacji</w:t>
            </w:r>
          </w:p>
        </w:tc>
        <w:tc>
          <w:tcPr>
            <w:tcW w:w="1301" w:type="pct"/>
            <w:vAlign w:val="center"/>
            <w:hideMark/>
          </w:tcPr>
          <w:p w14:paraId="324531C6"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GJ/rok, MWh/rok</w:t>
            </w:r>
          </w:p>
        </w:tc>
      </w:tr>
      <w:tr w:rsidR="00943622" w:rsidRPr="001668EC" w14:paraId="2FA50EDC"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61F88DFC" w14:textId="77777777" w:rsidR="00943622" w:rsidRPr="001668EC" w:rsidRDefault="00943622" w:rsidP="00C357E4">
            <w:pPr>
              <w:pStyle w:val="Bezodstpw"/>
              <w:jc w:val="center"/>
              <w:rPr>
                <w:sz w:val="20"/>
                <w:szCs w:val="20"/>
              </w:rPr>
            </w:pPr>
            <w:r w:rsidRPr="001668EC">
              <w:rPr>
                <w:sz w:val="20"/>
                <w:szCs w:val="20"/>
              </w:rPr>
              <w:t>Odnawialne źródła energii</w:t>
            </w:r>
          </w:p>
        </w:tc>
        <w:tc>
          <w:tcPr>
            <w:tcW w:w="2144" w:type="pct"/>
            <w:vAlign w:val="center"/>
            <w:hideMark/>
          </w:tcPr>
          <w:p w14:paraId="176BDC62"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instalacji</w:t>
            </w:r>
          </w:p>
        </w:tc>
        <w:tc>
          <w:tcPr>
            <w:tcW w:w="1301" w:type="pct"/>
            <w:vAlign w:val="center"/>
            <w:hideMark/>
          </w:tcPr>
          <w:p w14:paraId="1FF25B4B"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r w:rsidR="00943622" w:rsidRPr="001668EC" w14:paraId="4F76746B"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6A37D3C1" w14:textId="77777777" w:rsidR="00943622" w:rsidRPr="001668EC" w:rsidRDefault="00943622" w:rsidP="00C357E4">
            <w:pPr>
              <w:pStyle w:val="Bezodstpw"/>
              <w:jc w:val="center"/>
              <w:rPr>
                <w:sz w:val="20"/>
                <w:szCs w:val="20"/>
              </w:rPr>
            </w:pPr>
          </w:p>
        </w:tc>
        <w:tc>
          <w:tcPr>
            <w:tcW w:w="2144" w:type="pct"/>
            <w:vAlign w:val="center"/>
            <w:hideMark/>
          </w:tcPr>
          <w:p w14:paraId="7AC3780A"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Wielkość instalacji (powierzchnia)</w:t>
            </w:r>
          </w:p>
        </w:tc>
        <w:tc>
          <w:tcPr>
            <w:tcW w:w="1301" w:type="pct"/>
            <w:vAlign w:val="center"/>
            <w:hideMark/>
          </w:tcPr>
          <w:p w14:paraId="37E10B2C"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m</w:t>
            </w:r>
            <w:r w:rsidRPr="001668EC">
              <w:rPr>
                <w:sz w:val="20"/>
                <w:szCs w:val="20"/>
                <w:vertAlign w:val="superscript"/>
              </w:rPr>
              <w:t>2</w:t>
            </w:r>
          </w:p>
        </w:tc>
      </w:tr>
      <w:tr w:rsidR="00943622" w:rsidRPr="001668EC" w14:paraId="3173B1AC"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0E5D1A1F" w14:textId="77777777" w:rsidR="00943622" w:rsidRPr="001668EC" w:rsidRDefault="00943622" w:rsidP="00C357E4">
            <w:pPr>
              <w:pStyle w:val="Bezodstpw"/>
              <w:jc w:val="center"/>
              <w:rPr>
                <w:sz w:val="20"/>
                <w:szCs w:val="20"/>
              </w:rPr>
            </w:pPr>
          </w:p>
        </w:tc>
        <w:tc>
          <w:tcPr>
            <w:tcW w:w="2144" w:type="pct"/>
            <w:vAlign w:val="center"/>
            <w:hideMark/>
          </w:tcPr>
          <w:p w14:paraId="24BFC44C"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Ilość wytworzonej energii pochodzącej ze źródeł odnawialnych w budynkach i obiektach</w:t>
            </w:r>
          </w:p>
        </w:tc>
        <w:tc>
          <w:tcPr>
            <w:tcW w:w="1301" w:type="pct"/>
            <w:vAlign w:val="center"/>
            <w:hideMark/>
          </w:tcPr>
          <w:p w14:paraId="6BDA5174"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MWh/rok</w:t>
            </w:r>
          </w:p>
        </w:tc>
      </w:tr>
      <w:tr w:rsidR="00943622" w:rsidRPr="001668EC" w14:paraId="31CC27B3"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Align w:val="center"/>
            <w:hideMark/>
          </w:tcPr>
          <w:p w14:paraId="3E73E7EE" w14:textId="77777777" w:rsidR="00943622" w:rsidRPr="001668EC" w:rsidRDefault="00943622" w:rsidP="00C357E4">
            <w:pPr>
              <w:pStyle w:val="Bezodstpw"/>
              <w:jc w:val="center"/>
              <w:rPr>
                <w:sz w:val="20"/>
                <w:szCs w:val="20"/>
              </w:rPr>
            </w:pPr>
            <w:r w:rsidRPr="001668EC">
              <w:rPr>
                <w:sz w:val="20"/>
                <w:szCs w:val="20"/>
              </w:rPr>
              <w:t>Monitoring zużycia energii, paliw i mediów</w:t>
            </w:r>
          </w:p>
        </w:tc>
        <w:tc>
          <w:tcPr>
            <w:tcW w:w="2144" w:type="pct"/>
            <w:vAlign w:val="center"/>
            <w:hideMark/>
          </w:tcPr>
          <w:p w14:paraId="7F956422"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Liczba obiektów objętych systemem monitoringu</w:t>
            </w:r>
          </w:p>
        </w:tc>
        <w:tc>
          <w:tcPr>
            <w:tcW w:w="1301" w:type="pct"/>
            <w:vAlign w:val="center"/>
            <w:hideMark/>
          </w:tcPr>
          <w:p w14:paraId="212F61EB"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1E678582"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001BC1C4" w14:textId="77777777" w:rsidR="00943622" w:rsidRPr="001668EC" w:rsidRDefault="00943622" w:rsidP="00C357E4">
            <w:pPr>
              <w:pStyle w:val="Bezodstpw"/>
              <w:jc w:val="center"/>
              <w:rPr>
                <w:sz w:val="20"/>
                <w:szCs w:val="20"/>
              </w:rPr>
            </w:pPr>
            <w:r w:rsidRPr="001668EC">
              <w:rPr>
                <w:sz w:val="20"/>
                <w:szCs w:val="20"/>
              </w:rPr>
              <w:t>Oświetlenie uliczne</w:t>
            </w:r>
          </w:p>
        </w:tc>
        <w:tc>
          <w:tcPr>
            <w:tcW w:w="2144" w:type="pct"/>
            <w:vAlign w:val="center"/>
            <w:hideMark/>
          </w:tcPr>
          <w:p w14:paraId="43E53779"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zmodernizowanych lamp</w:t>
            </w:r>
          </w:p>
        </w:tc>
        <w:tc>
          <w:tcPr>
            <w:tcW w:w="1301" w:type="pct"/>
            <w:vAlign w:val="center"/>
            <w:hideMark/>
          </w:tcPr>
          <w:p w14:paraId="4B8DEA6F"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r w:rsidR="00943622" w:rsidRPr="001668EC" w14:paraId="6A67A725"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04799642" w14:textId="77777777" w:rsidR="00943622" w:rsidRPr="001668EC" w:rsidRDefault="00943622" w:rsidP="00C357E4">
            <w:pPr>
              <w:pStyle w:val="Bezodstpw"/>
              <w:jc w:val="center"/>
              <w:rPr>
                <w:sz w:val="20"/>
                <w:szCs w:val="20"/>
              </w:rPr>
            </w:pPr>
          </w:p>
        </w:tc>
        <w:tc>
          <w:tcPr>
            <w:tcW w:w="2144" w:type="pct"/>
            <w:vAlign w:val="center"/>
            <w:hideMark/>
          </w:tcPr>
          <w:p w14:paraId="47862723"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Roczne zużycie energii elektrycznej przez system oświetlenia gminnego</w:t>
            </w:r>
          </w:p>
        </w:tc>
        <w:tc>
          <w:tcPr>
            <w:tcW w:w="1301" w:type="pct"/>
            <w:vAlign w:val="center"/>
            <w:hideMark/>
          </w:tcPr>
          <w:p w14:paraId="0098364C"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MWh/rok</w:t>
            </w:r>
          </w:p>
        </w:tc>
      </w:tr>
      <w:tr w:rsidR="00943622" w:rsidRPr="001668EC" w14:paraId="0DD3CE4D"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258436B9" w14:textId="77777777" w:rsidR="00943622" w:rsidRPr="001668EC" w:rsidRDefault="00943622" w:rsidP="00C357E4">
            <w:pPr>
              <w:pStyle w:val="Bezodstpw"/>
              <w:jc w:val="center"/>
              <w:rPr>
                <w:sz w:val="20"/>
                <w:szCs w:val="20"/>
              </w:rPr>
            </w:pPr>
          </w:p>
        </w:tc>
        <w:tc>
          <w:tcPr>
            <w:tcW w:w="2144" w:type="pct"/>
            <w:vAlign w:val="center"/>
            <w:hideMark/>
          </w:tcPr>
          <w:p w14:paraId="5C3414F2"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Roczna oszczędność zużycia energii elektrycznej przez system oświetlenia gminnego po modernizacji</w:t>
            </w:r>
          </w:p>
        </w:tc>
        <w:tc>
          <w:tcPr>
            <w:tcW w:w="1301" w:type="pct"/>
            <w:vAlign w:val="center"/>
            <w:hideMark/>
          </w:tcPr>
          <w:p w14:paraId="55147B87"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MWh/rok</w:t>
            </w:r>
          </w:p>
        </w:tc>
      </w:tr>
      <w:tr w:rsidR="00943622" w:rsidRPr="001668EC" w14:paraId="549C1892"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Align w:val="center"/>
            <w:hideMark/>
          </w:tcPr>
          <w:p w14:paraId="119E14CD" w14:textId="77777777" w:rsidR="00943622" w:rsidRPr="001668EC" w:rsidRDefault="00943622" w:rsidP="00C357E4">
            <w:pPr>
              <w:pStyle w:val="Bezodstpw"/>
              <w:jc w:val="center"/>
              <w:rPr>
                <w:sz w:val="20"/>
                <w:szCs w:val="20"/>
              </w:rPr>
            </w:pPr>
            <w:r w:rsidRPr="001668EC">
              <w:rPr>
                <w:sz w:val="20"/>
                <w:szCs w:val="20"/>
              </w:rPr>
              <w:t>System zielonych zamówień publicznych</w:t>
            </w:r>
          </w:p>
        </w:tc>
        <w:tc>
          <w:tcPr>
            <w:tcW w:w="2144" w:type="pct"/>
            <w:vAlign w:val="center"/>
            <w:hideMark/>
          </w:tcPr>
          <w:p w14:paraId="7890B21E"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Roczna liczba usług/produktów których procedura wyboru oparta została także o kryteria środowiskowe/efektywnościowe</w:t>
            </w:r>
          </w:p>
        </w:tc>
        <w:tc>
          <w:tcPr>
            <w:tcW w:w="1301" w:type="pct"/>
            <w:vAlign w:val="center"/>
            <w:hideMark/>
          </w:tcPr>
          <w:p w14:paraId="620E2B32"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062342D4"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0367791A" w14:textId="77777777" w:rsidR="00943622" w:rsidRPr="001668EC" w:rsidRDefault="00943622" w:rsidP="00C357E4">
            <w:pPr>
              <w:pStyle w:val="Bezodstpw"/>
              <w:jc w:val="center"/>
              <w:rPr>
                <w:sz w:val="20"/>
                <w:szCs w:val="20"/>
              </w:rPr>
            </w:pPr>
            <w:r w:rsidRPr="001668EC">
              <w:rPr>
                <w:sz w:val="20"/>
                <w:szCs w:val="20"/>
              </w:rPr>
              <w:t>Edukacja ekologiczna</w:t>
            </w:r>
          </w:p>
        </w:tc>
        <w:tc>
          <w:tcPr>
            <w:tcW w:w="2144" w:type="pct"/>
            <w:vAlign w:val="center"/>
            <w:hideMark/>
          </w:tcPr>
          <w:p w14:paraId="339D88AD"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akcji społecznych</w:t>
            </w:r>
          </w:p>
        </w:tc>
        <w:tc>
          <w:tcPr>
            <w:tcW w:w="1301" w:type="pct"/>
            <w:vAlign w:val="center"/>
            <w:hideMark/>
          </w:tcPr>
          <w:p w14:paraId="3D913176"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r w:rsidR="00943622" w:rsidRPr="001668EC" w14:paraId="5D75197B"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11C77305" w14:textId="77777777" w:rsidR="00943622" w:rsidRPr="001668EC" w:rsidRDefault="00943622" w:rsidP="00C357E4">
            <w:pPr>
              <w:pStyle w:val="Bezodstpw"/>
              <w:jc w:val="center"/>
              <w:rPr>
                <w:sz w:val="20"/>
                <w:szCs w:val="20"/>
              </w:rPr>
            </w:pPr>
          </w:p>
        </w:tc>
        <w:tc>
          <w:tcPr>
            <w:tcW w:w="2144" w:type="pct"/>
            <w:vAlign w:val="center"/>
            <w:hideMark/>
          </w:tcPr>
          <w:p w14:paraId="2B943C8B"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Liczba materiałów, które ukazały się na stronie Urzędu</w:t>
            </w:r>
          </w:p>
        </w:tc>
        <w:tc>
          <w:tcPr>
            <w:tcW w:w="1301" w:type="pct"/>
            <w:vAlign w:val="center"/>
            <w:hideMark/>
          </w:tcPr>
          <w:p w14:paraId="70E35D09"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59613E25"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705F5D38" w14:textId="77777777" w:rsidR="00943622" w:rsidRPr="001668EC" w:rsidRDefault="00943622" w:rsidP="00C357E4">
            <w:pPr>
              <w:pStyle w:val="Bezodstpw"/>
              <w:jc w:val="center"/>
              <w:rPr>
                <w:sz w:val="20"/>
                <w:szCs w:val="20"/>
              </w:rPr>
            </w:pPr>
            <w:r w:rsidRPr="001668EC">
              <w:rPr>
                <w:sz w:val="20"/>
                <w:szCs w:val="20"/>
              </w:rPr>
              <w:t>Dofinansowanie do ekologicznych urządzeń grzewczych, kolektorów słonecznych, ogniw fotowoltaicznych dla mieszkańców</w:t>
            </w:r>
          </w:p>
        </w:tc>
        <w:tc>
          <w:tcPr>
            <w:tcW w:w="2144" w:type="pct"/>
            <w:vAlign w:val="center"/>
            <w:hideMark/>
          </w:tcPr>
          <w:p w14:paraId="15882FDF"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zmodernizowanych źródeł ciepła</w:t>
            </w:r>
          </w:p>
        </w:tc>
        <w:tc>
          <w:tcPr>
            <w:tcW w:w="1301" w:type="pct"/>
            <w:vAlign w:val="center"/>
            <w:hideMark/>
          </w:tcPr>
          <w:p w14:paraId="24A141AD"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r w:rsidR="00943622" w:rsidRPr="001668EC" w14:paraId="1D2D1C86"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noWrap/>
            <w:vAlign w:val="center"/>
            <w:hideMark/>
          </w:tcPr>
          <w:p w14:paraId="029A0968" w14:textId="77777777" w:rsidR="00943622" w:rsidRPr="001668EC" w:rsidRDefault="00943622" w:rsidP="00C357E4">
            <w:pPr>
              <w:pStyle w:val="Bezodstpw"/>
              <w:jc w:val="center"/>
              <w:rPr>
                <w:sz w:val="20"/>
                <w:szCs w:val="20"/>
              </w:rPr>
            </w:pPr>
          </w:p>
        </w:tc>
        <w:tc>
          <w:tcPr>
            <w:tcW w:w="2144" w:type="pct"/>
            <w:vAlign w:val="center"/>
            <w:hideMark/>
          </w:tcPr>
          <w:p w14:paraId="6A6786D6"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Liczba zamontowanych instalacji kolektorów słonecznych</w:t>
            </w:r>
          </w:p>
        </w:tc>
        <w:tc>
          <w:tcPr>
            <w:tcW w:w="1301" w:type="pct"/>
            <w:vAlign w:val="center"/>
            <w:hideMark/>
          </w:tcPr>
          <w:p w14:paraId="20ACB875"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0DAB83D6"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noWrap/>
            <w:vAlign w:val="center"/>
            <w:hideMark/>
          </w:tcPr>
          <w:p w14:paraId="66AC071C" w14:textId="77777777" w:rsidR="00943622" w:rsidRPr="001668EC" w:rsidRDefault="00943622" w:rsidP="00C357E4">
            <w:pPr>
              <w:pStyle w:val="Bezodstpw"/>
              <w:jc w:val="center"/>
              <w:rPr>
                <w:sz w:val="20"/>
                <w:szCs w:val="20"/>
              </w:rPr>
            </w:pPr>
          </w:p>
        </w:tc>
        <w:tc>
          <w:tcPr>
            <w:tcW w:w="2144" w:type="pct"/>
            <w:vAlign w:val="center"/>
            <w:hideMark/>
          </w:tcPr>
          <w:p w14:paraId="7099B37B"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zamontowanych pomp ciepła</w:t>
            </w:r>
          </w:p>
        </w:tc>
        <w:tc>
          <w:tcPr>
            <w:tcW w:w="1301" w:type="pct"/>
            <w:vAlign w:val="center"/>
            <w:hideMark/>
          </w:tcPr>
          <w:p w14:paraId="53876E9E"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bl>
    <w:p w14:paraId="07ED5374" w14:textId="77777777" w:rsidR="00C357E4" w:rsidRPr="002B15E9" w:rsidRDefault="00C357E4" w:rsidP="00C357E4">
      <w:pPr>
        <w:pStyle w:val="rdo"/>
      </w:pPr>
      <w:r>
        <w:t>Źródło: Opracowanie własne.</w:t>
      </w:r>
    </w:p>
    <w:p w14:paraId="4BE0E7A2" w14:textId="77777777" w:rsidR="00943622" w:rsidRDefault="00943622">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0E2320F9" w14:textId="68972A0C" w:rsidR="00D639D2" w:rsidRPr="009A7EFC" w:rsidRDefault="009A7EFC" w:rsidP="00DB4D83">
      <w:pPr>
        <w:pStyle w:val="Nagwek1"/>
      </w:pPr>
      <w:bookmarkStart w:id="539" w:name="_Toc227837977"/>
      <w:r w:rsidRPr="009A7EFC">
        <w:lastRenderedPageBreak/>
        <w:t xml:space="preserve">STRESZCZENIE </w:t>
      </w:r>
      <w:r w:rsidRPr="00DB4D83">
        <w:t>SPORZĄDZONE</w:t>
      </w:r>
      <w:r w:rsidRPr="009A7EFC">
        <w:t xml:space="preserve"> W JĘZYKU NIESPECJALISTYCZNYM</w:t>
      </w:r>
      <w:bookmarkEnd w:id="539"/>
    </w:p>
    <w:p w14:paraId="74B4B23E" w14:textId="2DA0BBBA" w:rsidR="00B4005F" w:rsidRDefault="00B4005F" w:rsidP="001668EC">
      <w:pPr>
        <w:spacing w:after="0"/>
      </w:pPr>
      <w:bookmarkStart w:id="540" w:name="_Toc427148417"/>
      <w:r>
        <w:t>Przeprowadzenie Strategicznej oceny oddziaływania na środowisko, w tym opracowanie P</w:t>
      </w:r>
      <w:r w:rsidRPr="00264A19">
        <w:t xml:space="preserve">rognoza oddziaływania na środowisko </w:t>
      </w:r>
      <w:r w:rsidR="00DB5A40">
        <w:t>Aktualizacj</w:t>
      </w:r>
      <w:r w:rsidR="00CE0741">
        <w:t>a</w:t>
      </w:r>
      <w:r w:rsidR="00DB5A40">
        <w:t xml:space="preserve"> </w:t>
      </w:r>
      <w:r w:rsidR="00CE0741">
        <w:t>Planu Gospodarki Niskoemisyjnej</w:t>
      </w:r>
      <w:r w:rsidR="00DB4D83" w:rsidRPr="00080551">
        <w:t xml:space="preserve"> dla </w:t>
      </w:r>
      <w:r w:rsidR="003F4B4D">
        <w:t xml:space="preserve">Gminy </w:t>
      </w:r>
      <w:r w:rsidR="00686973">
        <w:t>O</w:t>
      </w:r>
      <w:r w:rsidR="003F4B4D">
        <w:t>lszanka</w:t>
      </w:r>
      <w:r w:rsidR="000726E0">
        <w:t xml:space="preserve"> </w:t>
      </w:r>
      <w:r w:rsidRPr="00264A19">
        <w:t>przygotowana została zgodnie z</w:t>
      </w:r>
      <w:r>
        <w:t>:</w:t>
      </w:r>
    </w:p>
    <w:p w14:paraId="1CA5E46E" w14:textId="71323915" w:rsidR="007E7290" w:rsidRPr="007E7290" w:rsidRDefault="007E7290" w:rsidP="007E7290">
      <w:pPr>
        <w:pStyle w:val="Akapitzlist"/>
        <w:numPr>
          <w:ilvl w:val="0"/>
          <w:numId w:val="241"/>
        </w:numPr>
      </w:pPr>
      <w:r w:rsidRPr="007E7290">
        <w:t>Ustawa z dnia 3 października 2008 r. o udostępnianiu informacji o środowisku i jego ochronie, udziale społeczeństwa w ochronie środowiska oraz o ocenach oddziaływania na środowisko (Dz.U. z 2024 poz. 1112, 1881, 1940, 1535)</w:t>
      </w:r>
      <w:r>
        <w:t>.</w:t>
      </w:r>
    </w:p>
    <w:p w14:paraId="5BBECF85" w14:textId="4B175023" w:rsidR="007E7290" w:rsidRDefault="007E7290" w:rsidP="007E7290">
      <w:pPr>
        <w:pStyle w:val="Akapitzlist"/>
        <w:numPr>
          <w:ilvl w:val="0"/>
          <w:numId w:val="241"/>
        </w:numPr>
        <w:spacing w:after="0"/>
      </w:pPr>
      <w:r>
        <w:t xml:space="preserve">Dyrektywą 2001/42/WE Parlamentu Europejskiego i Rady z 27 czerwca 2001 roku </w:t>
      </w:r>
      <w:r>
        <w:t xml:space="preserve"> </w:t>
      </w:r>
      <w:r>
        <w:t>w sprawie oceny wpływu niektórych planów i programów na środowisko</w:t>
      </w:r>
      <w:r>
        <w:t>.</w:t>
      </w:r>
    </w:p>
    <w:p w14:paraId="6322464A" w14:textId="77777777" w:rsidR="007E7290" w:rsidRPr="00C357E4" w:rsidRDefault="007E7290" w:rsidP="007E7290">
      <w:r w:rsidRPr="00C357E4">
        <w:t>Podstawą do opracowania i określenia celów były:</w:t>
      </w:r>
    </w:p>
    <w:p w14:paraId="34EF6085" w14:textId="77777777" w:rsidR="007E7290" w:rsidRPr="00C357E4" w:rsidRDefault="007E7290" w:rsidP="007E7290">
      <w:pPr>
        <w:pStyle w:val="Punktowanie"/>
        <w:numPr>
          <w:ilvl w:val="0"/>
          <w:numId w:val="242"/>
        </w:numPr>
      </w:pPr>
      <w:r w:rsidRPr="00C357E4">
        <w:t xml:space="preserve">Dyrektywa 3x20, </w:t>
      </w:r>
    </w:p>
    <w:p w14:paraId="5E56ADC6" w14:textId="77777777" w:rsidR="007E7290" w:rsidRPr="00C357E4" w:rsidRDefault="007E7290" w:rsidP="007E7290">
      <w:pPr>
        <w:pStyle w:val="Punktowanie"/>
      </w:pPr>
      <w:r w:rsidRPr="00C357E4">
        <w:t>Metodologia zawarta w dokumencie pn. PORADNIK Jak opracować plan działań na rzecz zrównoważonej energii (SEAP)?</w:t>
      </w:r>
    </w:p>
    <w:p w14:paraId="3E556E81" w14:textId="77777777" w:rsidR="007E7290" w:rsidRPr="00C357E4" w:rsidRDefault="007E7290" w:rsidP="007E7290">
      <w:pPr>
        <w:pStyle w:val="Punktowanie"/>
      </w:pPr>
      <w:r w:rsidRPr="00C357E4">
        <w:t xml:space="preserve">Wytyczne Narodowego Funduszu Ochrony Środowiska i Gospodarki Wodnej </w:t>
      </w:r>
    </w:p>
    <w:p w14:paraId="6E7D2214" w14:textId="512F67D4" w:rsidR="007E7290" w:rsidRPr="00C357E4" w:rsidRDefault="007E7290" w:rsidP="007E7290">
      <w:pPr>
        <w:pStyle w:val="Punktowanie"/>
      </w:pPr>
      <w:r w:rsidRPr="00C357E4">
        <w:t xml:space="preserve">Dokumenty wskazujące na zjawisko emisji obowiązujące na terenie Gminy </w:t>
      </w:r>
      <w:r>
        <w:t>Olszanka</w:t>
      </w:r>
      <w:r w:rsidRPr="00C357E4">
        <w:t>.</w:t>
      </w:r>
    </w:p>
    <w:p w14:paraId="51914397" w14:textId="454A9F0D" w:rsidR="007E7290" w:rsidRPr="004D7E8D" w:rsidRDefault="007E7290" w:rsidP="007E7290">
      <w:r w:rsidRPr="004D7E8D">
        <w:t>Zakres „</w:t>
      </w:r>
      <w:r>
        <w:t xml:space="preserve">Aktualizacji </w:t>
      </w:r>
      <w:r w:rsidRPr="004D7E8D">
        <w:t>Planu Gospo</w:t>
      </w:r>
      <w:r>
        <w:t>darki Niskoemisyjnej dla Gminy</w:t>
      </w:r>
      <w:r>
        <w:t xml:space="preserve"> Olszanka</w:t>
      </w:r>
      <w:r w:rsidRPr="004D7E8D">
        <w:t>” obejmuje m.in.:</w:t>
      </w:r>
    </w:p>
    <w:p w14:paraId="4CDAC81A" w14:textId="77777777" w:rsidR="007E7290" w:rsidRPr="004D7E8D" w:rsidRDefault="007E7290" w:rsidP="00CE0741">
      <w:pPr>
        <w:pStyle w:val="Punktowanie"/>
        <w:numPr>
          <w:ilvl w:val="0"/>
          <w:numId w:val="244"/>
        </w:numPr>
      </w:pPr>
      <w:r w:rsidRPr="004D7E8D">
        <w:t>ocenę aktualnego stanu środowiska wraz z identyfikacją obszarów problemowych,</w:t>
      </w:r>
    </w:p>
    <w:p w14:paraId="003B7BE5" w14:textId="77777777" w:rsidR="007E7290" w:rsidRPr="004D7E8D" w:rsidRDefault="007E7290" w:rsidP="00CE0741">
      <w:pPr>
        <w:pStyle w:val="Punktowanie"/>
        <w:numPr>
          <w:ilvl w:val="0"/>
          <w:numId w:val="244"/>
        </w:numPr>
      </w:pPr>
      <w:r w:rsidRPr="004D7E8D">
        <w:t>stworzenie bazy emisji CO</w:t>
      </w:r>
      <w:r w:rsidRPr="004D7E8D">
        <w:rPr>
          <w:vertAlign w:val="subscript"/>
        </w:rPr>
        <w:t>2</w:t>
      </w:r>
      <w:r w:rsidRPr="004D7E8D">
        <w:t xml:space="preserve"> w oparciu o inwentaryzację źródeł ciepła na terenie Gminy,</w:t>
      </w:r>
    </w:p>
    <w:p w14:paraId="050CA9A1" w14:textId="77777777" w:rsidR="007E7290" w:rsidRPr="004D7E8D" w:rsidRDefault="007E7290" w:rsidP="00CE0741">
      <w:pPr>
        <w:pStyle w:val="Punktowanie"/>
        <w:numPr>
          <w:ilvl w:val="0"/>
          <w:numId w:val="244"/>
        </w:numPr>
      </w:pPr>
      <w:r w:rsidRPr="004D7E8D">
        <w:t>wskazanie optymalnych działań i zadań na okres objęty planem,</w:t>
      </w:r>
    </w:p>
    <w:p w14:paraId="51D44A20" w14:textId="77777777" w:rsidR="007E7290" w:rsidRPr="004D7E8D" w:rsidRDefault="007E7290" w:rsidP="00CE0741">
      <w:pPr>
        <w:pStyle w:val="Punktowanie"/>
        <w:numPr>
          <w:ilvl w:val="0"/>
          <w:numId w:val="244"/>
        </w:numPr>
      </w:pPr>
      <w:r w:rsidRPr="004D7E8D">
        <w:t>monitoring emisji CO</w:t>
      </w:r>
      <w:r w:rsidRPr="004D7E8D">
        <w:rPr>
          <w:vertAlign w:val="subscript"/>
        </w:rPr>
        <w:t>2</w:t>
      </w:r>
      <w:r w:rsidRPr="004D7E8D">
        <w:t xml:space="preserve"> na terenie Gminy,</w:t>
      </w:r>
    </w:p>
    <w:p w14:paraId="582C7E28" w14:textId="77777777" w:rsidR="007E7290" w:rsidRPr="004D7E8D" w:rsidRDefault="007E7290" w:rsidP="00CE0741">
      <w:pPr>
        <w:pStyle w:val="Punktowanie"/>
        <w:numPr>
          <w:ilvl w:val="0"/>
          <w:numId w:val="244"/>
        </w:numPr>
      </w:pPr>
      <w:r w:rsidRPr="004D7E8D">
        <w:t>określenie poziomu redukcji CO</w:t>
      </w:r>
      <w:r w:rsidRPr="004D7E8D">
        <w:rPr>
          <w:vertAlign w:val="subscript"/>
        </w:rPr>
        <w:t>2</w:t>
      </w:r>
      <w:r w:rsidRPr="004D7E8D">
        <w:t xml:space="preserve"> w stosunku do roku bazowego,</w:t>
      </w:r>
    </w:p>
    <w:p w14:paraId="3DF0B7FF" w14:textId="77777777" w:rsidR="007E7290" w:rsidRPr="004D7E8D" w:rsidRDefault="007E7290" w:rsidP="00CE0741">
      <w:pPr>
        <w:pStyle w:val="Punktowanie"/>
        <w:numPr>
          <w:ilvl w:val="0"/>
          <w:numId w:val="244"/>
        </w:numPr>
      </w:pPr>
      <w:r w:rsidRPr="004D7E8D">
        <w:t>określenie redukcji zużycia energii finalnej,</w:t>
      </w:r>
    </w:p>
    <w:p w14:paraId="56CF87F4" w14:textId="77777777" w:rsidR="007E7290" w:rsidRPr="004D7E8D" w:rsidRDefault="007E7290" w:rsidP="00CE0741">
      <w:pPr>
        <w:pStyle w:val="Punktowanie"/>
        <w:numPr>
          <w:ilvl w:val="0"/>
          <w:numId w:val="244"/>
        </w:numPr>
      </w:pPr>
      <w:r w:rsidRPr="004D7E8D">
        <w:t>określenie tendencji zużycia energii ze źródeł odnawialnych,</w:t>
      </w:r>
    </w:p>
    <w:p w14:paraId="729F7F11" w14:textId="77777777" w:rsidR="007E7290" w:rsidRPr="004D7E8D" w:rsidRDefault="007E7290" w:rsidP="00CE0741">
      <w:pPr>
        <w:pStyle w:val="Punktowanie"/>
        <w:numPr>
          <w:ilvl w:val="0"/>
          <w:numId w:val="244"/>
        </w:numPr>
      </w:pPr>
      <w:r w:rsidRPr="004D7E8D">
        <w:t>plan wdrażania programu z uwzględnieniem jego monitorowania,</w:t>
      </w:r>
    </w:p>
    <w:p w14:paraId="6BDAB0CD" w14:textId="77777777" w:rsidR="007E7290" w:rsidRDefault="007E7290" w:rsidP="00CE0741">
      <w:pPr>
        <w:pStyle w:val="Punktowanie"/>
        <w:numPr>
          <w:ilvl w:val="0"/>
          <w:numId w:val="244"/>
        </w:numPr>
      </w:pPr>
      <w:r w:rsidRPr="004D7E8D">
        <w:t>przedsięwzięcia racjonalizujące użytkowanie ciepła, energii elektrycznej i paliw gazowych i ich źródła finansowania.</w:t>
      </w:r>
    </w:p>
    <w:p w14:paraId="3FBD8B9A" w14:textId="5B9940A4" w:rsidR="007E7290" w:rsidRDefault="007E7290" w:rsidP="007E7290">
      <w:r>
        <w:t xml:space="preserve">Przedstawiona została charakterystyka Gminy </w:t>
      </w:r>
      <w:r>
        <w:t>Olszanka</w:t>
      </w:r>
      <w:r>
        <w:t>, w podziale na elementy w postaci położenia gminy i podziału administracyjnego; demografii, klimatu, mieszkalnictwa, przedsiębiorczości, rolnictwa i leśnictwa.</w:t>
      </w:r>
    </w:p>
    <w:p w14:paraId="65A178C5" w14:textId="77777777" w:rsidR="007E7290" w:rsidRDefault="007E7290" w:rsidP="007E7290">
      <w:r>
        <w:t>Ponadto analizie i ocenie aktualnego stanu środowiska na obszarach objętym oddziaływaniem dokumentu poddano:</w:t>
      </w:r>
    </w:p>
    <w:p w14:paraId="7EA317FF" w14:textId="77777777" w:rsidR="007E7290" w:rsidRDefault="007E7290" w:rsidP="007E7290">
      <w:pPr>
        <w:pStyle w:val="Akapitzlist"/>
        <w:numPr>
          <w:ilvl w:val="0"/>
          <w:numId w:val="10"/>
        </w:numPr>
      </w:pPr>
      <w:r>
        <w:t>Ukształtowanie powierzchni i krajobraz</w:t>
      </w:r>
    </w:p>
    <w:p w14:paraId="51DC8A32" w14:textId="77777777" w:rsidR="007E7290" w:rsidRDefault="007E7290" w:rsidP="007E7290">
      <w:pPr>
        <w:pStyle w:val="Akapitzlist"/>
        <w:numPr>
          <w:ilvl w:val="0"/>
          <w:numId w:val="10"/>
        </w:numPr>
      </w:pPr>
      <w:r>
        <w:lastRenderedPageBreak/>
        <w:t>Surowce naturalne</w:t>
      </w:r>
    </w:p>
    <w:p w14:paraId="14AE840C" w14:textId="77777777" w:rsidR="007E7290" w:rsidRDefault="007E7290" w:rsidP="007E7290">
      <w:pPr>
        <w:pStyle w:val="Akapitzlist"/>
        <w:numPr>
          <w:ilvl w:val="0"/>
          <w:numId w:val="10"/>
        </w:numPr>
      </w:pPr>
      <w:r>
        <w:t>Warunki klimatyczne</w:t>
      </w:r>
    </w:p>
    <w:p w14:paraId="060C78B6" w14:textId="77777777" w:rsidR="007E7290" w:rsidRDefault="007E7290" w:rsidP="007E7290">
      <w:pPr>
        <w:pStyle w:val="Akapitzlist"/>
        <w:numPr>
          <w:ilvl w:val="0"/>
          <w:numId w:val="10"/>
        </w:numPr>
      </w:pPr>
      <w:r>
        <w:t>Klimat akustyczny</w:t>
      </w:r>
    </w:p>
    <w:p w14:paraId="277F8202" w14:textId="77777777" w:rsidR="007E7290" w:rsidRDefault="007E7290" w:rsidP="007E7290">
      <w:pPr>
        <w:pStyle w:val="Akapitzlist"/>
        <w:numPr>
          <w:ilvl w:val="0"/>
          <w:numId w:val="10"/>
        </w:numPr>
      </w:pPr>
      <w:r>
        <w:t>Promieniowanie elektromagnetyczne</w:t>
      </w:r>
    </w:p>
    <w:p w14:paraId="61AB60CA" w14:textId="77777777" w:rsidR="007E7290" w:rsidRDefault="007E7290" w:rsidP="007E7290">
      <w:pPr>
        <w:pStyle w:val="Akapitzlist"/>
        <w:numPr>
          <w:ilvl w:val="0"/>
          <w:numId w:val="10"/>
        </w:numPr>
      </w:pPr>
      <w:r>
        <w:t>Powietrze atmosferyczne</w:t>
      </w:r>
    </w:p>
    <w:p w14:paraId="06AD0BF7" w14:textId="77777777" w:rsidR="007E7290" w:rsidRDefault="007E7290" w:rsidP="007E7290">
      <w:pPr>
        <w:pStyle w:val="Akapitzlist"/>
        <w:numPr>
          <w:ilvl w:val="0"/>
          <w:numId w:val="10"/>
        </w:numPr>
      </w:pPr>
      <w:r>
        <w:t>Zasoby wodne</w:t>
      </w:r>
    </w:p>
    <w:p w14:paraId="37B0A965" w14:textId="77777777" w:rsidR="007E7290" w:rsidRDefault="007E7290" w:rsidP="007E7290">
      <w:pPr>
        <w:pStyle w:val="Akapitzlist"/>
        <w:numPr>
          <w:ilvl w:val="0"/>
          <w:numId w:val="10"/>
        </w:numPr>
      </w:pPr>
      <w:r>
        <w:t>Zasoby glebowe</w:t>
      </w:r>
    </w:p>
    <w:p w14:paraId="0F5F570B" w14:textId="77777777" w:rsidR="007E7290" w:rsidRDefault="007E7290" w:rsidP="007E7290">
      <w:pPr>
        <w:pStyle w:val="Akapitzlist"/>
        <w:numPr>
          <w:ilvl w:val="0"/>
          <w:numId w:val="10"/>
        </w:numPr>
      </w:pPr>
      <w:r>
        <w:t>Gospodarka odpadami</w:t>
      </w:r>
    </w:p>
    <w:p w14:paraId="579B022F" w14:textId="77777777" w:rsidR="007E7290" w:rsidRDefault="007E7290" w:rsidP="007E7290">
      <w:pPr>
        <w:pStyle w:val="Akapitzlist"/>
        <w:numPr>
          <w:ilvl w:val="0"/>
          <w:numId w:val="10"/>
        </w:numPr>
      </w:pPr>
      <w:r>
        <w:t>Gospodarka wodno-ściekowa</w:t>
      </w:r>
    </w:p>
    <w:p w14:paraId="70AF9FF6" w14:textId="77777777" w:rsidR="007E7290" w:rsidRDefault="007E7290" w:rsidP="007E7290">
      <w:pPr>
        <w:pStyle w:val="Akapitzlist"/>
        <w:numPr>
          <w:ilvl w:val="0"/>
          <w:numId w:val="10"/>
        </w:numPr>
      </w:pPr>
      <w:r>
        <w:t>Zasoby przyrodnicze.</w:t>
      </w:r>
    </w:p>
    <w:p w14:paraId="1C9886DF" w14:textId="77777777" w:rsidR="007E7290" w:rsidRPr="00717134" w:rsidRDefault="007E7290" w:rsidP="007E7290">
      <w:pPr>
        <w:spacing w:after="0"/>
        <w:rPr>
          <w:rFonts w:ascii="Arial" w:eastAsia="Calibri" w:hAnsi="Arial"/>
        </w:rPr>
      </w:pPr>
      <w:r w:rsidRPr="00717134">
        <w:rPr>
          <w:rFonts w:ascii="Arial" w:eastAsia="Calibri" w:hAnsi="Arial"/>
        </w:rPr>
        <w:t xml:space="preserve">Brak realizacji założeń określonych w Planie gospodarki niskoemisyjnej spowoduje w dłuższej perspektywie pogorszenie się stanu środowiska na terenie gminy, w szczególności w odniesieniu do stanu powietrza i stanu klimatu. </w:t>
      </w:r>
    </w:p>
    <w:p w14:paraId="227ADF12" w14:textId="77777777" w:rsidR="007E7290" w:rsidRDefault="007E7290" w:rsidP="007E7290">
      <w:r>
        <w:t>Na terenie Gminy zidentyfikowano problemy w postaci:</w:t>
      </w:r>
    </w:p>
    <w:p w14:paraId="5ECC8902" w14:textId="77777777" w:rsidR="007E7290" w:rsidRDefault="007E7290" w:rsidP="007E7290">
      <w:pPr>
        <w:pStyle w:val="Akapitzlist"/>
        <w:numPr>
          <w:ilvl w:val="0"/>
          <w:numId w:val="10"/>
        </w:numPr>
      </w:pPr>
      <w:r>
        <w:t>obniżenie bogactw leśnych,</w:t>
      </w:r>
    </w:p>
    <w:p w14:paraId="67B0F8E7" w14:textId="77777777" w:rsidR="007E7290" w:rsidRDefault="007E7290" w:rsidP="007E7290">
      <w:pPr>
        <w:pStyle w:val="Akapitzlist"/>
        <w:numPr>
          <w:ilvl w:val="0"/>
          <w:numId w:val="10"/>
        </w:numPr>
      </w:pPr>
      <w:r>
        <w:t>pogorszenie warunków zdrowotnych człowieka,</w:t>
      </w:r>
    </w:p>
    <w:p w14:paraId="0B499455" w14:textId="77777777" w:rsidR="007E7290" w:rsidRDefault="007E7290" w:rsidP="007E7290">
      <w:pPr>
        <w:pStyle w:val="Akapitzlist"/>
        <w:numPr>
          <w:ilvl w:val="0"/>
          <w:numId w:val="10"/>
        </w:numPr>
      </w:pPr>
      <w:r>
        <w:t>zanieczyszczenie powietrza wynikające głównie z niskiej emisji na terenie gminy,</w:t>
      </w:r>
    </w:p>
    <w:p w14:paraId="20CC2F43" w14:textId="77777777" w:rsidR="007E7290" w:rsidRDefault="007E7290" w:rsidP="007E7290">
      <w:pPr>
        <w:pStyle w:val="Akapitzlist"/>
        <w:numPr>
          <w:ilvl w:val="0"/>
          <w:numId w:val="10"/>
        </w:numPr>
      </w:pPr>
      <w:r>
        <w:t>utrata terenów leśnych stanowiących potencjał gminy,</w:t>
      </w:r>
    </w:p>
    <w:p w14:paraId="543DE186" w14:textId="77777777" w:rsidR="007E7290" w:rsidRDefault="007E7290" w:rsidP="007E7290">
      <w:pPr>
        <w:pStyle w:val="Akapitzlist"/>
        <w:numPr>
          <w:ilvl w:val="0"/>
          <w:numId w:val="10"/>
        </w:numPr>
      </w:pPr>
      <w:r>
        <w:t>pogorszenie warunków zdrowotnych ludności lokalnej</w:t>
      </w:r>
    </w:p>
    <w:p w14:paraId="6501B6C2" w14:textId="77777777" w:rsidR="007E7290" w:rsidRDefault="007E7290" w:rsidP="007E7290">
      <w:pPr>
        <w:pStyle w:val="Akapitzlist"/>
        <w:numPr>
          <w:ilvl w:val="0"/>
          <w:numId w:val="10"/>
        </w:numPr>
      </w:pPr>
      <w:r>
        <w:t>utrata źródeł wody dla potrzeb konsumpcyjnych,</w:t>
      </w:r>
    </w:p>
    <w:p w14:paraId="0DCD0B98" w14:textId="77777777" w:rsidR="007E7290" w:rsidRDefault="007E7290" w:rsidP="007E7290">
      <w:pPr>
        <w:pStyle w:val="Akapitzlist"/>
        <w:numPr>
          <w:ilvl w:val="0"/>
          <w:numId w:val="10"/>
        </w:numPr>
      </w:pPr>
      <w:r>
        <w:t>utrata walorów miejsc rekreacji</w:t>
      </w:r>
    </w:p>
    <w:p w14:paraId="0E4274E7" w14:textId="77777777" w:rsidR="007E7290" w:rsidRDefault="007E7290" w:rsidP="007E7290">
      <w:pPr>
        <w:pStyle w:val="Akapitzlist"/>
        <w:numPr>
          <w:ilvl w:val="0"/>
          <w:numId w:val="10"/>
        </w:numPr>
      </w:pPr>
      <w:r>
        <w:t>pogorszenie warunków zdrowotnych człowieka</w:t>
      </w:r>
    </w:p>
    <w:p w14:paraId="268B7B9D" w14:textId="77777777" w:rsidR="007E7290" w:rsidRDefault="007E7290" w:rsidP="007E7290">
      <w:pPr>
        <w:pStyle w:val="Akapitzlist"/>
        <w:numPr>
          <w:ilvl w:val="0"/>
          <w:numId w:val="10"/>
        </w:numPr>
      </w:pPr>
      <w:r>
        <w:t>obniżenie się zdrowotności lasów,</w:t>
      </w:r>
    </w:p>
    <w:p w14:paraId="50120AA1" w14:textId="77777777" w:rsidR="007E7290" w:rsidRDefault="007E7290" w:rsidP="007E7290">
      <w:pPr>
        <w:pStyle w:val="Akapitzlist"/>
        <w:numPr>
          <w:ilvl w:val="0"/>
          <w:numId w:val="10"/>
        </w:numPr>
      </w:pPr>
      <w:r>
        <w:t>pogarszanie się warunków klimatycznych, wodnych i funkcji rekreacyjnych lasów stanowiących główny potencjał gminy.</w:t>
      </w:r>
    </w:p>
    <w:p w14:paraId="5F2E9F19" w14:textId="77777777" w:rsidR="007E7290" w:rsidRDefault="007E7290" w:rsidP="007E7290">
      <w:pPr>
        <w:pStyle w:val="Akapitzlist"/>
        <w:numPr>
          <w:ilvl w:val="0"/>
          <w:numId w:val="10"/>
        </w:numPr>
      </w:pPr>
      <w:r>
        <w:t>degradowanie istniejących zabytków na terenie gminy poprzez zanieczyszczenia wynikające z braku ograniczenia niskiej emisji.</w:t>
      </w:r>
    </w:p>
    <w:p w14:paraId="1A9A6F68" w14:textId="61809D15" w:rsidR="007E7290" w:rsidRDefault="007E7290" w:rsidP="007E7290">
      <w:r>
        <w:t>Jednocześnie należy zaznaczyć, że w</w:t>
      </w:r>
      <w:r>
        <w:t xml:space="preserve"> Aktualizacji</w:t>
      </w:r>
      <w:r>
        <w:t xml:space="preserve"> Pla</w:t>
      </w:r>
      <w:r>
        <w:t>nu</w:t>
      </w:r>
      <w:r>
        <w:t xml:space="preserve"> Gospodarki Niskoemisyjnej dla Gminy </w:t>
      </w:r>
      <w:r>
        <w:t>Olszanka</w:t>
      </w:r>
      <w:r>
        <w:t xml:space="preserve"> są przedstawione tylko propozycje działań mających na celu poprawę jakości powietrza (w tym ograniczenie emisji GHG), wzrost wykorzystania OZE i zmniejszenie zużycia energii, jednak za realizację zadań odpowiadają bezpośrednio inwestorzy, którzy powinni zwrócić uwagę, na wybór rozwiązań i technologii spełniających kryteria najlepszych dostępnych technik oraz spełniających standardy emisyjne, zarówno na etapie budowy, eksploatacji i w fazie poeksploatacyjnej. </w:t>
      </w:r>
    </w:p>
    <w:p w14:paraId="31B09CC8" w14:textId="77777777" w:rsidR="007E7290" w:rsidRDefault="007E7290" w:rsidP="007E7290">
      <w:r>
        <w:lastRenderedPageBreak/>
        <w:t xml:space="preserve">Zadania wskazane niniejszym Planem gospodarki niskoemisyjnej z założenia mają skutkować poprawą środowiska naturalnego, poprzez działania związane z ograniczeniem niskiej emisji. Wśród proponowanych inwestycji nie przewiduje się takich, które mogłyby mieć znaczące oddziaływanie na środowisko. </w:t>
      </w:r>
    </w:p>
    <w:p w14:paraId="5F7B80BE" w14:textId="77777777" w:rsidR="007E7290" w:rsidRDefault="007E7290" w:rsidP="007E7290">
      <w:pPr>
        <w:rPr>
          <w:rFonts w:ascii="Arial" w:hAnsi="Arial" w:cs="Arial"/>
        </w:rPr>
      </w:pPr>
      <w:r w:rsidRPr="007379CC">
        <w:rPr>
          <w:rFonts w:ascii="Arial" w:hAnsi="Arial" w:cs="Arial"/>
        </w:rPr>
        <w:t>Proponowane do realizacji przedsięwzięcia w ramach</w:t>
      </w:r>
      <w:r>
        <w:rPr>
          <w:rFonts w:ascii="Arial" w:hAnsi="Arial" w:cs="Arial"/>
        </w:rPr>
        <w:t xml:space="preserve"> Planu gospodarki niskoemisyjnej, między innymi termomodernizacja budynków użyteczności publicznej </w:t>
      </w:r>
      <w:r>
        <w:rPr>
          <w:rFonts w:ascii="Arial" w:hAnsi="Arial" w:cs="Arial"/>
        </w:rPr>
        <w:br/>
        <w:t xml:space="preserve">i mieszkaniowych, szerokie zastosowanie odnawialnych źródeł energii, wymiana oświetlanie ulicznego na energooszczędne, wymiana źródeł ciepła na ekologiczne i inne, mają pozytywny wpływ </w:t>
      </w:r>
      <w:r w:rsidRPr="00D51CD4">
        <w:rPr>
          <w:rFonts w:ascii="Arial" w:hAnsi="Arial" w:cs="Arial"/>
        </w:rPr>
        <w:t>na środowisko i proponowanie rozwiązań alternatywnych nie ma uzasadnienia zarówno z formalnego,</w:t>
      </w:r>
      <w:r>
        <w:rPr>
          <w:rFonts w:ascii="Arial" w:hAnsi="Arial" w:cs="Arial"/>
        </w:rPr>
        <w:t xml:space="preserve"> </w:t>
      </w:r>
      <w:r w:rsidRPr="00D51CD4">
        <w:rPr>
          <w:rFonts w:ascii="Arial" w:hAnsi="Arial" w:cs="Arial"/>
        </w:rPr>
        <w:t>jak i</w:t>
      </w:r>
      <w:r>
        <w:rPr>
          <w:rFonts w:ascii="Arial" w:hAnsi="Arial" w:cs="Arial"/>
        </w:rPr>
        <w:t xml:space="preserve"> ekologicznego punktu widzenia.</w:t>
      </w:r>
    </w:p>
    <w:p w14:paraId="2006DBEE" w14:textId="77777777" w:rsidR="007E7290" w:rsidRDefault="007E7290" w:rsidP="007E7290">
      <w:r>
        <w:t>Główne wskaźniki służące do monitorowania realizacji planu to:</w:t>
      </w:r>
    </w:p>
    <w:p w14:paraId="42300A4F" w14:textId="77777777" w:rsidR="007E7290" w:rsidRDefault="007E7290" w:rsidP="007E7290">
      <w:pPr>
        <w:pStyle w:val="Akapitzlist"/>
        <w:numPr>
          <w:ilvl w:val="0"/>
          <w:numId w:val="19"/>
        </w:numPr>
      </w:pPr>
      <w:r>
        <w:t>Roczne oszczędności energii finalnej (w MWh),</w:t>
      </w:r>
    </w:p>
    <w:p w14:paraId="4808522A" w14:textId="77777777" w:rsidR="007E7290" w:rsidRDefault="007E7290" w:rsidP="007E7290">
      <w:pPr>
        <w:pStyle w:val="Akapitzlist"/>
        <w:numPr>
          <w:ilvl w:val="0"/>
          <w:numId w:val="19"/>
        </w:numPr>
      </w:pPr>
      <w:r>
        <w:t>Roczna produkcja energii z OZE (w MWh),</w:t>
      </w:r>
    </w:p>
    <w:p w14:paraId="0244EA75" w14:textId="77777777" w:rsidR="007E7290" w:rsidRDefault="007E7290" w:rsidP="007E7290">
      <w:pPr>
        <w:pStyle w:val="Akapitzlist"/>
        <w:numPr>
          <w:ilvl w:val="0"/>
          <w:numId w:val="19"/>
        </w:numPr>
      </w:pPr>
      <w:r>
        <w:t>Roczna redukcja emisji CO</w:t>
      </w:r>
      <w:r w:rsidRPr="00D8039F">
        <w:rPr>
          <w:vertAlign w:val="subscript"/>
        </w:rPr>
        <w:t>2</w:t>
      </w:r>
      <w:r>
        <w:rPr>
          <w:vertAlign w:val="subscript"/>
        </w:rPr>
        <w:t xml:space="preserve"> </w:t>
      </w:r>
      <w:r w:rsidRPr="002B15E9">
        <w:t>(w Mg)</w:t>
      </w:r>
      <w:r>
        <w:t>.</w:t>
      </w:r>
    </w:p>
    <w:p w14:paraId="43B9E622" w14:textId="48E61BFC" w:rsidR="00B4005F" w:rsidRDefault="00695038" w:rsidP="00695038">
      <w:pPr>
        <w:spacing w:after="200" w:line="276" w:lineRule="auto"/>
        <w:jc w:val="left"/>
      </w:pPr>
      <w:r>
        <w:br w:type="page"/>
      </w:r>
    </w:p>
    <w:p w14:paraId="2CA66778" w14:textId="5192966D" w:rsidR="00D639D2" w:rsidRDefault="009A7EFC" w:rsidP="00DB4D83">
      <w:pPr>
        <w:pStyle w:val="Nagwek1"/>
      </w:pPr>
      <w:bookmarkStart w:id="541" w:name="_Toc227837978"/>
      <w:r>
        <w:lastRenderedPageBreak/>
        <w:t>SPISY RYSUNKÓW, TABEL I WYKRESÓW</w:t>
      </w:r>
      <w:bookmarkEnd w:id="540"/>
      <w:bookmarkEnd w:id="541"/>
    </w:p>
    <w:p w14:paraId="06DC37E5" w14:textId="5C4DDA00" w:rsidR="00443BAF" w:rsidRDefault="009A7EFC" w:rsidP="00DB4D83">
      <w:pPr>
        <w:pStyle w:val="Nagwek2"/>
      </w:pPr>
      <w:bookmarkStart w:id="542" w:name="_Toc427148418"/>
      <w:bookmarkStart w:id="543" w:name="_Toc227837979"/>
      <w:r>
        <w:t>Spis rysunków</w:t>
      </w:r>
      <w:bookmarkEnd w:id="542"/>
      <w:bookmarkEnd w:id="543"/>
    </w:p>
    <w:p w14:paraId="08BA0501" w14:textId="0898454E" w:rsidR="00F07E24" w:rsidRDefault="002B5704">
      <w:pPr>
        <w:pStyle w:val="Spisilustracji"/>
        <w:tabs>
          <w:tab w:val="right" w:leader="dot" w:pos="9063"/>
        </w:tabs>
        <w:rPr>
          <w:noProof/>
          <w:kern w:val="2"/>
          <w:sz w:val="24"/>
          <w:szCs w:val="24"/>
          <w:lang w:eastAsia="pl-PL"/>
          <w14:ligatures w14:val="standardContextual"/>
        </w:rPr>
      </w:pPr>
      <w:r>
        <w:fldChar w:fldCharType="begin"/>
      </w:r>
      <w:r w:rsidR="008F1AF9">
        <w:instrText xml:space="preserve"> TOC \h \z \c "Rysunek" </w:instrText>
      </w:r>
      <w:r>
        <w:fldChar w:fldCharType="separate"/>
      </w:r>
      <w:bookmarkStart w:id="544" w:name="_Toc221697739"/>
      <w:bookmarkStart w:id="545" w:name="_Toc221697740"/>
      <w:bookmarkStart w:id="546" w:name="_Toc221697741"/>
      <w:bookmarkStart w:id="547" w:name="_Toc221697742"/>
      <w:bookmarkStart w:id="548" w:name="_Toc221697743"/>
      <w:bookmarkStart w:id="549" w:name="_Toc221697744"/>
      <w:bookmarkStart w:id="550" w:name="_Toc221697745"/>
      <w:bookmarkStart w:id="551" w:name="_Toc221697746"/>
      <w:bookmarkEnd w:id="544"/>
      <w:bookmarkEnd w:id="545"/>
      <w:bookmarkEnd w:id="546"/>
      <w:bookmarkEnd w:id="547"/>
      <w:bookmarkEnd w:id="548"/>
      <w:bookmarkEnd w:id="549"/>
      <w:bookmarkEnd w:id="550"/>
      <w:bookmarkEnd w:id="551"/>
      <w:r w:rsidR="00F07E24" w:rsidRPr="00382A48">
        <w:rPr>
          <w:rStyle w:val="Hipercze"/>
          <w:noProof/>
        </w:rPr>
        <w:fldChar w:fldCharType="begin"/>
      </w:r>
      <w:r w:rsidR="00F07E24" w:rsidRPr="00382A48">
        <w:rPr>
          <w:rStyle w:val="Hipercze"/>
          <w:noProof/>
        </w:rPr>
        <w:instrText xml:space="preserve"> </w:instrText>
      </w:r>
      <w:r w:rsidR="00F07E24">
        <w:rPr>
          <w:noProof/>
        </w:rPr>
        <w:instrText>HYPERLINK \l "_Toc227837019"</w:instrText>
      </w:r>
      <w:r w:rsidR="00F07E24" w:rsidRPr="00382A48">
        <w:rPr>
          <w:rStyle w:val="Hipercze"/>
          <w:noProof/>
        </w:rPr>
        <w:instrText xml:space="preserve"> </w:instrText>
      </w:r>
      <w:r w:rsidR="00F07E24" w:rsidRPr="00382A48">
        <w:rPr>
          <w:rStyle w:val="Hipercze"/>
          <w:noProof/>
        </w:rPr>
      </w:r>
      <w:r w:rsidR="00F07E24" w:rsidRPr="00382A48">
        <w:rPr>
          <w:rStyle w:val="Hipercze"/>
          <w:noProof/>
        </w:rPr>
        <w:fldChar w:fldCharType="separate"/>
      </w:r>
      <w:r w:rsidR="00F07E24" w:rsidRPr="00382A48">
        <w:rPr>
          <w:rStyle w:val="Hipercze"/>
          <w:noProof/>
        </w:rPr>
        <w:t>Rysunek 1 Mapa poglądowa Gminy Olszanka</w:t>
      </w:r>
      <w:r w:rsidR="00F07E24">
        <w:rPr>
          <w:noProof/>
          <w:webHidden/>
        </w:rPr>
        <w:tab/>
      </w:r>
      <w:r w:rsidR="00F07E24">
        <w:rPr>
          <w:noProof/>
          <w:webHidden/>
        </w:rPr>
        <w:fldChar w:fldCharType="begin"/>
      </w:r>
      <w:r w:rsidR="00F07E24">
        <w:rPr>
          <w:noProof/>
          <w:webHidden/>
        </w:rPr>
        <w:instrText xml:space="preserve"> PAGEREF _Toc227837019 \h </w:instrText>
      </w:r>
      <w:r w:rsidR="00F07E24">
        <w:rPr>
          <w:noProof/>
          <w:webHidden/>
        </w:rPr>
      </w:r>
      <w:r w:rsidR="00F07E24">
        <w:rPr>
          <w:noProof/>
          <w:webHidden/>
        </w:rPr>
        <w:fldChar w:fldCharType="separate"/>
      </w:r>
      <w:r w:rsidR="00F07E24">
        <w:rPr>
          <w:noProof/>
          <w:webHidden/>
        </w:rPr>
        <w:t>35</w:t>
      </w:r>
      <w:r w:rsidR="00F07E24">
        <w:rPr>
          <w:noProof/>
          <w:webHidden/>
        </w:rPr>
        <w:fldChar w:fldCharType="end"/>
      </w:r>
      <w:r w:rsidR="00F07E24" w:rsidRPr="00382A48">
        <w:rPr>
          <w:rStyle w:val="Hipercze"/>
          <w:noProof/>
        </w:rPr>
        <w:fldChar w:fldCharType="end"/>
      </w:r>
    </w:p>
    <w:p w14:paraId="635E99E7" w14:textId="38B77009" w:rsidR="00F07E24" w:rsidRDefault="00F07E24">
      <w:pPr>
        <w:pStyle w:val="Spisilustracji"/>
        <w:tabs>
          <w:tab w:val="right" w:leader="dot" w:pos="9063"/>
        </w:tabs>
        <w:rPr>
          <w:noProof/>
          <w:kern w:val="2"/>
          <w:sz w:val="24"/>
          <w:szCs w:val="24"/>
          <w:lang w:eastAsia="pl-PL"/>
          <w14:ligatures w14:val="standardContextual"/>
        </w:rPr>
      </w:pPr>
      <w:hyperlink w:anchor="_Toc227837020" w:history="1">
        <w:r w:rsidRPr="00382A48">
          <w:rPr>
            <w:rStyle w:val="Hipercze"/>
            <w:noProof/>
          </w:rPr>
          <w:t>Rysunek 2 Położenie Gminy Olszanka w obrębie regionów fizyczno-geograficznych</w:t>
        </w:r>
        <w:r>
          <w:rPr>
            <w:noProof/>
            <w:webHidden/>
          </w:rPr>
          <w:tab/>
        </w:r>
        <w:r>
          <w:rPr>
            <w:noProof/>
            <w:webHidden/>
          </w:rPr>
          <w:fldChar w:fldCharType="begin"/>
        </w:r>
        <w:r>
          <w:rPr>
            <w:noProof/>
            <w:webHidden/>
          </w:rPr>
          <w:instrText xml:space="preserve"> PAGEREF _Toc227837020 \h </w:instrText>
        </w:r>
        <w:r>
          <w:rPr>
            <w:noProof/>
            <w:webHidden/>
          </w:rPr>
        </w:r>
        <w:r>
          <w:rPr>
            <w:noProof/>
            <w:webHidden/>
          </w:rPr>
          <w:fldChar w:fldCharType="separate"/>
        </w:r>
        <w:r>
          <w:rPr>
            <w:noProof/>
            <w:webHidden/>
          </w:rPr>
          <w:t>42</w:t>
        </w:r>
        <w:r>
          <w:rPr>
            <w:noProof/>
            <w:webHidden/>
          </w:rPr>
          <w:fldChar w:fldCharType="end"/>
        </w:r>
      </w:hyperlink>
    </w:p>
    <w:p w14:paraId="3F432901" w14:textId="0ECAAEA2" w:rsidR="00F07E24" w:rsidRDefault="00F07E24">
      <w:pPr>
        <w:pStyle w:val="Spisilustracji"/>
        <w:tabs>
          <w:tab w:val="right" w:leader="dot" w:pos="9063"/>
        </w:tabs>
        <w:rPr>
          <w:noProof/>
          <w:kern w:val="2"/>
          <w:sz w:val="24"/>
          <w:szCs w:val="24"/>
          <w:lang w:eastAsia="pl-PL"/>
          <w14:ligatures w14:val="standardContextual"/>
        </w:rPr>
      </w:pPr>
      <w:hyperlink w:anchor="_Toc227837021" w:history="1">
        <w:r w:rsidRPr="00382A48">
          <w:rPr>
            <w:rStyle w:val="Hipercze"/>
            <w:noProof/>
          </w:rPr>
          <w:t>Rysunek 3 Mapa złóż na terenie Gminy Olszanka</w:t>
        </w:r>
        <w:r>
          <w:rPr>
            <w:noProof/>
            <w:webHidden/>
          </w:rPr>
          <w:tab/>
        </w:r>
        <w:r>
          <w:rPr>
            <w:noProof/>
            <w:webHidden/>
          </w:rPr>
          <w:fldChar w:fldCharType="begin"/>
        </w:r>
        <w:r>
          <w:rPr>
            <w:noProof/>
            <w:webHidden/>
          </w:rPr>
          <w:instrText xml:space="preserve"> PAGEREF _Toc227837021 \h </w:instrText>
        </w:r>
        <w:r>
          <w:rPr>
            <w:noProof/>
            <w:webHidden/>
          </w:rPr>
        </w:r>
        <w:r>
          <w:rPr>
            <w:noProof/>
            <w:webHidden/>
          </w:rPr>
          <w:fldChar w:fldCharType="separate"/>
        </w:r>
        <w:r>
          <w:rPr>
            <w:noProof/>
            <w:webHidden/>
          </w:rPr>
          <w:t>43</w:t>
        </w:r>
        <w:r>
          <w:rPr>
            <w:noProof/>
            <w:webHidden/>
          </w:rPr>
          <w:fldChar w:fldCharType="end"/>
        </w:r>
      </w:hyperlink>
    </w:p>
    <w:p w14:paraId="0E88EF65" w14:textId="08AF7C00" w:rsidR="00F07E24" w:rsidRDefault="00F07E24">
      <w:pPr>
        <w:pStyle w:val="Spisilustracji"/>
        <w:tabs>
          <w:tab w:val="right" w:leader="dot" w:pos="9063"/>
        </w:tabs>
        <w:rPr>
          <w:noProof/>
          <w:kern w:val="2"/>
          <w:sz w:val="24"/>
          <w:szCs w:val="24"/>
          <w:lang w:eastAsia="pl-PL"/>
          <w14:ligatures w14:val="standardContextual"/>
        </w:rPr>
      </w:pPr>
      <w:hyperlink w:anchor="_Toc227837022" w:history="1">
        <w:r w:rsidRPr="00382A48">
          <w:rPr>
            <w:rStyle w:val="Hipercze"/>
            <w:noProof/>
          </w:rPr>
          <w:t>Rysunek 4 Obszary narażone na niebezpieczeństwo powodzi w Gminie Olszanka</w:t>
        </w:r>
        <w:r>
          <w:rPr>
            <w:noProof/>
            <w:webHidden/>
          </w:rPr>
          <w:tab/>
        </w:r>
        <w:r>
          <w:rPr>
            <w:noProof/>
            <w:webHidden/>
          </w:rPr>
          <w:fldChar w:fldCharType="begin"/>
        </w:r>
        <w:r>
          <w:rPr>
            <w:noProof/>
            <w:webHidden/>
          </w:rPr>
          <w:instrText xml:space="preserve"> PAGEREF _Toc227837022 \h </w:instrText>
        </w:r>
        <w:r>
          <w:rPr>
            <w:noProof/>
            <w:webHidden/>
          </w:rPr>
        </w:r>
        <w:r>
          <w:rPr>
            <w:noProof/>
            <w:webHidden/>
          </w:rPr>
          <w:fldChar w:fldCharType="separate"/>
        </w:r>
        <w:r>
          <w:rPr>
            <w:noProof/>
            <w:webHidden/>
          </w:rPr>
          <w:t>45</w:t>
        </w:r>
        <w:r>
          <w:rPr>
            <w:noProof/>
            <w:webHidden/>
          </w:rPr>
          <w:fldChar w:fldCharType="end"/>
        </w:r>
      </w:hyperlink>
    </w:p>
    <w:p w14:paraId="3654BBFA" w14:textId="332A1972" w:rsidR="00F07E24" w:rsidRDefault="00F07E24">
      <w:pPr>
        <w:pStyle w:val="Spisilustracji"/>
        <w:tabs>
          <w:tab w:val="right" w:leader="dot" w:pos="9063"/>
        </w:tabs>
        <w:rPr>
          <w:noProof/>
          <w:kern w:val="2"/>
          <w:sz w:val="24"/>
          <w:szCs w:val="24"/>
          <w:lang w:eastAsia="pl-PL"/>
          <w14:ligatures w14:val="standardContextual"/>
        </w:rPr>
      </w:pPr>
      <w:hyperlink w:anchor="_Toc227837023" w:history="1">
        <w:r w:rsidRPr="00382A48">
          <w:rPr>
            <w:rStyle w:val="Hipercze"/>
            <w:noProof/>
          </w:rPr>
          <w:t>Rysunek 5 Mapa rzeki na terenie Gminy Olszanka</w:t>
        </w:r>
        <w:r>
          <w:rPr>
            <w:noProof/>
            <w:webHidden/>
          </w:rPr>
          <w:tab/>
        </w:r>
        <w:r>
          <w:rPr>
            <w:noProof/>
            <w:webHidden/>
          </w:rPr>
          <w:fldChar w:fldCharType="begin"/>
        </w:r>
        <w:r>
          <w:rPr>
            <w:noProof/>
            <w:webHidden/>
          </w:rPr>
          <w:instrText xml:space="preserve"> PAGEREF _Toc227837023 \h </w:instrText>
        </w:r>
        <w:r>
          <w:rPr>
            <w:noProof/>
            <w:webHidden/>
          </w:rPr>
        </w:r>
        <w:r>
          <w:rPr>
            <w:noProof/>
            <w:webHidden/>
          </w:rPr>
          <w:fldChar w:fldCharType="separate"/>
        </w:r>
        <w:r>
          <w:rPr>
            <w:noProof/>
            <w:webHidden/>
          </w:rPr>
          <w:t>55</w:t>
        </w:r>
        <w:r>
          <w:rPr>
            <w:noProof/>
            <w:webHidden/>
          </w:rPr>
          <w:fldChar w:fldCharType="end"/>
        </w:r>
      </w:hyperlink>
    </w:p>
    <w:p w14:paraId="6BBC27D4" w14:textId="4BC55C60" w:rsidR="00F07E24" w:rsidRDefault="00F07E24">
      <w:pPr>
        <w:pStyle w:val="Spisilustracji"/>
        <w:tabs>
          <w:tab w:val="right" w:leader="dot" w:pos="9063"/>
        </w:tabs>
        <w:rPr>
          <w:noProof/>
          <w:kern w:val="2"/>
          <w:sz w:val="24"/>
          <w:szCs w:val="24"/>
          <w:lang w:eastAsia="pl-PL"/>
          <w14:ligatures w14:val="standardContextual"/>
        </w:rPr>
      </w:pPr>
      <w:hyperlink w:anchor="_Toc227837024" w:history="1">
        <w:r w:rsidRPr="00382A48">
          <w:rPr>
            <w:rStyle w:val="Hipercze"/>
            <w:noProof/>
          </w:rPr>
          <w:t>Rysunek 6 Lokalizacja  JCWPD na mapie</w:t>
        </w:r>
        <w:r>
          <w:rPr>
            <w:noProof/>
            <w:webHidden/>
          </w:rPr>
          <w:tab/>
        </w:r>
        <w:r>
          <w:rPr>
            <w:noProof/>
            <w:webHidden/>
          </w:rPr>
          <w:fldChar w:fldCharType="begin"/>
        </w:r>
        <w:r>
          <w:rPr>
            <w:noProof/>
            <w:webHidden/>
          </w:rPr>
          <w:instrText xml:space="preserve"> PAGEREF _Toc227837024 \h </w:instrText>
        </w:r>
        <w:r>
          <w:rPr>
            <w:noProof/>
            <w:webHidden/>
          </w:rPr>
        </w:r>
        <w:r>
          <w:rPr>
            <w:noProof/>
            <w:webHidden/>
          </w:rPr>
          <w:fldChar w:fldCharType="separate"/>
        </w:r>
        <w:r>
          <w:rPr>
            <w:noProof/>
            <w:webHidden/>
          </w:rPr>
          <w:t>61</w:t>
        </w:r>
        <w:r>
          <w:rPr>
            <w:noProof/>
            <w:webHidden/>
          </w:rPr>
          <w:fldChar w:fldCharType="end"/>
        </w:r>
      </w:hyperlink>
    </w:p>
    <w:p w14:paraId="2C50F132" w14:textId="54D95188" w:rsidR="00F07E24" w:rsidRDefault="00F07E24">
      <w:pPr>
        <w:pStyle w:val="Spisilustracji"/>
        <w:tabs>
          <w:tab w:val="right" w:leader="dot" w:pos="9063"/>
        </w:tabs>
        <w:rPr>
          <w:noProof/>
          <w:kern w:val="2"/>
          <w:sz w:val="24"/>
          <w:szCs w:val="24"/>
          <w:lang w:eastAsia="pl-PL"/>
          <w14:ligatures w14:val="standardContextual"/>
        </w:rPr>
      </w:pPr>
      <w:hyperlink w:anchor="_Toc227837025" w:history="1">
        <w:r w:rsidRPr="00382A48">
          <w:rPr>
            <w:rStyle w:val="Hipercze"/>
            <w:noProof/>
          </w:rPr>
          <w:t>Rysunek 7 Rozmieszczenie obszarów chronionych na terenie Gminy Olszanka</w:t>
        </w:r>
        <w:r>
          <w:rPr>
            <w:noProof/>
            <w:webHidden/>
          </w:rPr>
          <w:tab/>
        </w:r>
        <w:r>
          <w:rPr>
            <w:noProof/>
            <w:webHidden/>
          </w:rPr>
          <w:fldChar w:fldCharType="begin"/>
        </w:r>
        <w:r>
          <w:rPr>
            <w:noProof/>
            <w:webHidden/>
          </w:rPr>
          <w:instrText xml:space="preserve"> PAGEREF _Toc227837025 \h </w:instrText>
        </w:r>
        <w:r>
          <w:rPr>
            <w:noProof/>
            <w:webHidden/>
          </w:rPr>
        </w:r>
        <w:r>
          <w:rPr>
            <w:noProof/>
            <w:webHidden/>
          </w:rPr>
          <w:fldChar w:fldCharType="separate"/>
        </w:r>
        <w:r>
          <w:rPr>
            <w:noProof/>
            <w:webHidden/>
          </w:rPr>
          <w:t>68</w:t>
        </w:r>
        <w:r>
          <w:rPr>
            <w:noProof/>
            <w:webHidden/>
          </w:rPr>
          <w:fldChar w:fldCharType="end"/>
        </w:r>
      </w:hyperlink>
    </w:p>
    <w:p w14:paraId="3841C456" w14:textId="65E7AD12" w:rsidR="00F07E24" w:rsidRDefault="00F07E24">
      <w:pPr>
        <w:pStyle w:val="Spisilustracji"/>
        <w:tabs>
          <w:tab w:val="right" w:leader="dot" w:pos="9063"/>
        </w:tabs>
        <w:rPr>
          <w:noProof/>
          <w:kern w:val="2"/>
          <w:sz w:val="24"/>
          <w:szCs w:val="24"/>
          <w:lang w:eastAsia="pl-PL"/>
          <w14:ligatures w14:val="standardContextual"/>
        </w:rPr>
      </w:pPr>
      <w:hyperlink w:anchor="_Toc227837026" w:history="1">
        <w:r w:rsidRPr="00382A48">
          <w:rPr>
            <w:rStyle w:val="Hipercze"/>
            <w:noProof/>
          </w:rPr>
          <w:t>Rysunek 8 Położenie korytarzy ekologicznych względem Gminy Olszanka</w:t>
        </w:r>
        <w:r>
          <w:rPr>
            <w:noProof/>
            <w:webHidden/>
          </w:rPr>
          <w:tab/>
        </w:r>
        <w:r>
          <w:rPr>
            <w:noProof/>
            <w:webHidden/>
          </w:rPr>
          <w:fldChar w:fldCharType="begin"/>
        </w:r>
        <w:r>
          <w:rPr>
            <w:noProof/>
            <w:webHidden/>
          </w:rPr>
          <w:instrText xml:space="preserve"> PAGEREF _Toc227837026 \h </w:instrText>
        </w:r>
        <w:r>
          <w:rPr>
            <w:noProof/>
            <w:webHidden/>
          </w:rPr>
        </w:r>
        <w:r>
          <w:rPr>
            <w:noProof/>
            <w:webHidden/>
          </w:rPr>
          <w:fldChar w:fldCharType="separate"/>
        </w:r>
        <w:r>
          <w:rPr>
            <w:noProof/>
            <w:webHidden/>
          </w:rPr>
          <w:t>69</w:t>
        </w:r>
        <w:r>
          <w:rPr>
            <w:noProof/>
            <w:webHidden/>
          </w:rPr>
          <w:fldChar w:fldCharType="end"/>
        </w:r>
      </w:hyperlink>
    </w:p>
    <w:bookmarkStart w:id="552" w:name="_Toc227837136"/>
    <w:bookmarkStart w:id="553" w:name="_Toc227837137"/>
    <w:bookmarkStart w:id="554" w:name="_Toc227837138"/>
    <w:bookmarkStart w:id="555" w:name="_Toc227837139"/>
    <w:bookmarkStart w:id="556" w:name="_Toc227837140"/>
    <w:bookmarkStart w:id="557" w:name="_Toc227837141"/>
    <w:bookmarkStart w:id="558" w:name="_Toc227837142"/>
    <w:bookmarkStart w:id="559" w:name="_Toc227837143"/>
    <w:bookmarkStart w:id="560" w:name="_Toc227752819"/>
    <w:bookmarkStart w:id="561" w:name="_Toc227752820"/>
    <w:bookmarkStart w:id="562" w:name="_Toc227752821"/>
    <w:bookmarkStart w:id="563" w:name="_Toc227752822"/>
    <w:bookmarkStart w:id="564" w:name="_Toc227752823"/>
    <w:bookmarkStart w:id="565" w:name="_Toc227752824"/>
    <w:bookmarkStart w:id="566" w:name="_Toc227752825"/>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14:paraId="20674C05" w14:textId="1DF77492" w:rsidR="00443BAF" w:rsidRDefault="002B5704" w:rsidP="00DB4D83">
      <w:pPr>
        <w:pStyle w:val="Nagwek2"/>
      </w:pPr>
      <w:r>
        <w:rPr>
          <w:noProof/>
        </w:rPr>
        <w:fldChar w:fldCharType="end"/>
      </w:r>
      <w:bookmarkStart w:id="567" w:name="_Toc427148419"/>
      <w:bookmarkStart w:id="568" w:name="_Toc227837980"/>
      <w:r w:rsidR="009A7EFC">
        <w:t>Spis tabel</w:t>
      </w:r>
      <w:bookmarkEnd w:id="567"/>
      <w:bookmarkEnd w:id="568"/>
    </w:p>
    <w:p w14:paraId="11F9A15F" w14:textId="7C9F639C" w:rsidR="00F07E24" w:rsidRDefault="002B5704">
      <w:pPr>
        <w:pStyle w:val="Spisilustracji"/>
        <w:tabs>
          <w:tab w:val="right" w:leader="dot" w:pos="9063"/>
        </w:tabs>
        <w:rPr>
          <w:noProof/>
          <w:kern w:val="2"/>
          <w:sz w:val="24"/>
          <w:szCs w:val="24"/>
          <w:lang w:eastAsia="pl-PL"/>
          <w14:ligatures w14:val="standardContextual"/>
        </w:rPr>
      </w:pPr>
      <w:r>
        <w:fldChar w:fldCharType="begin"/>
      </w:r>
      <w:r w:rsidR="00D639D2">
        <w:instrText xml:space="preserve"> TOC \h \z \c "Tabela" </w:instrText>
      </w:r>
      <w:r>
        <w:fldChar w:fldCharType="separate"/>
      </w:r>
      <w:hyperlink w:anchor="_Toc227837027" w:history="1">
        <w:r w:rsidR="00F07E24" w:rsidRPr="0032429F">
          <w:rPr>
            <w:rStyle w:val="Hipercze"/>
            <w:noProof/>
          </w:rPr>
          <w:t>Tabela 1 Infrastruktura wodociągowa na terenie Gminy Olszanka w latach 2020-2024</w:t>
        </w:r>
        <w:r w:rsidR="00F07E24">
          <w:rPr>
            <w:noProof/>
            <w:webHidden/>
          </w:rPr>
          <w:tab/>
        </w:r>
        <w:r w:rsidR="00F07E24">
          <w:rPr>
            <w:noProof/>
            <w:webHidden/>
          </w:rPr>
          <w:fldChar w:fldCharType="begin"/>
        </w:r>
        <w:r w:rsidR="00F07E24">
          <w:rPr>
            <w:noProof/>
            <w:webHidden/>
          </w:rPr>
          <w:instrText xml:space="preserve"> PAGEREF _Toc227837027 \h </w:instrText>
        </w:r>
        <w:r w:rsidR="00F07E24">
          <w:rPr>
            <w:noProof/>
            <w:webHidden/>
          </w:rPr>
        </w:r>
        <w:r w:rsidR="00F07E24">
          <w:rPr>
            <w:noProof/>
            <w:webHidden/>
          </w:rPr>
          <w:fldChar w:fldCharType="separate"/>
        </w:r>
        <w:r w:rsidR="00F07E24">
          <w:rPr>
            <w:noProof/>
            <w:webHidden/>
          </w:rPr>
          <w:t>36</w:t>
        </w:r>
        <w:r w:rsidR="00F07E24">
          <w:rPr>
            <w:noProof/>
            <w:webHidden/>
          </w:rPr>
          <w:fldChar w:fldCharType="end"/>
        </w:r>
      </w:hyperlink>
    </w:p>
    <w:p w14:paraId="30B06BCA" w14:textId="4062583A" w:rsidR="00F07E24" w:rsidRDefault="00F07E24">
      <w:pPr>
        <w:pStyle w:val="Spisilustracji"/>
        <w:tabs>
          <w:tab w:val="right" w:leader="dot" w:pos="9063"/>
        </w:tabs>
        <w:rPr>
          <w:noProof/>
          <w:kern w:val="2"/>
          <w:sz w:val="24"/>
          <w:szCs w:val="24"/>
          <w:lang w:eastAsia="pl-PL"/>
          <w14:ligatures w14:val="standardContextual"/>
        </w:rPr>
      </w:pPr>
      <w:hyperlink w:anchor="_Toc227837028" w:history="1">
        <w:r w:rsidRPr="0032429F">
          <w:rPr>
            <w:rStyle w:val="Hipercze"/>
            <w:noProof/>
          </w:rPr>
          <w:t>Tabela 2 Dane dotyczące infrastruktury kanalizacyjnej na terenie Gminy Olszanka w latach 2020-2024</w:t>
        </w:r>
        <w:r>
          <w:rPr>
            <w:noProof/>
            <w:webHidden/>
          </w:rPr>
          <w:tab/>
        </w:r>
        <w:r>
          <w:rPr>
            <w:noProof/>
            <w:webHidden/>
          </w:rPr>
          <w:fldChar w:fldCharType="begin"/>
        </w:r>
        <w:r>
          <w:rPr>
            <w:noProof/>
            <w:webHidden/>
          </w:rPr>
          <w:instrText xml:space="preserve"> PAGEREF _Toc227837028 \h </w:instrText>
        </w:r>
        <w:r>
          <w:rPr>
            <w:noProof/>
            <w:webHidden/>
          </w:rPr>
        </w:r>
        <w:r>
          <w:rPr>
            <w:noProof/>
            <w:webHidden/>
          </w:rPr>
          <w:fldChar w:fldCharType="separate"/>
        </w:r>
        <w:r>
          <w:rPr>
            <w:noProof/>
            <w:webHidden/>
          </w:rPr>
          <w:t>36</w:t>
        </w:r>
        <w:r>
          <w:rPr>
            <w:noProof/>
            <w:webHidden/>
          </w:rPr>
          <w:fldChar w:fldCharType="end"/>
        </w:r>
      </w:hyperlink>
    </w:p>
    <w:p w14:paraId="7B23F9A6" w14:textId="75910C19" w:rsidR="00F07E24" w:rsidRDefault="00F07E24">
      <w:pPr>
        <w:pStyle w:val="Spisilustracji"/>
        <w:tabs>
          <w:tab w:val="right" w:leader="dot" w:pos="9063"/>
        </w:tabs>
        <w:rPr>
          <w:noProof/>
          <w:kern w:val="2"/>
          <w:sz w:val="24"/>
          <w:szCs w:val="24"/>
          <w:lang w:eastAsia="pl-PL"/>
          <w14:ligatures w14:val="standardContextual"/>
        </w:rPr>
      </w:pPr>
      <w:hyperlink w:anchor="_Toc227837029" w:history="1">
        <w:r w:rsidRPr="0032429F">
          <w:rPr>
            <w:rStyle w:val="Hipercze"/>
            <w:noProof/>
          </w:rPr>
          <w:t>Tabela 3 Urządzenia techniczno-sanitarne w mieszkaniach na terenie Gminy Olszanka w latach 2020-2024</w:t>
        </w:r>
        <w:r>
          <w:rPr>
            <w:noProof/>
            <w:webHidden/>
          </w:rPr>
          <w:tab/>
        </w:r>
        <w:r>
          <w:rPr>
            <w:noProof/>
            <w:webHidden/>
          </w:rPr>
          <w:fldChar w:fldCharType="begin"/>
        </w:r>
        <w:r>
          <w:rPr>
            <w:noProof/>
            <w:webHidden/>
          </w:rPr>
          <w:instrText xml:space="preserve"> PAGEREF _Toc227837029 \h </w:instrText>
        </w:r>
        <w:r>
          <w:rPr>
            <w:noProof/>
            <w:webHidden/>
          </w:rPr>
        </w:r>
        <w:r>
          <w:rPr>
            <w:noProof/>
            <w:webHidden/>
          </w:rPr>
          <w:fldChar w:fldCharType="separate"/>
        </w:r>
        <w:r>
          <w:rPr>
            <w:noProof/>
            <w:webHidden/>
          </w:rPr>
          <w:t>36</w:t>
        </w:r>
        <w:r>
          <w:rPr>
            <w:noProof/>
            <w:webHidden/>
          </w:rPr>
          <w:fldChar w:fldCharType="end"/>
        </w:r>
      </w:hyperlink>
    </w:p>
    <w:p w14:paraId="2E2D4A45" w14:textId="4268922B" w:rsidR="00F07E24" w:rsidRDefault="00F07E24">
      <w:pPr>
        <w:pStyle w:val="Spisilustracji"/>
        <w:tabs>
          <w:tab w:val="right" w:leader="dot" w:pos="9063"/>
        </w:tabs>
        <w:rPr>
          <w:noProof/>
          <w:kern w:val="2"/>
          <w:sz w:val="24"/>
          <w:szCs w:val="24"/>
          <w:lang w:eastAsia="pl-PL"/>
          <w14:ligatures w14:val="standardContextual"/>
        </w:rPr>
      </w:pPr>
      <w:hyperlink w:anchor="_Toc227837030" w:history="1">
        <w:r w:rsidRPr="0032429F">
          <w:rPr>
            <w:rStyle w:val="Hipercze"/>
            <w:noProof/>
          </w:rPr>
          <w:t>Tabela 4 Stan ludności Gminy Olszanka w latach 2016-2025</w:t>
        </w:r>
        <w:r>
          <w:rPr>
            <w:noProof/>
            <w:webHidden/>
          </w:rPr>
          <w:tab/>
        </w:r>
        <w:r>
          <w:rPr>
            <w:noProof/>
            <w:webHidden/>
          </w:rPr>
          <w:fldChar w:fldCharType="begin"/>
        </w:r>
        <w:r>
          <w:rPr>
            <w:noProof/>
            <w:webHidden/>
          </w:rPr>
          <w:instrText xml:space="preserve"> PAGEREF _Toc227837030 \h </w:instrText>
        </w:r>
        <w:r>
          <w:rPr>
            <w:noProof/>
            <w:webHidden/>
          </w:rPr>
        </w:r>
        <w:r>
          <w:rPr>
            <w:noProof/>
            <w:webHidden/>
          </w:rPr>
          <w:fldChar w:fldCharType="separate"/>
        </w:r>
        <w:r>
          <w:rPr>
            <w:noProof/>
            <w:webHidden/>
          </w:rPr>
          <w:t>37</w:t>
        </w:r>
        <w:r>
          <w:rPr>
            <w:noProof/>
            <w:webHidden/>
          </w:rPr>
          <w:fldChar w:fldCharType="end"/>
        </w:r>
      </w:hyperlink>
    </w:p>
    <w:p w14:paraId="1A870160" w14:textId="1657E853" w:rsidR="00F07E24" w:rsidRDefault="00F07E24">
      <w:pPr>
        <w:pStyle w:val="Spisilustracji"/>
        <w:tabs>
          <w:tab w:val="right" w:leader="dot" w:pos="9063"/>
        </w:tabs>
        <w:rPr>
          <w:noProof/>
          <w:kern w:val="2"/>
          <w:sz w:val="24"/>
          <w:szCs w:val="24"/>
          <w:lang w:eastAsia="pl-PL"/>
          <w14:ligatures w14:val="standardContextual"/>
        </w:rPr>
      </w:pPr>
      <w:hyperlink w:anchor="_Toc227837031" w:history="1">
        <w:r w:rsidRPr="0032429F">
          <w:rPr>
            <w:rStyle w:val="Hipercze"/>
            <w:noProof/>
          </w:rPr>
          <w:t>Tabela 5 Zasoby mieszkaniowe na terenie Gminy Olszanka w latach 2015-2024</w:t>
        </w:r>
        <w:r>
          <w:rPr>
            <w:noProof/>
            <w:webHidden/>
          </w:rPr>
          <w:tab/>
        </w:r>
        <w:r>
          <w:rPr>
            <w:noProof/>
            <w:webHidden/>
          </w:rPr>
          <w:fldChar w:fldCharType="begin"/>
        </w:r>
        <w:r>
          <w:rPr>
            <w:noProof/>
            <w:webHidden/>
          </w:rPr>
          <w:instrText xml:space="preserve"> PAGEREF _Toc227837031 \h </w:instrText>
        </w:r>
        <w:r>
          <w:rPr>
            <w:noProof/>
            <w:webHidden/>
          </w:rPr>
        </w:r>
        <w:r>
          <w:rPr>
            <w:noProof/>
            <w:webHidden/>
          </w:rPr>
          <w:fldChar w:fldCharType="separate"/>
        </w:r>
        <w:r>
          <w:rPr>
            <w:noProof/>
            <w:webHidden/>
          </w:rPr>
          <w:t>38</w:t>
        </w:r>
        <w:r>
          <w:rPr>
            <w:noProof/>
            <w:webHidden/>
          </w:rPr>
          <w:fldChar w:fldCharType="end"/>
        </w:r>
      </w:hyperlink>
    </w:p>
    <w:p w14:paraId="484C7E37" w14:textId="38022E72" w:rsidR="00F07E24" w:rsidRDefault="00F07E24">
      <w:pPr>
        <w:pStyle w:val="Spisilustracji"/>
        <w:tabs>
          <w:tab w:val="right" w:leader="dot" w:pos="9063"/>
        </w:tabs>
        <w:rPr>
          <w:noProof/>
          <w:kern w:val="2"/>
          <w:sz w:val="24"/>
          <w:szCs w:val="24"/>
          <w:lang w:eastAsia="pl-PL"/>
          <w14:ligatures w14:val="standardContextual"/>
        </w:rPr>
      </w:pPr>
      <w:hyperlink w:anchor="_Toc227837032" w:history="1">
        <w:r w:rsidRPr="0032429F">
          <w:rPr>
            <w:rStyle w:val="Hipercze"/>
            <w:noProof/>
          </w:rPr>
          <w:t>Tabela 6 Podmioty gospodarcze według klas wielkości na terenie Gminy Olszanka w latach 2015-2024</w:t>
        </w:r>
        <w:r>
          <w:rPr>
            <w:noProof/>
            <w:webHidden/>
          </w:rPr>
          <w:tab/>
        </w:r>
        <w:r>
          <w:rPr>
            <w:noProof/>
            <w:webHidden/>
          </w:rPr>
          <w:fldChar w:fldCharType="begin"/>
        </w:r>
        <w:r>
          <w:rPr>
            <w:noProof/>
            <w:webHidden/>
          </w:rPr>
          <w:instrText xml:space="preserve"> PAGEREF _Toc227837032 \h </w:instrText>
        </w:r>
        <w:r>
          <w:rPr>
            <w:noProof/>
            <w:webHidden/>
          </w:rPr>
        </w:r>
        <w:r>
          <w:rPr>
            <w:noProof/>
            <w:webHidden/>
          </w:rPr>
          <w:fldChar w:fldCharType="separate"/>
        </w:r>
        <w:r>
          <w:rPr>
            <w:noProof/>
            <w:webHidden/>
          </w:rPr>
          <w:t>39</w:t>
        </w:r>
        <w:r>
          <w:rPr>
            <w:noProof/>
            <w:webHidden/>
          </w:rPr>
          <w:fldChar w:fldCharType="end"/>
        </w:r>
      </w:hyperlink>
    </w:p>
    <w:p w14:paraId="3992E29E" w14:textId="4C92B201" w:rsidR="00F07E24" w:rsidRDefault="00F07E24">
      <w:pPr>
        <w:pStyle w:val="Spisilustracji"/>
        <w:tabs>
          <w:tab w:val="right" w:leader="dot" w:pos="9063"/>
        </w:tabs>
        <w:rPr>
          <w:noProof/>
          <w:kern w:val="2"/>
          <w:sz w:val="24"/>
          <w:szCs w:val="24"/>
          <w:lang w:eastAsia="pl-PL"/>
          <w14:ligatures w14:val="standardContextual"/>
        </w:rPr>
      </w:pPr>
      <w:hyperlink w:anchor="_Toc227837033" w:history="1">
        <w:r w:rsidRPr="0032429F">
          <w:rPr>
            <w:rStyle w:val="Hipercze"/>
            <w:noProof/>
          </w:rPr>
          <w:t>Tabela 7 Podmioty gospodarcze według rodzajów działalności na terenie Gminy Olszanka w latach 2015-2024</w:t>
        </w:r>
        <w:r>
          <w:rPr>
            <w:noProof/>
            <w:webHidden/>
          </w:rPr>
          <w:tab/>
        </w:r>
        <w:r>
          <w:rPr>
            <w:noProof/>
            <w:webHidden/>
          </w:rPr>
          <w:fldChar w:fldCharType="begin"/>
        </w:r>
        <w:r>
          <w:rPr>
            <w:noProof/>
            <w:webHidden/>
          </w:rPr>
          <w:instrText xml:space="preserve"> PAGEREF _Toc227837033 \h </w:instrText>
        </w:r>
        <w:r>
          <w:rPr>
            <w:noProof/>
            <w:webHidden/>
          </w:rPr>
        </w:r>
        <w:r>
          <w:rPr>
            <w:noProof/>
            <w:webHidden/>
          </w:rPr>
          <w:fldChar w:fldCharType="separate"/>
        </w:r>
        <w:r>
          <w:rPr>
            <w:noProof/>
            <w:webHidden/>
          </w:rPr>
          <w:t>40</w:t>
        </w:r>
        <w:r>
          <w:rPr>
            <w:noProof/>
            <w:webHidden/>
          </w:rPr>
          <w:fldChar w:fldCharType="end"/>
        </w:r>
      </w:hyperlink>
    </w:p>
    <w:p w14:paraId="530C8AAF" w14:textId="15B35218" w:rsidR="00F07E24" w:rsidRDefault="00F07E24">
      <w:pPr>
        <w:pStyle w:val="Spisilustracji"/>
        <w:tabs>
          <w:tab w:val="right" w:leader="dot" w:pos="9063"/>
        </w:tabs>
        <w:rPr>
          <w:noProof/>
          <w:kern w:val="2"/>
          <w:sz w:val="24"/>
          <w:szCs w:val="24"/>
          <w:lang w:eastAsia="pl-PL"/>
          <w14:ligatures w14:val="standardContextual"/>
        </w:rPr>
      </w:pPr>
      <w:hyperlink w:anchor="_Toc227837034" w:history="1">
        <w:r w:rsidRPr="0032429F">
          <w:rPr>
            <w:rStyle w:val="Hipercze"/>
            <w:noProof/>
          </w:rPr>
          <w:t>Tabela 8 Złoża na terenie Gminy Olszanka</w:t>
        </w:r>
        <w:r>
          <w:rPr>
            <w:noProof/>
            <w:webHidden/>
          </w:rPr>
          <w:tab/>
        </w:r>
        <w:r>
          <w:rPr>
            <w:noProof/>
            <w:webHidden/>
          </w:rPr>
          <w:fldChar w:fldCharType="begin"/>
        </w:r>
        <w:r>
          <w:rPr>
            <w:noProof/>
            <w:webHidden/>
          </w:rPr>
          <w:instrText xml:space="preserve"> PAGEREF _Toc227837034 \h </w:instrText>
        </w:r>
        <w:r>
          <w:rPr>
            <w:noProof/>
            <w:webHidden/>
          </w:rPr>
        </w:r>
        <w:r>
          <w:rPr>
            <w:noProof/>
            <w:webHidden/>
          </w:rPr>
          <w:fldChar w:fldCharType="separate"/>
        </w:r>
        <w:r>
          <w:rPr>
            <w:noProof/>
            <w:webHidden/>
          </w:rPr>
          <w:t>43</w:t>
        </w:r>
        <w:r>
          <w:rPr>
            <w:noProof/>
            <w:webHidden/>
          </w:rPr>
          <w:fldChar w:fldCharType="end"/>
        </w:r>
      </w:hyperlink>
    </w:p>
    <w:p w14:paraId="233139C3" w14:textId="77D0DFFF" w:rsidR="00F07E24" w:rsidRDefault="00F07E24">
      <w:pPr>
        <w:pStyle w:val="Spisilustracji"/>
        <w:tabs>
          <w:tab w:val="right" w:leader="dot" w:pos="9063"/>
        </w:tabs>
        <w:rPr>
          <w:noProof/>
          <w:kern w:val="2"/>
          <w:sz w:val="24"/>
          <w:szCs w:val="24"/>
          <w:lang w:eastAsia="pl-PL"/>
          <w14:ligatures w14:val="standardContextual"/>
        </w:rPr>
      </w:pPr>
      <w:hyperlink w:anchor="_Toc227837035" w:history="1">
        <w:r w:rsidRPr="0032429F">
          <w:rPr>
            <w:rStyle w:val="Hipercze"/>
            <w:noProof/>
          </w:rPr>
          <w:t>Tabela 9 Problemy ochrony środowiska</w:t>
        </w:r>
        <w:r>
          <w:rPr>
            <w:noProof/>
            <w:webHidden/>
          </w:rPr>
          <w:tab/>
        </w:r>
        <w:r>
          <w:rPr>
            <w:noProof/>
            <w:webHidden/>
          </w:rPr>
          <w:fldChar w:fldCharType="begin"/>
        </w:r>
        <w:r>
          <w:rPr>
            <w:noProof/>
            <w:webHidden/>
          </w:rPr>
          <w:instrText xml:space="preserve"> PAGEREF _Toc227837035 \h </w:instrText>
        </w:r>
        <w:r>
          <w:rPr>
            <w:noProof/>
            <w:webHidden/>
          </w:rPr>
        </w:r>
        <w:r>
          <w:rPr>
            <w:noProof/>
            <w:webHidden/>
          </w:rPr>
          <w:fldChar w:fldCharType="separate"/>
        </w:r>
        <w:r>
          <w:rPr>
            <w:noProof/>
            <w:webHidden/>
          </w:rPr>
          <w:t>71</w:t>
        </w:r>
        <w:r>
          <w:rPr>
            <w:noProof/>
            <w:webHidden/>
          </w:rPr>
          <w:fldChar w:fldCharType="end"/>
        </w:r>
      </w:hyperlink>
    </w:p>
    <w:p w14:paraId="3281ADAE" w14:textId="3C854046" w:rsidR="00F07E24" w:rsidRDefault="00F07E24">
      <w:pPr>
        <w:pStyle w:val="Spisilustracji"/>
        <w:tabs>
          <w:tab w:val="right" w:leader="dot" w:pos="9063"/>
        </w:tabs>
        <w:rPr>
          <w:noProof/>
          <w:kern w:val="2"/>
          <w:sz w:val="24"/>
          <w:szCs w:val="24"/>
          <w:lang w:eastAsia="pl-PL"/>
          <w14:ligatures w14:val="standardContextual"/>
        </w:rPr>
      </w:pPr>
      <w:hyperlink w:anchor="_Toc227837036" w:history="1">
        <w:r w:rsidRPr="0032429F">
          <w:rPr>
            <w:rStyle w:val="Hipercze"/>
            <w:noProof/>
          </w:rPr>
          <w:t>Tabela 10 Propozycja kompensacji przyrodniczej</w:t>
        </w:r>
        <w:r>
          <w:rPr>
            <w:noProof/>
            <w:webHidden/>
          </w:rPr>
          <w:tab/>
        </w:r>
        <w:r>
          <w:rPr>
            <w:noProof/>
            <w:webHidden/>
          </w:rPr>
          <w:fldChar w:fldCharType="begin"/>
        </w:r>
        <w:r>
          <w:rPr>
            <w:noProof/>
            <w:webHidden/>
          </w:rPr>
          <w:instrText xml:space="preserve"> PAGEREF _Toc227837036 \h </w:instrText>
        </w:r>
        <w:r>
          <w:rPr>
            <w:noProof/>
            <w:webHidden/>
          </w:rPr>
        </w:r>
        <w:r>
          <w:rPr>
            <w:noProof/>
            <w:webHidden/>
          </w:rPr>
          <w:fldChar w:fldCharType="separate"/>
        </w:r>
        <w:r>
          <w:rPr>
            <w:noProof/>
            <w:webHidden/>
          </w:rPr>
          <w:t>72</w:t>
        </w:r>
        <w:r>
          <w:rPr>
            <w:noProof/>
            <w:webHidden/>
          </w:rPr>
          <w:fldChar w:fldCharType="end"/>
        </w:r>
      </w:hyperlink>
    </w:p>
    <w:p w14:paraId="33F0BCC3" w14:textId="0D443049" w:rsidR="00F07E24" w:rsidRDefault="00F07E24">
      <w:pPr>
        <w:pStyle w:val="Spisilustracji"/>
        <w:tabs>
          <w:tab w:val="right" w:leader="dot" w:pos="9063"/>
        </w:tabs>
        <w:rPr>
          <w:noProof/>
          <w:kern w:val="2"/>
          <w:sz w:val="24"/>
          <w:szCs w:val="24"/>
          <w:lang w:eastAsia="pl-PL"/>
          <w14:ligatures w14:val="standardContextual"/>
        </w:rPr>
      </w:pPr>
      <w:hyperlink w:anchor="_Toc227837037" w:history="1">
        <w:r w:rsidRPr="0032429F">
          <w:rPr>
            <w:rStyle w:val="Hipercze"/>
            <w:noProof/>
          </w:rPr>
          <w:t>Tabela 11 Wykaz inwestycji proponowanych Planem gospodarki niskoemisyjnej</w:t>
        </w:r>
        <w:r>
          <w:rPr>
            <w:noProof/>
            <w:webHidden/>
          </w:rPr>
          <w:tab/>
        </w:r>
        <w:r>
          <w:rPr>
            <w:noProof/>
            <w:webHidden/>
          </w:rPr>
          <w:fldChar w:fldCharType="begin"/>
        </w:r>
        <w:r>
          <w:rPr>
            <w:noProof/>
            <w:webHidden/>
          </w:rPr>
          <w:instrText xml:space="preserve"> PAGEREF _Toc227837037 \h </w:instrText>
        </w:r>
        <w:r>
          <w:rPr>
            <w:noProof/>
            <w:webHidden/>
          </w:rPr>
        </w:r>
        <w:r>
          <w:rPr>
            <w:noProof/>
            <w:webHidden/>
          </w:rPr>
          <w:fldChar w:fldCharType="separate"/>
        </w:r>
        <w:r>
          <w:rPr>
            <w:noProof/>
            <w:webHidden/>
          </w:rPr>
          <w:t>76</w:t>
        </w:r>
        <w:r>
          <w:rPr>
            <w:noProof/>
            <w:webHidden/>
          </w:rPr>
          <w:fldChar w:fldCharType="end"/>
        </w:r>
      </w:hyperlink>
    </w:p>
    <w:p w14:paraId="3586426F" w14:textId="094DB448" w:rsidR="00F07E24" w:rsidRDefault="00F07E24">
      <w:pPr>
        <w:pStyle w:val="Spisilustracji"/>
        <w:tabs>
          <w:tab w:val="right" w:leader="dot" w:pos="9063"/>
        </w:tabs>
        <w:rPr>
          <w:noProof/>
          <w:kern w:val="2"/>
          <w:sz w:val="24"/>
          <w:szCs w:val="24"/>
          <w:lang w:eastAsia="pl-PL"/>
          <w14:ligatures w14:val="standardContextual"/>
        </w:rPr>
      </w:pPr>
      <w:hyperlink w:anchor="_Toc227837038" w:history="1">
        <w:r w:rsidRPr="0032429F">
          <w:rPr>
            <w:rStyle w:val="Hipercze"/>
            <w:noProof/>
          </w:rPr>
          <w:t>Tabela 12 Oddziaływanie na środowisko poszczególnych inwestycji</w:t>
        </w:r>
        <w:r>
          <w:rPr>
            <w:noProof/>
            <w:webHidden/>
          </w:rPr>
          <w:tab/>
        </w:r>
        <w:r>
          <w:rPr>
            <w:noProof/>
            <w:webHidden/>
          </w:rPr>
          <w:fldChar w:fldCharType="begin"/>
        </w:r>
        <w:r>
          <w:rPr>
            <w:noProof/>
            <w:webHidden/>
          </w:rPr>
          <w:instrText xml:space="preserve"> PAGEREF _Toc227837038 \h </w:instrText>
        </w:r>
        <w:r>
          <w:rPr>
            <w:noProof/>
            <w:webHidden/>
          </w:rPr>
        </w:r>
        <w:r>
          <w:rPr>
            <w:noProof/>
            <w:webHidden/>
          </w:rPr>
          <w:fldChar w:fldCharType="separate"/>
        </w:r>
        <w:r>
          <w:rPr>
            <w:noProof/>
            <w:webHidden/>
          </w:rPr>
          <w:t>78</w:t>
        </w:r>
        <w:r>
          <w:rPr>
            <w:noProof/>
            <w:webHidden/>
          </w:rPr>
          <w:fldChar w:fldCharType="end"/>
        </w:r>
      </w:hyperlink>
    </w:p>
    <w:p w14:paraId="7AAF5BA3" w14:textId="6A3851F5" w:rsidR="00F07E24" w:rsidRDefault="00F07E24">
      <w:pPr>
        <w:pStyle w:val="Spisilustracji"/>
        <w:tabs>
          <w:tab w:val="right" w:leader="dot" w:pos="9063"/>
        </w:tabs>
        <w:rPr>
          <w:noProof/>
          <w:kern w:val="2"/>
          <w:sz w:val="24"/>
          <w:szCs w:val="24"/>
          <w:lang w:eastAsia="pl-PL"/>
          <w14:ligatures w14:val="standardContextual"/>
        </w:rPr>
      </w:pPr>
      <w:hyperlink w:anchor="_Toc227837039" w:history="1">
        <w:r w:rsidRPr="0032429F">
          <w:rPr>
            <w:rStyle w:val="Hipercze"/>
            <w:noProof/>
          </w:rPr>
          <w:t>Tabela 13 Wpływ inwestycji na formy ochrony przyrody</w:t>
        </w:r>
        <w:r>
          <w:rPr>
            <w:noProof/>
            <w:webHidden/>
          </w:rPr>
          <w:tab/>
        </w:r>
        <w:r>
          <w:rPr>
            <w:noProof/>
            <w:webHidden/>
          </w:rPr>
          <w:fldChar w:fldCharType="begin"/>
        </w:r>
        <w:r>
          <w:rPr>
            <w:noProof/>
            <w:webHidden/>
          </w:rPr>
          <w:instrText xml:space="preserve"> PAGEREF _Toc227837039 \h </w:instrText>
        </w:r>
        <w:r>
          <w:rPr>
            <w:noProof/>
            <w:webHidden/>
          </w:rPr>
        </w:r>
        <w:r>
          <w:rPr>
            <w:noProof/>
            <w:webHidden/>
          </w:rPr>
          <w:fldChar w:fldCharType="separate"/>
        </w:r>
        <w:r>
          <w:rPr>
            <w:noProof/>
            <w:webHidden/>
          </w:rPr>
          <w:t>85</w:t>
        </w:r>
        <w:r>
          <w:rPr>
            <w:noProof/>
            <w:webHidden/>
          </w:rPr>
          <w:fldChar w:fldCharType="end"/>
        </w:r>
      </w:hyperlink>
    </w:p>
    <w:p w14:paraId="345B68B6" w14:textId="43255B86" w:rsidR="00F07E24" w:rsidRDefault="00F07E24">
      <w:pPr>
        <w:pStyle w:val="Spisilustracji"/>
        <w:tabs>
          <w:tab w:val="right" w:leader="dot" w:pos="9063"/>
        </w:tabs>
        <w:rPr>
          <w:noProof/>
          <w:kern w:val="2"/>
          <w:sz w:val="24"/>
          <w:szCs w:val="24"/>
          <w:lang w:eastAsia="pl-PL"/>
          <w14:ligatures w14:val="standardContextual"/>
        </w:rPr>
      </w:pPr>
      <w:hyperlink w:anchor="_Toc227837040" w:history="1">
        <w:r w:rsidRPr="0032429F">
          <w:rPr>
            <w:rStyle w:val="Hipercze"/>
            <w:noProof/>
          </w:rPr>
          <w:t>Tabela 14 Oddziaływanie bezpośrednie, pośrednie, wtórne, skumulowane, krótkoterminowe, średnioterminowe i długoterminowe, stałe i chwilowe</w:t>
        </w:r>
        <w:r>
          <w:rPr>
            <w:noProof/>
            <w:webHidden/>
          </w:rPr>
          <w:tab/>
        </w:r>
        <w:r>
          <w:rPr>
            <w:noProof/>
            <w:webHidden/>
          </w:rPr>
          <w:fldChar w:fldCharType="begin"/>
        </w:r>
        <w:r>
          <w:rPr>
            <w:noProof/>
            <w:webHidden/>
          </w:rPr>
          <w:instrText xml:space="preserve"> PAGEREF _Toc227837040 \h </w:instrText>
        </w:r>
        <w:r>
          <w:rPr>
            <w:noProof/>
            <w:webHidden/>
          </w:rPr>
        </w:r>
        <w:r>
          <w:rPr>
            <w:noProof/>
            <w:webHidden/>
          </w:rPr>
          <w:fldChar w:fldCharType="separate"/>
        </w:r>
        <w:r>
          <w:rPr>
            <w:noProof/>
            <w:webHidden/>
          </w:rPr>
          <w:t>90</w:t>
        </w:r>
        <w:r>
          <w:rPr>
            <w:noProof/>
            <w:webHidden/>
          </w:rPr>
          <w:fldChar w:fldCharType="end"/>
        </w:r>
      </w:hyperlink>
    </w:p>
    <w:p w14:paraId="31CCE88F" w14:textId="0D2AAF41" w:rsidR="00F07E24" w:rsidRDefault="00F07E24">
      <w:pPr>
        <w:pStyle w:val="Spisilustracji"/>
        <w:tabs>
          <w:tab w:val="right" w:leader="dot" w:pos="9063"/>
        </w:tabs>
        <w:rPr>
          <w:noProof/>
          <w:kern w:val="2"/>
          <w:sz w:val="24"/>
          <w:szCs w:val="24"/>
          <w:lang w:eastAsia="pl-PL"/>
          <w14:ligatures w14:val="standardContextual"/>
        </w:rPr>
      </w:pPr>
      <w:hyperlink w:anchor="_Toc227837041" w:history="1">
        <w:r w:rsidRPr="0032429F">
          <w:rPr>
            <w:rStyle w:val="Hipercze"/>
            <w:noProof/>
          </w:rPr>
          <w:t>Tabela 15 Proponowane wskaźniki monitoringu realizacji planowanych działań</w:t>
        </w:r>
        <w:r>
          <w:rPr>
            <w:noProof/>
            <w:webHidden/>
          </w:rPr>
          <w:tab/>
        </w:r>
        <w:r>
          <w:rPr>
            <w:noProof/>
            <w:webHidden/>
          </w:rPr>
          <w:fldChar w:fldCharType="begin"/>
        </w:r>
        <w:r>
          <w:rPr>
            <w:noProof/>
            <w:webHidden/>
          </w:rPr>
          <w:instrText xml:space="preserve"> PAGEREF _Toc227837041 \h </w:instrText>
        </w:r>
        <w:r>
          <w:rPr>
            <w:noProof/>
            <w:webHidden/>
          </w:rPr>
        </w:r>
        <w:r>
          <w:rPr>
            <w:noProof/>
            <w:webHidden/>
          </w:rPr>
          <w:fldChar w:fldCharType="separate"/>
        </w:r>
        <w:r>
          <w:rPr>
            <w:noProof/>
            <w:webHidden/>
          </w:rPr>
          <w:t>92</w:t>
        </w:r>
        <w:r>
          <w:rPr>
            <w:noProof/>
            <w:webHidden/>
          </w:rPr>
          <w:fldChar w:fldCharType="end"/>
        </w:r>
      </w:hyperlink>
    </w:p>
    <w:p w14:paraId="1D0272A5" w14:textId="35376F8D" w:rsidR="00F07E24" w:rsidRDefault="00F07E24">
      <w:pPr>
        <w:pStyle w:val="Spisilustracji"/>
        <w:tabs>
          <w:tab w:val="right" w:leader="dot" w:pos="9063"/>
        </w:tabs>
        <w:rPr>
          <w:noProof/>
          <w:kern w:val="2"/>
          <w:sz w:val="24"/>
          <w:szCs w:val="24"/>
          <w:lang w:eastAsia="pl-PL"/>
          <w14:ligatures w14:val="standardContextual"/>
        </w:rPr>
      </w:pPr>
      <w:hyperlink w:anchor="_Toc227837042" w:history="1">
        <w:r w:rsidRPr="0032429F">
          <w:rPr>
            <w:rStyle w:val="Hipercze"/>
            <w:noProof/>
          </w:rPr>
          <w:t>Tabela 16 Dodatkowe wskaźniki monitoringu</w:t>
        </w:r>
        <w:r>
          <w:rPr>
            <w:noProof/>
            <w:webHidden/>
          </w:rPr>
          <w:tab/>
        </w:r>
        <w:r>
          <w:rPr>
            <w:noProof/>
            <w:webHidden/>
          </w:rPr>
          <w:fldChar w:fldCharType="begin"/>
        </w:r>
        <w:r>
          <w:rPr>
            <w:noProof/>
            <w:webHidden/>
          </w:rPr>
          <w:instrText xml:space="preserve"> PAGEREF _Toc227837042 \h </w:instrText>
        </w:r>
        <w:r>
          <w:rPr>
            <w:noProof/>
            <w:webHidden/>
          </w:rPr>
        </w:r>
        <w:r>
          <w:rPr>
            <w:noProof/>
            <w:webHidden/>
          </w:rPr>
          <w:fldChar w:fldCharType="separate"/>
        </w:r>
        <w:r>
          <w:rPr>
            <w:noProof/>
            <w:webHidden/>
          </w:rPr>
          <w:t>93</w:t>
        </w:r>
        <w:r>
          <w:rPr>
            <w:noProof/>
            <w:webHidden/>
          </w:rPr>
          <w:fldChar w:fldCharType="end"/>
        </w:r>
      </w:hyperlink>
    </w:p>
    <w:p w14:paraId="1B40DDB9" w14:textId="6EE93C6D" w:rsidR="00DA201C" w:rsidRDefault="002B5704" w:rsidP="00A327C6">
      <w:pPr>
        <w:pStyle w:val="Normalny0"/>
        <w:sectPr w:rsidR="00DA201C" w:rsidSect="00DB4D83">
          <w:footerReference w:type="default" r:id="rId29"/>
          <w:pgSz w:w="11906" w:h="16838"/>
          <w:pgMar w:top="1417" w:right="1416" w:bottom="1417" w:left="1417" w:header="708" w:footer="0" w:gutter="0"/>
          <w:cols w:space="708"/>
          <w:docGrid w:linePitch="360"/>
        </w:sectPr>
      </w:pPr>
      <w:r>
        <w:fldChar w:fldCharType="end"/>
      </w:r>
    </w:p>
    <w:p w14:paraId="41F855E3" w14:textId="77777777" w:rsidR="00DA201C" w:rsidRDefault="00DA201C" w:rsidP="00115521">
      <w:pPr>
        <w:rPr>
          <w:b/>
          <w:bCs/>
          <w:sz w:val="23"/>
          <w:szCs w:val="23"/>
        </w:rPr>
      </w:pPr>
    </w:p>
    <w:p w14:paraId="6F03B257" w14:textId="77777777" w:rsidR="00DA201C" w:rsidRDefault="00DA201C" w:rsidP="00DA201C">
      <w:pPr>
        <w:jc w:val="center"/>
        <w:rPr>
          <w:b/>
          <w:bCs/>
          <w:sz w:val="23"/>
          <w:szCs w:val="23"/>
        </w:rPr>
      </w:pPr>
    </w:p>
    <w:p w14:paraId="7BDD9B61" w14:textId="77777777" w:rsidR="00DA201C" w:rsidRDefault="00DA201C" w:rsidP="00DA201C">
      <w:pPr>
        <w:jc w:val="center"/>
        <w:rPr>
          <w:b/>
          <w:bCs/>
          <w:sz w:val="23"/>
          <w:szCs w:val="23"/>
        </w:rPr>
      </w:pPr>
      <w:r>
        <w:rPr>
          <w:b/>
          <w:bCs/>
          <w:sz w:val="23"/>
          <w:szCs w:val="23"/>
        </w:rPr>
        <w:t>OŚWIADCZENIE AUTORA, A W PRZYPADKU GDY WYKONAWCĄ PROGNOZY JEST ZESPÓŁ AUTORÓW – KIERUJĄCEGO TYM ZESPOŁEM, O SPEŁNIENIU WYMAGAŃ, O KTÓRYCH MOWA W ART. 74A UST. 2, STANOWIĄCE ZAŁĄCZNIK DO PROGNOZY</w:t>
      </w:r>
    </w:p>
    <w:p w14:paraId="7F9EC81A" w14:textId="77777777" w:rsidR="00DA201C" w:rsidRDefault="00DA201C" w:rsidP="00DA201C">
      <w:pPr>
        <w:rPr>
          <w:b/>
          <w:bCs/>
          <w:sz w:val="23"/>
          <w:szCs w:val="23"/>
        </w:rPr>
      </w:pPr>
    </w:p>
    <w:p w14:paraId="096F94FF" w14:textId="77777777" w:rsidR="00DA201C" w:rsidRDefault="00DA201C" w:rsidP="00DA201C">
      <w:pPr>
        <w:rPr>
          <w:b/>
          <w:bCs/>
          <w:sz w:val="23"/>
          <w:szCs w:val="23"/>
        </w:rPr>
      </w:pPr>
    </w:p>
    <w:p w14:paraId="18B39E61" w14:textId="75615010" w:rsidR="00DA201C" w:rsidRDefault="00DA201C" w:rsidP="00DA201C">
      <w:r w:rsidRPr="00F526EF">
        <w:t xml:space="preserve">Niniejszym oświadczam, iż jako kierownik zespołu autorskiego przygotowującego Prognozę oddziaływania na środowisko </w:t>
      </w:r>
      <w:r w:rsidR="006A0846">
        <w:t xml:space="preserve">Aktualizacji </w:t>
      </w:r>
      <w:r w:rsidR="00CE0741">
        <w:t xml:space="preserve">Planu Gospodarki Niskoemisyjnej </w:t>
      </w:r>
      <w:r w:rsidR="00290D60" w:rsidRPr="00290D60">
        <w:t xml:space="preserve">dla </w:t>
      </w:r>
      <w:r w:rsidR="003F4B4D">
        <w:t>Gminy Olszanka</w:t>
      </w:r>
      <w:r w:rsidRPr="00F526EF">
        <w:t xml:space="preserve"> spełniam wymagania, o których mowa w art. 74a ust. 2 ustawy z dnia 3 października 2008 roku o udostępnianiu informacji o środowisku i jego ochronie, udziale społeczeństwa</w:t>
      </w:r>
      <w:r w:rsidR="004D0E60">
        <w:t xml:space="preserve"> </w:t>
      </w:r>
      <w:r w:rsidRPr="00F526EF">
        <w:t>w</w:t>
      </w:r>
      <w:r w:rsidR="004D0E60">
        <w:t> </w:t>
      </w:r>
      <w:r w:rsidRPr="00F526EF">
        <w:t>ochronie środowiska oraz o ocenach oddziaływania na środowisko (</w:t>
      </w:r>
      <w:r w:rsidR="006A0846" w:rsidRPr="006A0846">
        <w:t>Dz.U. 2024 poz. 1112</w:t>
      </w:r>
      <w:r w:rsidR="00B7434F">
        <w:t>,</w:t>
      </w:r>
      <w:r w:rsidR="00B7434F" w:rsidRPr="00B7434F">
        <w:t>1881, 1940, 1535</w:t>
      </w:r>
      <w:r w:rsidRPr="00F526EF">
        <w:t>).</w:t>
      </w:r>
    </w:p>
    <w:p w14:paraId="3DCFBB5E" w14:textId="77777777" w:rsidR="00DA201C" w:rsidRDefault="00DA201C" w:rsidP="00DA201C">
      <w:r w:rsidRPr="00F526EF">
        <w:t>Jednocześnie jestem świadomy odpowiedzialności karnej za złożenie fałszywego oświadczenia.</w:t>
      </w:r>
    </w:p>
    <w:p w14:paraId="6553CD9A" w14:textId="77777777" w:rsidR="00DA201C" w:rsidRDefault="00DA201C" w:rsidP="00DA201C"/>
    <w:p w14:paraId="5B037F96" w14:textId="77777777" w:rsidR="00DA201C" w:rsidRDefault="00DA201C" w:rsidP="00DA201C"/>
    <w:p w14:paraId="1ABDD78B" w14:textId="4FED5192" w:rsidR="00E45E9A" w:rsidRPr="00FA4819" w:rsidRDefault="00DA201C" w:rsidP="00B47834">
      <w:pPr>
        <w:ind w:left="4536"/>
        <w:jc w:val="center"/>
      </w:pPr>
      <w:r>
        <w:t>…………………………………………………</w:t>
      </w:r>
      <w:r>
        <w:br/>
      </w:r>
      <w:r>
        <w:rPr>
          <w:vertAlign w:val="superscript"/>
        </w:rPr>
        <w:t>PODPIS OSOBY KIERUJĄCEJ ZESPOŁEM</w:t>
      </w:r>
    </w:p>
    <w:sectPr w:rsidR="00E45E9A" w:rsidRPr="00FA4819" w:rsidSect="00EA72C1">
      <w:headerReference w:type="default" r:id="rId30"/>
      <w:footerReference w:type="default" r:id="rId31"/>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EAC84" w14:textId="77777777" w:rsidR="006E6868" w:rsidRDefault="006E6868" w:rsidP="00264D19">
      <w:r>
        <w:separator/>
      </w:r>
    </w:p>
    <w:p w14:paraId="5B8D201D" w14:textId="77777777" w:rsidR="006E6868" w:rsidRDefault="006E6868"/>
  </w:endnote>
  <w:endnote w:type="continuationSeparator" w:id="0">
    <w:p w14:paraId="729BA2DE" w14:textId="77777777" w:rsidR="006E6868" w:rsidRDefault="006E6868" w:rsidP="00264D19">
      <w:r>
        <w:continuationSeparator/>
      </w:r>
    </w:p>
    <w:p w14:paraId="57C41EDA" w14:textId="77777777" w:rsidR="006E6868" w:rsidRDefault="006E68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iberation Sans Narrow">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Arial Unicode MS">
    <w:panose1 w:val="020B0604020202020204"/>
    <w:charset w:val="EE"/>
    <w:family w:val="roman"/>
    <w:pitch w:val="variable"/>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20"/>
        <w:szCs w:val="20"/>
      </w:rPr>
      <w:id w:val="1512487502"/>
      <w:docPartObj>
        <w:docPartGallery w:val="Page Numbers (Bottom of Page)"/>
        <w:docPartUnique/>
      </w:docPartObj>
    </w:sdtPr>
    <w:sdtContent>
      <w:p w14:paraId="7FCF8B8B" w14:textId="77777777" w:rsidR="00766759" w:rsidRDefault="00766759" w:rsidP="00A0297F">
        <w:pPr>
          <w:pStyle w:val="Nagwek"/>
          <w:jc w:val="right"/>
          <w:rPr>
            <w:rFonts w:asciiTheme="majorHAnsi" w:hAnsiTheme="majorHAnsi" w:cstheme="majorHAnsi"/>
            <w:sz w:val="20"/>
            <w:szCs w:val="20"/>
          </w:rPr>
        </w:pPr>
      </w:p>
      <w:tbl>
        <w:tblPr>
          <w:tblStyle w:val="Tabelasiatki1jasna1"/>
          <w:tblW w:w="5000" w:type="pct"/>
          <w:jc w:val="center"/>
          <w:tblLook w:val="04A0" w:firstRow="1" w:lastRow="0" w:firstColumn="1" w:lastColumn="0" w:noHBand="0" w:noVBand="1"/>
        </w:tblPr>
        <w:tblGrid>
          <w:gridCol w:w="9073"/>
        </w:tblGrid>
        <w:tr w:rsidR="00766759" w14:paraId="441B102C" w14:textId="77777777" w:rsidTr="00AC6D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right w:val="nil"/>
              </w:tcBorders>
            </w:tcPr>
            <w:p w14:paraId="58295126" w14:textId="77777777" w:rsidR="00766759" w:rsidRDefault="00766759" w:rsidP="00A0297F">
              <w:pPr>
                <w:pStyle w:val="Nagwek"/>
                <w:jc w:val="right"/>
                <w:rPr>
                  <w:rFonts w:asciiTheme="majorHAnsi" w:hAnsiTheme="majorHAnsi" w:cstheme="majorHAnsi"/>
                  <w:b w:val="0"/>
                  <w:color w:val="808080" w:themeColor="background1" w:themeShade="80"/>
                  <w:sz w:val="20"/>
                  <w:szCs w:val="20"/>
                </w:rPr>
              </w:pPr>
            </w:p>
          </w:tc>
        </w:tr>
        <w:tr w:rsidR="00766759" w14:paraId="370C7918" w14:textId="77777777"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left w:val="nil"/>
                <w:bottom w:val="nil"/>
                <w:right w:val="nil"/>
              </w:tcBorders>
            </w:tcPr>
            <w:p w14:paraId="5D483B01" w14:textId="4C5134F3" w:rsidR="00766759" w:rsidRDefault="00766759" w:rsidP="0092368B">
              <w:pPr>
                <w:pStyle w:val="Nagwek"/>
                <w:jc w:val="left"/>
                <w:rPr>
                  <w:rFonts w:asciiTheme="majorHAnsi" w:hAnsiTheme="majorHAnsi" w:cstheme="majorHAnsi"/>
                  <w:b w:val="0"/>
                  <w:color w:val="808080" w:themeColor="background1" w:themeShade="80"/>
                  <w:sz w:val="20"/>
                  <w:szCs w:val="20"/>
                </w:rPr>
              </w:pPr>
              <w:r w:rsidRPr="00DB180B">
                <w:rPr>
                  <w:rFonts w:asciiTheme="majorHAnsi" w:hAnsiTheme="majorHAnsi" w:cstheme="majorHAnsi"/>
                  <w:b w:val="0"/>
                  <w:color w:val="808080" w:themeColor="background1" w:themeShade="80"/>
                  <w:sz w:val="20"/>
                  <w:szCs w:val="20"/>
                </w:rPr>
                <w:t>Prognoza oddziaływania na środowisko</w:t>
              </w:r>
              <w:r w:rsidRPr="00203928">
                <w:rPr>
                  <w:rFonts w:asciiTheme="majorHAnsi" w:hAnsiTheme="majorHAnsi" w:cstheme="majorHAnsi"/>
                  <w:b w:val="0"/>
                  <w:color w:val="808080" w:themeColor="background1" w:themeShade="80"/>
                  <w:sz w:val="20"/>
                  <w:szCs w:val="20"/>
                </w:rPr>
                <w:t xml:space="preserve"> </w:t>
              </w:r>
              <w:r w:rsidR="009B572A">
                <w:rPr>
                  <w:rFonts w:asciiTheme="majorHAnsi" w:hAnsiTheme="majorHAnsi" w:cstheme="majorHAnsi"/>
                  <w:b w:val="0"/>
                  <w:color w:val="808080" w:themeColor="background1" w:themeShade="80"/>
                  <w:sz w:val="20"/>
                  <w:szCs w:val="20"/>
                </w:rPr>
                <w:t xml:space="preserve">Aktualizacji </w:t>
              </w:r>
              <w:r w:rsidR="00642C86">
                <w:rPr>
                  <w:rFonts w:asciiTheme="majorHAnsi" w:hAnsiTheme="majorHAnsi" w:cstheme="majorHAnsi"/>
                  <w:b w:val="0"/>
                  <w:color w:val="808080" w:themeColor="background1" w:themeShade="80"/>
                  <w:sz w:val="20"/>
                  <w:szCs w:val="20"/>
                </w:rPr>
                <w:t xml:space="preserve">Planu Gospodarki Niskoemisyjnej </w:t>
              </w:r>
              <w:r w:rsidRPr="00203928">
                <w:rPr>
                  <w:rFonts w:asciiTheme="majorHAnsi" w:hAnsiTheme="majorHAnsi" w:cstheme="majorHAnsi"/>
                  <w:b w:val="0"/>
                  <w:color w:val="808080" w:themeColor="background1" w:themeShade="80"/>
                  <w:sz w:val="20"/>
                  <w:szCs w:val="20"/>
                </w:rPr>
                <w:t xml:space="preserve">dla </w:t>
              </w:r>
              <w:r w:rsidR="00053C43">
                <w:rPr>
                  <w:rFonts w:asciiTheme="majorHAnsi" w:hAnsiTheme="majorHAnsi" w:cstheme="majorHAnsi"/>
                  <w:b w:val="0"/>
                  <w:color w:val="808080" w:themeColor="background1" w:themeShade="80"/>
                  <w:sz w:val="20"/>
                  <w:szCs w:val="20"/>
                </w:rPr>
                <w:t>Gminy Olszanka</w:t>
              </w:r>
            </w:p>
          </w:tc>
        </w:tr>
        <w:tr w:rsidR="00766759" w14:paraId="14CBDA46" w14:textId="77777777"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14:paraId="748E5E7D" w14:textId="77777777" w:rsidR="00766759" w:rsidRPr="00A0297F" w:rsidRDefault="00766759" w:rsidP="00A0297F">
              <w:pPr>
                <w:pStyle w:val="Nagwek"/>
                <w:jc w:val="right"/>
                <w:rPr>
                  <w:rFonts w:asciiTheme="majorHAnsi" w:hAnsiTheme="majorHAnsi" w:cstheme="majorHAnsi"/>
                  <w:b w:val="0"/>
                  <w:color w:val="808080" w:themeColor="background1" w:themeShade="80"/>
                  <w:sz w:val="20"/>
                  <w:szCs w:val="20"/>
                </w:rPr>
              </w:pPr>
            </w:p>
          </w:tc>
        </w:tr>
        <w:tr w:rsidR="00766759" w:rsidRPr="00A0297F" w14:paraId="5DAAF0BA" w14:textId="77777777"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14:paraId="6B816274" w14:textId="77777777" w:rsidR="00766759" w:rsidRPr="00A0297F" w:rsidRDefault="00766759" w:rsidP="00DB180B">
              <w:pPr>
                <w:pStyle w:val="Nagwek"/>
                <w:tabs>
                  <w:tab w:val="left" w:pos="6735"/>
                  <w:tab w:val="right" w:pos="8857"/>
                </w:tabs>
                <w:jc w:val="left"/>
                <w:rPr>
                  <w:rFonts w:asciiTheme="majorHAnsi" w:hAnsiTheme="majorHAnsi" w:cstheme="majorHAnsi"/>
                  <w:b w:val="0"/>
                  <w:color w:val="4D4D4D" w:themeColor="accent6"/>
                  <w:sz w:val="20"/>
                  <w:szCs w:val="20"/>
                </w:rPr>
              </w:pP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sidRPr="00A0297F">
                <w:rPr>
                  <w:rFonts w:asciiTheme="majorHAnsi" w:hAnsiTheme="majorHAnsi" w:cstheme="majorHAnsi"/>
                  <w:color w:val="4D4D4D" w:themeColor="accent6"/>
                  <w:sz w:val="20"/>
                  <w:szCs w:val="20"/>
                </w:rPr>
                <w:t xml:space="preserve">Strona | </w:t>
              </w:r>
              <w:r w:rsidRPr="00A0297F">
                <w:rPr>
                  <w:rFonts w:asciiTheme="majorHAnsi" w:hAnsiTheme="majorHAnsi" w:cstheme="majorHAnsi"/>
                  <w:color w:val="4D4D4D" w:themeColor="accent6"/>
                  <w:sz w:val="20"/>
                  <w:szCs w:val="20"/>
                </w:rPr>
                <w:fldChar w:fldCharType="begin"/>
              </w:r>
              <w:r w:rsidRPr="00A0297F">
                <w:rPr>
                  <w:rFonts w:asciiTheme="majorHAnsi" w:hAnsiTheme="majorHAnsi" w:cstheme="majorHAnsi"/>
                  <w:color w:val="4D4D4D" w:themeColor="accent6"/>
                  <w:sz w:val="20"/>
                  <w:szCs w:val="20"/>
                </w:rPr>
                <w:instrText>PAGE   \* MERGEFORMAT</w:instrText>
              </w:r>
              <w:r w:rsidRPr="00A0297F">
                <w:rPr>
                  <w:rFonts w:asciiTheme="majorHAnsi" w:hAnsiTheme="majorHAnsi" w:cstheme="majorHAnsi"/>
                  <w:color w:val="4D4D4D" w:themeColor="accent6"/>
                  <w:sz w:val="20"/>
                  <w:szCs w:val="20"/>
                </w:rPr>
                <w:fldChar w:fldCharType="separate"/>
              </w:r>
              <w:r>
                <w:rPr>
                  <w:rFonts w:asciiTheme="majorHAnsi" w:hAnsiTheme="majorHAnsi" w:cstheme="majorHAnsi"/>
                  <w:noProof/>
                  <w:color w:val="4D4D4D" w:themeColor="accent6"/>
                  <w:sz w:val="20"/>
                  <w:szCs w:val="20"/>
                </w:rPr>
                <w:t>39</w:t>
              </w:r>
              <w:r w:rsidRPr="00A0297F">
                <w:rPr>
                  <w:rFonts w:asciiTheme="majorHAnsi" w:hAnsiTheme="majorHAnsi" w:cstheme="majorHAnsi"/>
                  <w:color w:val="4D4D4D" w:themeColor="accent6"/>
                  <w:sz w:val="20"/>
                  <w:szCs w:val="20"/>
                </w:rPr>
                <w:fldChar w:fldCharType="end"/>
              </w:r>
            </w:p>
          </w:tc>
        </w:tr>
      </w:tbl>
      <w:p w14:paraId="01E201B1" w14:textId="77777777" w:rsidR="00766759" w:rsidRPr="00A0297F" w:rsidRDefault="00000000" w:rsidP="00A0297F">
        <w:pPr>
          <w:pStyle w:val="Stopka"/>
          <w:rPr>
            <w:rFonts w:asciiTheme="majorHAnsi" w:hAnsiTheme="majorHAnsi" w:cstheme="majorHAnsi"/>
            <w:sz w:val="20"/>
            <w:szCs w:val="20"/>
          </w:rPr>
        </w:pPr>
      </w:p>
    </w:sdtContent>
  </w:sdt>
  <w:p w14:paraId="566788EA" w14:textId="77777777" w:rsidR="00766759" w:rsidRPr="00A0297F" w:rsidRDefault="00766759">
    <w:pPr>
      <w:pStyle w:val="Stopka"/>
      <w:rPr>
        <w:rFonts w:asciiTheme="majorHAnsi" w:hAnsiTheme="majorHAnsi" w:cstheme="maj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b w:val="0"/>
        <w:bCs w:val="0"/>
        <w:sz w:val="20"/>
        <w:szCs w:val="20"/>
      </w:rPr>
      <w:id w:val="1132975114"/>
      <w:docPartObj>
        <w:docPartGallery w:val="Page Numbers (Bottom of Page)"/>
        <w:docPartUnique/>
      </w:docPartObj>
    </w:sdtPr>
    <w:sdtContent>
      <w:tbl>
        <w:tblPr>
          <w:tblStyle w:val="Tabelasiatki1jasna1"/>
          <w:tblW w:w="5000" w:type="pct"/>
          <w:jc w:val="center"/>
          <w:tblLook w:val="04A0" w:firstRow="1" w:lastRow="0" w:firstColumn="1" w:lastColumn="0" w:noHBand="0" w:noVBand="1"/>
        </w:tblPr>
        <w:tblGrid>
          <w:gridCol w:w="9073"/>
        </w:tblGrid>
        <w:tr w:rsidR="00766759" w14:paraId="0592E0EF" w14:textId="77777777" w:rsidTr="00AC6D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right w:val="nil"/>
              </w:tcBorders>
            </w:tcPr>
            <w:p w14:paraId="332AA1ED" w14:textId="71363176" w:rsidR="00766759" w:rsidRDefault="00766759" w:rsidP="00A0297F">
              <w:pPr>
                <w:pStyle w:val="Nagwek"/>
                <w:jc w:val="right"/>
                <w:rPr>
                  <w:rFonts w:asciiTheme="majorHAnsi" w:hAnsiTheme="majorHAnsi" w:cstheme="majorHAnsi"/>
                  <w:b w:val="0"/>
                  <w:color w:val="808080" w:themeColor="background1" w:themeShade="80"/>
                  <w:sz w:val="20"/>
                  <w:szCs w:val="20"/>
                </w:rPr>
              </w:pPr>
            </w:p>
          </w:tc>
        </w:tr>
        <w:tr w:rsidR="00766759" w14:paraId="20D6BA91" w14:textId="77777777" w:rsidTr="00DB4D83">
          <w:trPr>
            <w:trHeight w:val="870"/>
            <w:jc w:val="center"/>
          </w:trPr>
          <w:tc>
            <w:tcPr>
              <w:cnfStyle w:val="001000000000" w:firstRow="0" w:lastRow="0" w:firstColumn="1" w:lastColumn="0" w:oddVBand="0" w:evenVBand="0" w:oddHBand="0" w:evenHBand="0" w:firstRowFirstColumn="0" w:firstRowLastColumn="0" w:lastRowFirstColumn="0" w:lastRowLastColumn="0"/>
              <w:tcW w:w="5000" w:type="pct"/>
              <w:tcBorders>
                <w:left w:val="nil"/>
                <w:bottom w:val="nil"/>
                <w:right w:val="nil"/>
              </w:tcBorders>
            </w:tcPr>
            <w:p w14:paraId="6ECBF083" w14:textId="42A5C937" w:rsidR="00766759" w:rsidRDefault="00F1727D" w:rsidP="00F1727D">
              <w:pPr>
                <w:pStyle w:val="Nagwek"/>
                <w:jc w:val="left"/>
                <w:rPr>
                  <w:rFonts w:asciiTheme="majorHAnsi" w:hAnsiTheme="majorHAnsi" w:cstheme="majorHAnsi"/>
                  <w:b w:val="0"/>
                  <w:color w:val="808080" w:themeColor="background1" w:themeShade="80"/>
                  <w:sz w:val="20"/>
                  <w:szCs w:val="20"/>
                </w:rPr>
              </w:pPr>
              <w:r w:rsidRPr="00F1727D">
                <w:rPr>
                  <w:rFonts w:asciiTheme="majorHAnsi" w:hAnsiTheme="majorHAnsi" w:cstheme="majorHAnsi"/>
                  <w:b w:val="0"/>
                  <w:color w:val="808080" w:themeColor="background1" w:themeShade="80"/>
                  <w:sz w:val="20"/>
                  <w:szCs w:val="20"/>
                </w:rPr>
                <w:t xml:space="preserve">Prognoza oddziaływania na środowisko Aktualizacji </w:t>
              </w:r>
              <w:r w:rsidR="00CE0741">
                <w:rPr>
                  <w:rFonts w:asciiTheme="majorHAnsi" w:hAnsiTheme="majorHAnsi" w:cstheme="majorHAnsi"/>
                  <w:b w:val="0"/>
                  <w:color w:val="808080" w:themeColor="background1" w:themeShade="80"/>
                  <w:sz w:val="20"/>
                  <w:szCs w:val="20"/>
                </w:rPr>
                <w:t xml:space="preserve">Planu Gospodarki Niskoemisyjnej </w:t>
              </w:r>
              <w:r w:rsidRPr="00F1727D">
                <w:rPr>
                  <w:rFonts w:asciiTheme="majorHAnsi" w:hAnsiTheme="majorHAnsi" w:cstheme="majorHAnsi"/>
                  <w:b w:val="0"/>
                  <w:color w:val="808080" w:themeColor="background1" w:themeShade="80"/>
                  <w:sz w:val="20"/>
                  <w:szCs w:val="20"/>
                </w:rPr>
                <w:t xml:space="preserve">dla </w:t>
              </w:r>
              <w:r w:rsidR="0017518D">
                <w:rPr>
                  <w:rFonts w:asciiTheme="majorHAnsi" w:hAnsiTheme="majorHAnsi" w:cstheme="majorHAnsi"/>
                  <w:b w:val="0"/>
                  <w:color w:val="808080" w:themeColor="background1" w:themeShade="80"/>
                  <w:sz w:val="20"/>
                  <w:szCs w:val="20"/>
                </w:rPr>
                <w:t>Gminy Olszanka</w:t>
              </w:r>
            </w:p>
          </w:tc>
        </w:tr>
        <w:tr w:rsidR="00766759" w:rsidRPr="00A0297F" w14:paraId="0185C63F" w14:textId="60601631"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14:paraId="2C743799" w14:textId="77777777" w:rsidR="00766759" w:rsidRPr="00A0297F" w:rsidRDefault="00766759" w:rsidP="00AC6D08">
              <w:pPr>
                <w:pStyle w:val="Nagwek"/>
                <w:tabs>
                  <w:tab w:val="left" w:pos="6735"/>
                  <w:tab w:val="right" w:pos="8857"/>
                </w:tabs>
                <w:jc w:val="right"/>
                <w:rPr>
                  <w:rFonts w:asciiTheme="majorHAnsi" w:hAnsiTheme="majorHAnsi" w:cstheme="majorHAnsi"/>
                  <w:b w:val="0"/>
                  <w:color w:val="4D4D4D" w:themeColor="accent6"/>
                  <w:sz w:val="20"/>
                  <w:szCs w:val="20"/>
                </w:rPr>
              </w:pP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sidRPr="00A0297F">
                <w:rPr>
                  <w:rFonts w:asciiTheme="majorHAnsi" w:hAnsiTheme="majorHAnsi" w:cstheme="majorHAnsi"/>
                  <w:color w:val="4D4D4D" w:themeColor="accent6"/>
                  <w:sz w:val="20"/>
                  <w:szCs w:val="20"/>
                </w:rPr>
                <w:t xml:space="preserve">Strona | </w:t>
              </w:r>
              <w:r w:rsidRPr="00A0297F">
                <w:rPr>
                  <w:rFonts w:asciiTheme="majorHAnsi" w:hAnsiTheme="majorHAnsi" w:cstheme="majorHAnsi"/>
                  <w:color w:val="4D4D4D" w:themeColor="accent6"/>
                  <w:sz w:val="20"/>
                  <w:szCs w:val="20"/>
                </w:rPr>
                <w:fldChar w:fldCharType="begin"/>
              </w:r>
              <w:r w:rsidRPr="00A0297F">
                <w:rPr>
                  <w:rFonts w:asciiTheme="majorHAnsi" w:hAnsiTheme="majorHAnsi" w:cstheme="majorHAnsi"/>
                  <w:color w:val="4D4D4D" w:themeColor="accent6"/>
                  <w:sz w:val="20"/>
                  <w:szCs w:val="20"/>
                </w:rPr>
                <w:instrText>PAGE   \* MERGEFORMAT</w:instrText>
              </w:r>
              <w:r w:rsidRPr="00A0297F">
                <w:rPr>
                  <w:rFonts w:asciiTheme="majorHAnsi" w:hAnsiTheme="majorHAnsi" w:cstheme="majorHAnsi"/>
                  <w:color w:val="4D4D4D" w:themeColor="accent6"/>
                  <w:sz w:val="20"/>
                  <w:szCs w:val="20"/>
                </w:rPr>
                <w:fldChar w:fldCharType="separate"/>
              </w:r>
              <w:r>
                <w:rPr>
                  <w:rFonts w:asciiTheme="majorHAnsi" w:hAnsiTheme="majorHAnsi" w:cstheme="majorHAnsi"/>
                  <w:noProof/>
                  <w:color w:val="4D4D4D" w:themeColor="accent6"/>
                  <w:sz w:val="20"/>
                  <w:szCs w:val="20"/>
                </w:rPr>
                <w:t>69</w:t>
              </w:r>
              <w:r w:rsidRPr="00A0297F">
                <w:rPr>
                  <w:rFonts w:asciiTheme="majorHAnsi" w:hAnsiTheme="majorHAnsi" w:cstheme="majorHAnsi"/>
                  <w:color w:val="4D4D4D" w:themeColor="accent6"/>
                  <w:sz w:val="20"/>
                  <w:szCs w:val="20"/>
                </w:rPr>
                <w:fldChar w:fldCharType="end"/>
              </w:r>
            </w:p>
          </w:tc>
        </w:tr>
      </w:tbl>
      <w:p w14:paraId="04131451" w14:textId="77777777" w:rsidR="00766759" w:rsidRPr="00A0297F" w:rsidRDefault="00000000" w:rsidP="00A0297F">
        <w:pPr>
          <w:pStyle w:val="Stopka"/>
          <w:rPr>
            <w:rFonts w:asciiTheme="majorHAnsi" w:hAnsiTheme="majorHAnsi" w:cstheme="majorHAnsi"/>
            <w:sz w:val="20"/>
            <w:szCs w:val="20"/>
          </w:rPr>
        </w:pPr>
      </w:p>
    </w:sdtContent>
  </w:sdt>
  <w:p w14:paraId="6AFF0818" w14:textId="77777777" w:rsidR="00766759" w:rsidRPr="00A0297F" w:rsidRDefault="00766759">
    <w:pPr>
      <w:pStyle w:val="Stopka"/>
      <w:rPr>
        <w:rFonts w:asciiTheme="majorHAnsi" w:hAnsiTheme="majorHAnsi" w:cstheme="maj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b w:val="0"/>
        <w:bCs w:val="0"/>
        <w:sz w:val="20"/>
        <w:szCs w:val="20"/>
      </w:rPr>
      <w:id w:val="-243716560"/>
      <w:docPartObj>
        <w:docPartGallery w:val="Page Numbers (Bottom of Page)"/>
        <w:docPartUnique/>
      </w:docPartObj>
    </w:sdtPr>
    <w:sdtContent>
      <w:tbl>
        <w:tblPr>
          <w:tblStyle w:val="Tabelasiatki1jasna1"/>
          <w:tblW w:w="5000" w:type="pct"/>
          <w:jc w:val="center"/>
          <w:tblLook w:val="04A0" w:firstRow="1" w:lastRow="0" w:firstColumn="1" w:lastColumn="0" w:noHBand="0" w:noVBand="1"/>
        </w:tblPr>
        <w:tblGrid>
          <w:gridCol w:w="9073"/>
        </w:tblGrid>
        <w:tr w:rsidR="00766759" w14:paraId="3F6E9CB6" w14:textId="77777777" w:rsidTr="00AC6D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right w:val="nil"/>
              </w:tcBorders>
            </w:tcPr>
            <w:p w14:paraId="21045CF3" w14:textId="77777777" w:rsidR="00766759" w:rsidRDefault="00766759" w:rsidP="00A0297F">
              <w:pPr>
                <w:pStyle w:val="Nagwek"/>
                <w:jc w:val="right"/>
                <w:rPr>
                  <w:rFonts w:asciiTheme="majorHAnsi" w:hAnsiTheme="majorHAnsi" w:cstheme="majorHAnsi"/>
                  <w:b w:val="0"/>
                  <w:color w:val="808080" w:themeColor="background1" w:themeShade="80"/>
                  <w:sz w:val="20"/>
                  <w:szCs w:val="20"/>
                </w:rPr>
              </w:pPr>
            </w:p>
          </w:tc>
        </w:tr>
        <w:tr w:rsidR="00766759" w14:paraId="46E7D8BF" w14:textId="77777777" w:rsidTr="00DB4D83">
          <w:trPr>
            <w:trHeight w:val="870"/>
            <w:jc w:val="center"/>
          </w:trPr>
          <w:tc>
            <w:tcPr>
              <w:cnfStyle w:val="001000000000" w:firstRow="0" w:lastRow="0" w:firstColumn="1" w:lastColumn="0" w:oddVBand="0" w:evenVBand="0" w:oddHBand="0" w:evenHBand="0" w:firstRowFirstColumn="0" w:firstRowLastColumn="0" w:lastRowFirstColumn="0" w:lastRowLastColumn="0"/>
              <w:tcW w:w="5000" w:type="pct"/>
              <w:tcBorders>
                <w:left w:val="nil"/>
                <w:bottom w:val="nil"/>
                <w:right w:val="nil"/>
              </w:tcBorders>
            </w:tcPr>
            <w:p w14:paraId="117EC212" w14:textId="6B1F7013" w:rsidR="00F1727D" w:rsidRPr="00F1727D" w:rsidRDefault="00F1727D" w:rsidP="00F1727D">
              <w:pPr>
                <w:pStyle w:val="Nagwek"/>
                <w:jc w:val="left"/>
                <w:rPr>
                  <w:rFonts w:asciiTheme="majorHAnsi" w:hAnsiTheme="majorHAnsi" w:cstheme="majorHAnsi"/>
                  <w:bCs w:val="0"/>
                  <w:color w:val="808080" w:themeColor="background1" w:themeShade="80"/>
                  <w:sz w:val="20"/>
                  <w:szCs w:val="20"/>
                </w:rPr>
              </w:pPr>
              <w:r w:rsidRPr="00F1727D">
                <w:rPr>
                  <w:rFonts w:asciiTheme="majorHAnsi" w:hAnsiTheme="majorHAnsi" w:cstheme="majorHAnsi"/>
                  <w:b w:val="0"/>
                  <w:color w:val="808080" w:themeColor="background1" w:themeShade="80"/>
                  <w:sz w:val="20"/>
                  <w:szCs w:val="20"/>
                </w:rPr>
                <w:t>Prognoza oddziaływania na środowisko</w:t>
              </w:r>
              <w:r w:rsidR="003F4B4D">
                <w:rPr>
                  <w:rFonts w:asciiTheme="majorHAnsi" w:hAnsiTheme="majorHAnsi" w:cstheme="majorHAnsi"/>
                  <w:b w:val="0"/>
                  <w:color w:val="808080" w:themeColor="background1" w:themeShade="80"/>
                  <w:sz w:val="20"/>
                  <w:szCs w:val="20"/>
                </w:rPr>
                <w:t xml:space="preserve"> </w:t>
              </w:r>
              <w:r w:rsidRPr="00F1727D">
                <w:rPr>
                  <w:rFonts w:asciiTheme="majorHAnsi" w:hAnsiTheme="majorHAnsi" w:cstheme="majorHAnsi"/>
                  <w:b w:val="0"/>
                  <w:color w:val="808080" w:themeColor="background1" w:themeShade="80"/>
                  <w:sz w:val="20"/>
                  <w:szCs w:val="20"/>
                </w:rPr>
                <w:t xml:space="preserve"> Aktualizacji </w:t>
              </w:r>
              <w:r w:rsidR="00F07E24">
                <w:rPr>
                  <w:rFonts w:asciiTheme="majorHAnsi" w:hAnsiTheme="majorHAnsi" w:cstheme="majorHAnsi"/>
                  <w:b w:val="0"/>
                  <w:color w:val="808080" w:themeColor="background1" w:themeShade="80"/>
                  <w:sz w:val="20"/>
                  <w:szCs w:val="20"/>
                </w:rPr>
                <w:t>Planu Gospodarki Niskoemisyjnej</w:t>
              </w:r>
              <w:r w:rsidRPr="00F1727D">
                <w:rPr>
                  <w:rFonts w:asciiTheme="majorHAnsi" w:hAnsiTheme="majorHAnsi" w:cstheme="majorHAnsi"/>
                  <w:b w:val="0"/>
                  <w:color w:val="808080" w:themeColor="background1" w:themeShade="80"/>
                  <w:sz w:val="20"/>
                  <w:szCs w:val="20"/>
                </w:rPr>
                <w:t xml:space="preserve"> dla </w:t>
              </w:r>
              <w:r w:rsidR="003F4B4D">
                <w:rPr>
                  <w:rFonts w:asciiTheme="majorHAnsi" w:hAnsiTheme="majorHAnsi" w:cstheme="majorHAnsi"/>
                  <w:b w:val="0"/>
                  <w:color w:val="808080" w:themeColor="background1" w:themeShade="80"/>
                  <w:sz w:val="20"/>
                  <w:szCs w:val="20"/>
                </w:rPr>
                <w:t>Gminy Olszanka</w:t>
              </w:r>
            </w:p>
          </w:tc>
        </w:tr>
        <w:tr w:rsidR="00766759" w:rsidRPr="00A0297F" w14:paraId="2094449F" w14:textId="77777777"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14:paraId="4772F7AB" w14:textId="77777777" w:rsidR="00766759" w:rsidRPr="00A0297F" w:rsidRDefault="00766759" w:rsidP="00AC6D08">
              <w:pPr>
                <w:pStyle w:val="Nagwek"/>
                <w:tabs>
                  <w:tab w:val="left" w:pos="6735"/>
                  <w:tab w:val="right" w:pos="8857"/>
                </w:tabs>
                <w:jc w:val="right"/>
                <w:rPr>
                  <w:rFonts w:asciiTheme="majorHAnsi" w:hAnsiTheme="majorHAnsi" w:cstheme="majorHAnsi"/>
                  <w:b w:val="0"/>
                  <w:color w:val="4D4D4D" w:themeColor="accent6"/>
                  <w:sz w:val="20"/>
                  <w:szCs w:val="20"/>
                </w:rPr>
              </w:pP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sidRPr="00A0297F">
                <w:rPr>
                  <w:rFonts w:asciiTheme="majorHAnsi" w:hAnsiTheme="majorHAnsi" w:cstheme="majorHAnsi"/>
                  <w:color w:val="4D4D4D" w:themeColor="accent6"/>
                  <w:sz w:val="20"/>
                  <w:szCs w:val="20"/>
                </w:rPr>
                <w:t xml:space="preserve">Strona | </w:t>
              </w:r>
              <w:r w:rsidRPr="00A0297F">
                <w:rPr>
                  <w:rFonts w:asciiTheme="majorHAnsi" w:hAnsiTheme="majorHAnsi" w:cstheme="majorHAnsi"/>
                  <w:color w:val="4D4D4D" w:themeColor="accent6"/>
                  <w:sz w:val="20"/>
                  <w:szCs w:val="20"/>
                </w:rPr>
                <w:fldChar w:fldCharType="begin"/>
              </w:r>
              <w:r w:rsidRPr="00A0297F">
                <w:rPr>
                  <w:rFonts w:asciiTheme="majorHAnsi" w:hAnsiTheme="majorHAnsi" w:cstheme="majorHAnsi"/>
                  <w:color w:val="4D4D4D" w:themeColor="accent6"/>
                  <w:sz w:val="20"/>
                  <w:szCs w:val="20"/>
                </w:rPr>
                <w:instrText>PAGE   \* MERGEFORMAT</w:instrText>
              </w:r>
              <w:r w:rsidRPr="00A0297F">
                <w:rPr>
                  <w:rFonts w:asciiTheme="majorHAnsi" w:hAnsiTheme="majorHAnsi" w:cstheme="majorHAnsi"/>
                  <w:color w:val="4D4D4D" w:themeColor="accent6"/>
                  <w:sz w:val="20"/>
                  <w:szCs w:val="20"/>
                </w:rPr>
                <w:fldChar w:fldCharType="separate"/>
              </w:r>
              <w:r>
                <w:rPr>
                  <w:rFonts w:asciiTheme="majorHAnsi" w:hAnsiTheme="majorHAnsi" w:cstheme="majorHAnsi"/>
                  <w:noProof/>
                  <w:color w:val="4D4D4D" w:themeColor="accent6"/>
                  <w:sz w:val="20"/>
                  <w:szCs w:val="20"/>
                </w:rPr>
                <w:t>77</w:t>
              </w:r>
              <w:r w:rsidRPr="00A0297F">
                <w:rPr>
                  <w:rFonts w:asciiTheme="majorHAnsi" w:hAnsiTheme="majorHAnsi" w:cstheme="majorHAnsi"/>
                  <w:color w:val="4D4D4D" w:themeColor="accent6"/>
                  <w:sz w:val="20"/>
                  <w:szCs w:val="20"/>
                </w:rPr>
                <w:fldChar w:fldCharType="end"/>
              </w:r>
            </w:p>
          </w:tc>
        </w:tr>
      </w:tbl>
      <w:p w14:paraId="73195802" w14:textId="77777777" w:rsidR="00766759" w:rsidRPr="00A0297F" w:rsidRDefault="00000000" w:rsidP="00A0297F">
        <w:pPr>
          <w:pStyle w:val="Stopka"/>
          <w:rPr>
            <w:rFonts w:asciiTheme="majorHAnsi" w:hAnsiTheme="majorHAnsi" w:cstheme="majorHAnsi"/>
            <w:sz w:val="20"/>
            <w:szCs w:val="20"/>
          </w:rPr>
        </w:pPr>
      </w:p>
    </w:sdtContent>
  </w:sdt>
  <w:p w14:paraId="2E52332C" w14:textId="77777777" w:rsidR="00766759" w:rsidRPr="00A0297F" w:rsidRDefault="00766759">
    <w:pPr>
      <w:pStyle w:val="Stopka"/>
      <w:rPr>
        <w:rFonts w:asciiTheme="majorHAnsi" w:hAnsiTheme="majorHAnsi" w:cstheme="majorHAnsi"/>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D155" w14:textId="6DB81965" w:rsidR="00766759" w:rsidRPr="00CB5DEC" w:rsidRDefault="00766759" w:rsidP="001D7B1F">
    <w:pPr>
      <w:pStyle w:val="Nagwek"/>
      <w:jc w:val="right"/>
      <w:rPr>
        <w:b/>
        <w:color w:val="808080" w:themeColor="background1" w:themeShade="80"/>
        <w:sz w:val="20"/>
      </w:rPr>
    </w:pPr>
  </w:p>
  <w:p w14:paraId="12DC83CC" w14:textId="77777777" w:rsidR="00766759" w:rsidRDefault="007667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DE879" w14:textId="77777777" w:rsidR="006E6868" w:rsidRDefault="006E6868" w:rsidP="00264D19">
      <w:r>
        <w:separator/>
      </w:r>
    </w:p>
    <w:p w14:paraId="29EC30EA" w14:textId="77777777" w:rsidR="006E6868" w:rsidRDefault="006E6868"/>
  </w:footnote>
  <w:footnote w:type="continuationSeparator" w:id="0">
    <w:p w14:paraId="3247279A" w14:textId="77777777" w:rsidR="006E6868" w:rsidRDefault="006E6868" w:rsidP="00264D19">
      <w:r>
        <w:continuationSeparator/>
      </w:r>
    </w:p>
    <w:p w14:paraId="6EC6FB7C" w14:textId="77777777" w:rsidR="006E6868" w:rsidRDefault="006E6868"/>
  </w:footnote>
  <w:footnote w:id="1">
    <w:p w14:paraId="0202523B" w14:textId="3B2B8843" w:rsidR="00A75BB3" w:rsidRDefault="00A75BB3">
      <w:pPr>
        <w:pStyle w:val="Tekstprzypisudolnego"/>
      </w:pPr>
      <w:r>
        <w:rPr>
          <w:rStyle w:val="Odwoanieprzypisudolnego"/>
        </w:rPr>
        <w:footnoteRef/>
      </w:r>
      <w:r>
        <w:t xml:space="preserve"> Źródło: GUS BDL Stan na dzień 30.06.2025 r.</w:t>
      </w:r>
    </w:p>
  </w:footnote>
  <w:footnote w:id="2">
    <w:p w14:paraId="471BD042" w14:textId="77777777" w:rsidR="0077285A" w:rsidRDefault="0077285A" w:rsidP="0077285A">
      <w:pPr>
        <w:pStyle w:val="rdo"/>
        <w:jc w:val="left"/>
      </w:pPr>
      <w:r>
        <w:rPr>
          <w:rStyle w:val="Odwoanieprzypisudolnego"/>
        </w:rPr>
        <w:footnoteRef/>
      </w:r>
      <w:r>
        <w:t xml:space="preserve"> </w:t>
      </w:r>
      <w:r w:rsidRPr="006C04DE">
        <w:t xml:space="preserve">Regionalna geografia fizyczna Polski pod red. </w:t>
      </w:r>
      <w:proofErr w:type="spellStart"/>
      <w:r w:rsidRPr="006C04DE">
        <w:t>Richling</w:t>
      </w:r>
      <w:proofErr w:type="spellEnd"/>
      <w:r w:rsidRPr="006C04DE">
        <w:t xml:space="preserve"> A., Solon J., Macias A., Balon J., Borzyszkowski J., </w:t>
      </w:r>
      <w:proofErr w:type="spellStart"/>
      <w:r w:rsidRPr="006C04DE">
        <w:t>Kistowski</w:t>
      </w:r>
      <w:proofErr w:type="spellEnd"/>
      <w:r w:rsidRPr="006C04DE">
        <w:t xml:space="preserve"> M., 2021</w:t>
      </w:r>
    </w:p>
  </w:footnote>
  <w:footnote w:id="3">
    <w:p w14:paraId="3609125B" w14:textId="3976E65C" w:rsidR="00F710DD" w:rsidRDefault="00F710DD">
      <w:pPr>
        <w:pStyle w:val="Tekstprzypisudolnego"/>
      </w:pPr>
      <w:r>
        <w:rPr>
          <w:rStyle w:val="Odwoanieprzypisudolnego"/>
        </w:rPr>
        <w:footnoteRef/>
      </w:r>
      <w:r>
        <w:t xml:space="preserve"> </w:t>
      </w:r>
      <w:r w:rsidRPr="00F710DD">
        <w:t>Źródło: http://karty.apgw.gov.pl:4200/jcw-powierzchniowe</w:t>
      </w:r>
    </w:p>
  </w:footnote>
  <w:footnote w:id="4">
    <w:p w14:paraId="329C0446" w14:textId="0F126B1E" w:rsidR="00492A54" w:rsidRDefault="00492A54">
      <w:pPr>
        <w:pStyle w:val="Tekstprzypisudolnego"/>
      </w:pPr>
      <w:r>
        <w:rPr>
          <w:rStyle w:val="Odwoanieprzypisudolnego"/>
        </w:rPr>
        <w:footnoteRef/>
      </w:r>
      <w:r>
        <w:t xml:space="preserve"> Źródło: </w:t>
      </w:r>
      <w:r w:rsidRPr="00492A54">
        <w:t>https://mapa-przyrody.pl/rezerwat-przyrody-przylesie/</w:t>
      </w:r>
    </w:p>
  </w:footnote>
  <w:footnote w:id="5">
    <w:p w14:paraId="63883D28" w14:textId="63B1046B" w:rsidR="00C5263F" w:rsidRDefault="00C5263F" w:rsidP="00C5263F">
      <w:pPr>
        <w:pStyle w:val="Tekstprzypisudolnego"/>
      </w:pPr>
      <w:r>
        <w:rPr>
          <w:rStyle w:val="Odwoanieprzypisudolnego"/>
        </w:rPr>
        <w:footnoteRef/>
      </w:r>
      <w:r>
        <w:t xml:space="preserve"> Źródło: Strategia Rozwoju Gminy Olszanka na lata 2016-2025 z perspektywą do 2030 roku</w:t>
      </w:r>
    </w:p>
  </w:footnote>
  <w:footnote w:id="6">
    <w:p w14:paraId="2D60DAC0" w14:textId="77777777" w:rsidR="00695038" w:rsidRPr="00C51743" w:rsidRDefault="00695038" w:rsidP="00695038">
      <w:pPr>
        <w:pStyle w:val="Tekstprzypisudolnego"/>
        <w:rPr>
          <w:sz w:val="18"/>
        </w:rPr>
      </w:pPr>
      <w:r>
        <w:rPr>
          <w:rStyle w:val="Odwoanieprzypisudolnego"/>
        </w:rPr>
        <w:footnoteRef/>
      </w:r>
      <w:r>
        <w:t xml:space="preserve"> </w:t>
      </w:r>
      <w:r w:rsidRPr="00C51743">
        <w:rPr>
          <w:sz w:val="18"/>
        </w:rPr>
        <w:t>Legenda dla zastosowanych oznaczeń:</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679"/>
      </w:tblGrid>
      <w:tr w:rsidR="00695038" w:rsidRPr="00C51743" w14:paraId="0B59E593" w14:textId="77777777" w:rsidTr="002054AE">
        <w:tc>
          <w:tcPr>
            <w:tcW w:w="534" w:type="dxa"/>
          </w:tcPr>
          <w:p w14:paraId="77B4B364" w14:textId="77777777" w:rsidR="00695038" w:rsidRPr="00C51743" w:rsidRDefault="00695038" w:rsidP="00695038">
            <w:pPr>
              <w:pStyle w:val="Tekstprzypisudolnego"/>
              <w:jc w:val="center"/>
              <w:rPr>
                <w:b/>
                <w:sz w:val="18"/>
              </w:rPr>
            </w:pPr>
            <w:r w:rsidRPr="00C51743">
              <w:rPr>
                <w:b/>
                <w:sz w:val="18"/>
              </w:rPr>
              <w:t>+</w:t>
            </w:r>
          </w:p>
        </w:tc>
        <w:tc>
          <w:tcPr>
            <w:tcW w:w="8679" w:type="dxa"/>
          </w:tcPr>
          <w:p w14:paraId="6A52F3A5" w14:textId="77777777" w:rsidR="00695038" w:rsidRPr="00C51743" w:rsidRDefault="00695038" w:rsidP="00695038">
            <w:pPr>
              <w:pStyle w:val="Tekstprzypisudolnego"/>
              <w:rPr>
                <w:sz w:val="18"/>
              </w:rPr>
            </w:pPr>
            <w:r>
              <w:rPr>
                <w:sz w:val="18"/>
              </w:rPr>
              <w:t>Wpływ pozytywny</w:t>
            </w:r>
          </w:p>
        </w:tc>
      </w:tr>
      <w:tr w:rsidR="00695038" w:rsidRPr="00C51743" w14:paraId="4F9FDEB4" w14:textId="77777777" w:rsidTr="002054AE">
        <w:tc>
          <w:tcPr>
            <w:tcW w:w="534" w:type="dxa"/>
          </w:tcPr>
          <w:p w14:paraId="12C8E9B5" w14:textId="77777777" w:rsidR="00695038" w:rsidRPr="00C51743" w:rsidRDefault="00695038" w:rsidP="00695038">
            <w:pPr>
              <w:pStyle w:val="Tekstprzypisudolnego"/>
              <w:jc w:val="center"/>
              <w:rPr>
                <w:b/>
                <w:sz w:val="18"/>
              </w:rPr>
            </w:pPr>
            <w:r>
              <w:rPr>
                <w:b/>
                <w:sz w:val="18"/>
              </w:rPr>
              <w:t>0</w:t>
            </w:r>
          </w:p>
        </w:tc>
        <w:tc>
          <w:tcPr>
            <w:tcW w:w="8679" w:type="dxa"/>
          </w:tcPr>
          <w:p w14:paraId="40BA8C29" w14:textId="77777777" w:rsidR="00695038" w:rsidRPr="00C51743" w:rsidRDefault="00695038" w:rsidP="00695038">
            <w:pPr>
              <w:pStyle w:val="Tekstprzypisudolnego"/>
              <w:rPr>
                <w:sz w:val="18"/>
              </w:rPr>
            </w:pPr>
            <w:r>
              <w:rPr>
                <w:sz w:val="18"/>
              </w:rPr>
              <w:t>Wpływ neutralny</w:t>
            </w:r>
          </w:p>
        </w:tc>
      </w:tr>
      <w:tr w:rsidR="00695038" w:rsidRPr="00C51743" w14:paraId="0EEFFC06" w14:textId="77777777" w:rsidTr="002054AE">
        <w:tc>
          <w:tcPr>
            <w:tcW w:w="534" w:type="dxa"/>
          </w:tcPr>
          <w:p w14:paraId="432F891D" w14:textId="77777777" w:rsidR="00695038" w:rsidRPr="00C51743" w:rsidRDefault="00695038" w:rsidP="00695038">
            <w:pPr>
              <w:pStyle w:val="Tekstprzypisudolnego"/>
              <w:jc w:val="center"/>
              <w:rPr>
                <w:b/>
                <w:sz w:val="18"/>
              </w:rPr>
            </w:pPr>
            <w:r w:rsidRPr="00C51743">
              <w:rPr>
                <w:b/>
                <w:sz w:val="18"/>
              </w:rPr>
              <w:t>-</w:t>
            </w:r>
          </w:p>
        </w:tc>
        <w:tc>
          <w:tcPr>
            <w:tcW w:w="8679" w:type="dxa"/>
          </w:tcPr>
          <w:p w14:paraId="11AC02B1" w14:textId="77777777" w:rsidR="00695038" w:rsidRPr="00C51743" w:rsidRDefault="00695038" w:rsidP="00695038">
            <w:pPr>
              <w:pStyle w:val="Tekstprzypisudolnego"/>
              <w:rPr>
                <w:sz w:val="18"/>
              </w:rPr>
            </w:pPr>
            <w:r>
              <w:rPr>
                <w:sz w:val="18"/>
              </w:rPr>
              <w:t>Wpływ negatywny</w:t>
            </w:r>
          </w:p>
        </w:tc>
      </w:tr>
      <w:tr w:rsidR="00695038" w:rsidRPr="00C51743" w14:paraId="431FECCB" w14:textId="77777777" w:rsidTr="002054AE">
        <w:tc>
          <w:tcPr>
            <w:tcW w:w="534" w:type="dxa"/>
          </w:tcPr>
          <w:p w14:paraId="27A41CBE" w14:textId="77777777" w:rsidR="00695038" w:rsidRPr="00C51743" w:rsidRDefault="00695038" w:rsidP="00695038">
            <w:pPr>
              <w:pStyle w:val="Tekstprzypisudolnego"/>
              <w:jc w:val="center"/>
              <w:rPr>
                <w:b/>
                <w:sz w:val="18"/>
              </w:rPr>
            </w:pPr>
            <w:r w:rsidRPr="00C51743">
              <w:rPr>
                <w:b/>
                <w:sz w:val="18"/>
              </w:rPr>
              <w:t>+/-</w:t>
            </w:r>
          </w:p>
        </w:tc>
        <w:tc>
          <w:tcPr>
            <w:tcW w:w="8679" w:type="dxa"/>
          </w:tcPr>
          <w:p w14:paraId="5DEF5F17" w14:textId="77777777" w:rsidR="00695038" w:rsidRPr="00C51743" w:rsidRDefault="00695038" w:rsidP="00695038">
            <w:pPr>
              <w:pStyle w:val="Tekstprzypisudolnego"/>
              <w:rPr>
                <w:sz w:val="18"/>
              </w:rPr>
            </w:pPr>
            <w:r w:rsidRPr="00CA3719">
              <w:rPr>
                <w:sz w:val="18"/>
              </w:rPr>
              <w:t>Wpływ zarówno pozytywny, jak i negatywy</w:t>
            </w:r>
          </w:p>
        </w:tc>
      </w:tr>
      <w:tr w:rsidR="00695038" w:rsidRPr="00C51743" w14:paraId="34A117AC" w14:textId="77777777" w:rsidTr="002054AE">
        <w:tc>
          <w:tcPr>
            <w:tcW w:w="534" w:type="dxa"/>
          </w:tcPr>
          <w:p w14:paraId="3ACBEFC1" w14:textId="77777777" w:rsidR="00695038" w:rsidRPr="00C51743" w:rsidRDefault="00695038" w:rsidP="00695038">
            <w:pPr>
              <w:pStyle w:val="Tekstprzypisudolnego"/>
              <w:rPr>
                <w:sz w:val="18"/>
              </w:rPr>
            </w:pPr>
          </w:p>
        </w:tc>
        <w:tc>
          <w:tcPr>
            <w:tcW w:w="8679" w:type="dxa"/>
          </w:tcPr>
          <w:p w14:paraId="3CB987F2" w14:textId="77777777" w:rsidR="00695038" w:rsidRPr="00C51743" w:rsidRDefault="00695038" w:rsidP="00695038">
            <w:pPr>
              <w:pStyle w:val="Tekstprzypisudolnego"/>
              <w:rPr>
                <w:sz w:val="18"/>
              </w:rPr>
            </w:pPr>
          </w:p>
        </w:tc>
      </w:tr>
    </w:tbl>
    <w:p w14:paraId="37F0FCA5" w14:textId="2315E346" w:rsidR="00695038" w:rsidRDefault="00695038">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6B59" w14:textId="77777777" w:rsidR="00766759" w:rsidRDefault="0076675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306"/>
    <w:multiLevelType w:val="hybridMultilevel"/>
    <w:tmpl w:val="E59C1120"/>
    <w:lvl w:ilvl="0" w:tplc="0415000B">
      <w:start w:val="1"/>
      <w:numFmt w:val="bullet"/>
      <w:lvlText w:val=""/>
      <w:lvlJc w:val="left"/>
      <w:pPr>
        <w:ind w:left="3338" w:hanging="360"/>
      </w:pPr>
      <w:rPr>
        <w:rFonts w:ascii="Wingdings" w:hAnsi="Wingdings" w:hint="default"/>
      </w:rPr>
    </w:lvl>
    <w:lvl w:ilvl="1" w:tplc="04150003" w:tentative="1">
      <w:start w:val="1"/>
      <w:numFmt w:val="bullet"/>
      <w:lvlText w:val="o"/>
      <w:lvlJc w:val="left"/>
      <w:pPr>
        <w:ind w:left="4058" w:hanging="360"/>
      </w:pPr>
      <w:rPr>
        <w:rFonts w:ascii="Courier New" w:hAnsi="Courier New" w:cs="Courier New" w:hint="default"/>
      </w:rPr>
    </w:lvl>
    <w:lvl w:ilvl="2" w:tplc="04150005" w:tentative="1">
      <w:start w:val="1"/>
      <w:numFmt w:val="bullet"/>
      <w:lvlText w:val=""/>
      <w:lvlJc w:val="left"/>
      <w:pPr>
        <w:ind w:left="4778" w:hanging="360"/>
      </w:pPr>
      <w:rPr>
        <w:rFonts w:ascii="Wingdings" w:hAnsi="Wingdings" w:hint="default"/>
      </w:rPr>
    </w:lvl>
    <w:lvl w:ilvl="3" w:tplc="04150001" w:tentative="1">
      <w:start w:val="1"/>
      <w:numFmt w:val="bullet"/>
      <w:lvlText w:val=""/>
      <w:lvlJc w:val="left"/>
      <w:pPr>
        <w:ind w:left="5498" w:hanging="360"/>
      </w:pPr>
      <w:rPr>
        <w:rFonts w:ascii="Symbol" w:hAnsi="Symbol" w:hint="default"/>
      </w:rPr>
    </w:lvl>
    <w:lvl w:ilvl="4" w:tplc="04150003" w:tentative="1">
      <w:start w:val="1"/>
      <w:numFmt w:val="bullet"/>
      <w:lvlText w:val="o"/>
      <w:lvlJc w:val="left"/>
      <w:pPr>
        <w:ind w:left="6218" w:hanging="360"/>
      </w:pPr>
      <w:rPr>
        <w:rFonts w:ascii="Courier New" w:hAnsi="Courier New" w:cs="Courier New" w:hint="default"/>
      </w:rPr>
    </w:lvl>
    <w:lvl w:ilvl="5" w:tplc="04150005" w:tentative="1">
      <w:start w:val="1"/>
      <w:numFmt w:val="bullet"/>
      <w:lvlText w:val=""/>
      <w:lvlJc w:val="left"/>
      <w:pPr>
        <w:ind w:left="6938" w:hanging="360"/>
      </w:pPr>
      <w:rPr>
        <w:rFonts w:ascii="Wingdings" w:hAnsi="Wingdings" w:hint="default"/>
      </w:rPr>
    </w:lvl>
    <w:lvl w:ilvl="6" w:tplc="04150001" w:tentative="1">
      <w:start w:val="1"/>
      <w:numFmt w:val="bullet"/>
      <w:lvlText w:val=""/>
      <w:lvlJc w:val="left"/>
      <w:pPr>
        <w:ind w:left="7658" w:hanging="360"/>
      </w:pPr>
      <w:rPr>
        <w:rFonts w:ascii="Symbol" w:hAnsi="Symbol" w:hint="default"/>
      </w:rPr>
    </w:lvl>
    <w:lvl w:ilvl="7" w:tplc="04150003" w:tentative="1">
      <w:start w:val="1"/>
      <w:numFmt w:val="bullet"/>
      <w:lvlText w:val="o"/>
      <w:lvlJc w:val="left"/>
      <w:pPr>
        <w:ind w:left="8378" w:hanging="360"/>
      </w:pPr>
      <w:rPr>
        <w:rFonts w:ascii="Courier New" w:hAnsi="Courier New" w:cs="Courier New" w:hint="default"/>
      </w:rPr>
    </w:lvl>
    <w:lvl w:ilvl="8" w:tplc="04150005" w:tentative="1">
      <w:start w:val="1"/>
      <w:numFmt w:val="bullet"/>
      <w:lvlText w:val=""/>
      <w:lvlJc w:val="left"/>
      <w:pPr>
        <w:ind w:left="9098" w:hanging="360"/>
      </w:pPr>
      <w:rPr>
        <w:rFonts w:ascii="Wingdings" w:hAnsi="Wingdings" w:hint="default"/>
      </w:rPr>
    </w:lvl>
  </w:abstractNum>
  <w:abstractNum w:abstractNumId="1" w15:restartNumberingAfterBreak="0">
    <w:nsid w:val="015D7A30"/>
    <w:multiLevelType w:val="hybridMultilevel"/>
    <w:tmpl w:val="9AC0630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1A41F03"/>
    <w:multiLevelType w:val="hybridMultilevel"/>
    <w:tmpl w:val="E6946028"/>
    <w:lvl w:ilvl="0" w:tplc="0A4C45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1F95B43"/>
    <w:multiLevelType w:val="hybridMultilevel"/>
    <w:tmpl w:val="8A8ED7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203093"/>
    <w:multiLevelType w:val="hybridMultilevel"/>
    <w:tmpl w:val="56E02DF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33A6A17"/>
    <w:multiLevelType w:val="hybridMultilevel"/>
    <w:tmpl w:val="3B78D514"/>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7D0A53"/>
    <w:multiLevelType w:val="hybridMultilevel"/>
    <w:tmpl w:val="92822C34"/>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6A0299"/>
    <w:multiLevelType w:val="hybridMultilevel"/>
    <w:tmpl w:val="8A94EFEE"/>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4F6799A"/>
    <w:multiLevelType w:val="multilevel"/>
    <w:tmpl w:val="A56A6B94"/>
    <w:styleLink w:val="WWNum6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062C7470"/>
    <w:multiLevelType w:val="hybridMultilevel"/>
    <w:tmpl w:val="758279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079E62E5"/>
    <w:multiLevelType w:val="hybridMultilevel"/>
    <w:tmpl w:val="F522AE66"/>
    <w:lvl w:ilvl="0" w:tplc="0415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884506E"/>
    <w:multiLevelType w:val="hybridMultilevel"/>
    <w:tmpl w:val="9258DCE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8B00040"/>
    <w:multiLevelType w:val="hybridMultilevel"/>
    <w:tmpl w:val="1EA27BA8"/>
    <w:lvl w:ilvl="0" w:tplc="67FCC16C">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90528E3"/>
    <w:multiLevelType w:val="hybridMultilevel"/>
    <w:tmpl w:val="4BCA0388"/>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9163B67"/>
    <w:multiLevelType w:val="hybridMultilevel"/>
    <w:tmpl w:val="5DC84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9897248"/>
    <w:multiLevelType w:val="hybridMultilevel"/>
    <w:tmpl w:val="E47E3E08"/>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A43517D"/>
    <w:multiLevelType w:val="hybridMultilevel"/>
    <w:tmpl w:val="C7A0F4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A435910"/>
    <w:multiLevelType w:val="multilevel"/>
    <w:tmpl w:val="8CAE95D0"/>
    <w:lvl w:ilvl="0">
      <w:start w:val="1"/>
      <w:numFmt w:val="upperRoman"/>
      <w:pStyle w:val="Nagwek1"/>
      <w:lvlText w:val="%1. "/>
      <w:lvlJc w:val="left"/>
      <w:pPr>
        <w:ind w:left="360" w:hanging="360"/>
      </w:pPr>
      <w:rPr>
        <w:rFonts w:asciiTheme="majorHAnsi" w:hAnsiTheme="majorHAnsi" w:hint="default"/>
        <w:b/>
        <w:i w:val="0"/>
        <w:caps w:val="0"/>
        <w:strike w:val="0"/>
        <w:dstrike w:val="0"/>
        <w:vanish w:val="0"/>
        <w:sz w:val="28"/>
        <w:vertAlign w:val="baseline"/>
      </w:rPr>
    </w:lvl>
    <w:lvl w:ilvl="1">
      <w:start w:val="1"/>
      <w:numFmt w:val="decimal"/>
      <w:pStyle w:val="Nagwek2"/>
      <w:lvlText w:val="%1.%2"/>
      <w:lvlJc w:val="left"/>
      <w:pPr>
        <w:ind w:left="720" w:hanging="360"/>
      </w:pPr>
      <w:rPr>
        <w:rFonts w:hint="default"/>
      </w:rPr>
    </w:lvl>
    <w:lvl w:ilvl="2">
      <w:start w:val="1"/>
      <w:numFmt w:val="decimal"/>
      <w:pStyle w:val="Nagwek3"/>
      <w:lvlText w:val="%1.%2.%3"/>
      <w:lvlJc w:val="left"/>
      <w:pPr>
        <w:ind w:left="1211" w:hanging="360"/>
      </w:pPr>
      <w:rPr>
        <w:rFonts w:hint="default"/>
      </w:rPr>
    </w:lvl>
    <w:lvl w:ilvl="3">
      <w:start w:val="1"/>
      <w:numFmt w:val="decimal"/>
      <w:pStyle w:val="Nagwek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AC254F1"/>
    <w:multiLevelType w:val="hybridMultilevel"/>
    <w:tmpl w:val="FDEC01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B27164A"/>
    <w:multiLevelType w:val="hybridMultilevel"/>
    <w:tmpl w:val="A0F697CA"/>
    <w:lvl w:ilvl="0" w:tplc="5D9224BA">
      <w:start w:val="1"/>
      <w:numFmt w:val="bullet"/>
      <w:lvlText w:val=""/>
      <w:lvlJc w:val="left"/>
      <w:pPr>
        <w:ind w:left="783" w:hanging="360"/>
      </w:pPr>
      <w:rPr>
        <w:rFonts w:ascii="Symbol" w:hAnsi="Symbol" w:hint="default"/>
      </w:rPr>
    </w:lvl>
    <w:lvl w:ilvl="1" w:tplc="04150003">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20" w15:restartNumberingAfterBreak="0">
    <w:nsid w:val="0B637759"/>
    <w:multiLevelType w:val="hybridMultilevel"/>
    <w:tmpl w:val="D6EA6B48"/>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0B96334F"/>
    <w:multiLevelType w:val="hybridMultilevel"/>
    <w:tmpl w:val="1CC283F8"/>
    <w:lvl w:ilvl="0" w:tplc="5D9224BA">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22" w15:restartNumberingAfterBreak="0">
    <w:nsid w:val="0BA57196"/>
    <w:multiLevelType w:val="hybridMultilevel"/>
    <w:tmpl w:val="BE043F30"/>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BE165AB"/>
    <w:multiLevelType w:val="hybridMultilevel"/>
    <w:tmpl w:val="42423B98"/>
    <w:lvl w:ilvl="0" w:tplc="0A4C45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C123FBF"/>
    <w:multiLevelType w:val="hybridMultilevel"/>
    <w:tmpl w:val="62C4554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E5D40C3"/>
    <w:multiLevelType w:val="hybridMultilevel"/>
    <w:tmpl w:val="984E4F4C"/>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EBC0220"/>
    <w:multiLevelType w:val="hybridMultilevel"/>
    <w:tmpl w:val="8640CD34"/>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F5D0EF1"/>
    <w:multiLevelType w:val="hybridMultilevel"/>
    <w:tmpl w:val="CE0E7BE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F7C33A9"/>
    <w:multiLevelType w:val="multilevel"/>
    <w:tmpl w:val="2F2E6F84"/>
    <w:styleLink w:val="WWNum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9" w15:restartNumberingAfterBreak="0">
    <w:nsid w:val="0FDD3212"/>
    <w:multiLevelType w:val="hybridMultilevel"/>
    <w:tmpl w:val="35182538"/>
    <w:lvl w:ilvl="0" w:tplc="0415000F">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30" w15:restartNumberingAfterBreak="0">
    <w:nsid w:val="0FDE5E4B"/>
    <w:multiLevelType w:val="hybridMultilevel"/>
    <w:tmpl w:val="53288E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094414C"/>
    <w:multiLevelType w:val="hybridMultilevel"/>
    <w:tmpl w:val="743E04B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0E975DF"/>
    <w:multiLevelType w:val="hybridMultilevel"/>
    <w:tmpl w:val="299A5DB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1824C18"/>
    <w:multiLevelType w:val="multilevel"/>
    <w:tmpl w:val="09A8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1923B4F"/>
    <w:multiLevelType w:val="hybridMultilevel"/>
    <w:tmpl w:val="3682983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1BE6AE0"/>
    <w:multiLevelType w:val="multilevel"/>
    <w:tmpl w:val="AB683548"/>
    <w:lvl w:ilvl="0">
      <w:start w:val="1"/>
      <w:numFmt w:val="upperRoman"/>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425" w:hanging="425"/>
      </w:pPr>
      <w:rPr>
        <w:b/>
        <w:bCs w:val="0"/>
        <w:i w:val="0"/>
        <w:iCs w:val="0"/>
        <w:caps w:val="0"/>
        <w:smallCaps w:val="0"/>
        <w:strike w:val="0"/>
        <w:dstrike w:val="0"/>
        <w:noProof w:val="0"/>
        <w:vanish w:val="0"/>
        <w:color w:val="A6A6A6" w:themeColor="background1" w:themeShade="A6"/>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bullet"/>
      <w:lvlText w:val=""/>
      <w:lvlJc w:val="left"/>
      <w:pPr>
        <w:ind w:left="425" w:hanging="425"/>
      </w:pPr>
      <w:rPr>
        <w:rFonts w:ascii="Symbol" w:hAnsi="Symbol"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36" w15:restartNumberingAfterBreak="0">
    <w:nsid w:val="11ED5731"/>
    <w:multiLevelType w:val="hybridMultilevel"/>
    <w:tmpl w:val="722A43E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3107595"/>
    <w:multiLevelType w:val="hybridMultilevel"/>
    <w:tmpl w:val="74FEC50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4897062"/>
    <w:multiLevelType w:val="multilevel"/>
    <w:tmpl w:val="3F0C2616"/>
    <w:styleLink w:val="WWNum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14EE127C"/>
    <w:multiLevelType w:val="hybridMultilevel"/>
    <w:tmpl w:val="356A74A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6364B8B"/>
    <w:multiLevelType w:val="hybridMultilevel"/>
    <w:tmpl w:val="9052FC30"/>
    <w:lvl w:ilvl="0" w:tplc="BD60BC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8233E92"/>
    <w:multiLevelType w:val="hybridMultilevel"/>
    <w:tmpl w:val="5BAEA35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9771596"/>
    <w:multiLevelType w:val="hybridMultilevel"/>
    <w:tmpl w:val="A080D6D0"/>
    <w:lvl w:ilvl="0" w:tplc="0A4C45D8">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43" w15:restartNumberingAfterBreak="0">
    <w:nsid w:val="1994030D"/>
    <w:multiLevelType w:val="hybridMultilevel"/>
    <w:tmpl w:val="C42AFBD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19AA3BF6"/>
    <w:multiLevelType w:val="hybridMultilevel"/>
    <w:tmpl w:val="38AA5706"/>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A776CBF"/>
    <w:multiLevelType w:val="hybridMultilevel"/>
    <w:tmpl w:val="45ECBB54"/>
    <w:lvl w:ilvl="0" w:tplc="BD60BC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B111B4D"/>
    <w:multiLevelType w:val="hybridMultilevel"/>
    <w:tmpl w:val="DE9A381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B925469"/>
    <w:multiLevelType w:val="hybridMultilevel"/>
    <w:tmpl w:val="0914A2DC"/>
    <w:lvl w:ilvl="0" w:tplc="5D9224BA">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1BCC2107"/>
    <w:multiLevelType w:val="hybridMultilevel"/>
    <w:tmpl w:val="9952575A"/>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9" w15:restartNumberingAfterBreak="0">
    <w:nsid w:val="1C854E5C"/>
    <w:multiLevelType w:val="hybridMultilevel"/>
    <w:tmpl w:val="AE60143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CD41722"/>
    <w:multiLevelType w:val="hybridMultilevel"/>
    <w:tmpl w:val="7700E16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CE70DA8"/>
    <w:multiLevelType w:val="hybridMultilevel"/>
    <w:tmpl w:val="34BA4F0A"/>
    <w:lvl w:ilvl="0" w:tplc="DA90603C">
      <w:start w:val="1"/>
      <w:numFmt w:val="decimal"/>
      <w:pStyle w:val="Punktowanie"/>
      <w:lvlText w:val="%1."/>
      <w:lvlJc w:val="left"/>
      <w:pPr>
        <w:ind w:left="720" w:hanging="360"/>
      </w:pPr>
    </w:lvl>
    <w:lvl w:ilvl="1" w:tplc="5D9224BA">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CEE0D47"/>
    <w:multiLevelType w:val="multilevel"/>
    <w:tmpl w:val="0415001D"/>
    <w:styleLink w:val="PGN"/>
    <w:lvl w:ilvl="0">
      <w:start w:val="1"/>
      <w:numFmt w:val="decimal"/>
      <w:lvlText w:val="%1)"/>
      <w:lvlJc w:val="left"/>
      <w:pPr>
        <w:ind w:left="360" w:hanging="360"/>
      </w:pPr>
      <w:rPr>
        <w:rFonts w:asciiTheme="majorHAnsi" w:hAnsiTheme="majorHAnsi"/>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1D18691F"/>
    <w:multiLevelType w:val="hybridMultilevel"/>
    <w:tmpl w:val="D0060B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D200C06"/>
    <w:multiLevelType w:val="hybridMultilevel"/>
    <w:tmpl w:val="0634544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D493EC4"/>
    <w:multiLevelType w:val="hybridMultilevel"/>
    <w:tmpl w:val="6C78A5E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1D83609B"/>
    <w:multiLevelType w:val="hybridMultilevel"/>
    <w:tmpl w:val="2408B3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1E2C2783"/>
    <w:multiLevelType w:val="hybridMultilevel"/>
    <w:tmpl w:val="FF86699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1EDE5DEC"/>
    <w:multiLevelType w:val="hybridMultilevel"/>
    <w:tmpl w:val="02BC6798"/>
    <w:lvl w:ilvl="0" w:tplc="0415000F">
      <w:start w:val="1"/>
      <w:numFmt w:val="decimal"/>
      <w:lvlText w:val="%1."/>
      <w:lvlJc w:val="left"/>
      <w:pPr>
        <w:ind w:left="787" w:hanging="360"/>
      </w:pPr>
    </w:lvl>
    <w:lvl w:ilvl="1" w:tplc="04150019" w:tentative="1">
      <w:start w:val="1"/>
      <w:numFmt w:val="lowerLetter"/>
      <w:lvlText w:val="%2."/>
      <w:lvlJc w:val="left"/>
      <w:pPr>
        <w:ind w:left="1507" w:hanging="360"/>
      </w:pPr>
    </w:lvl>
    <w:lvl w:ilvl="2" w:tplc="0415001B" w:tentative="1">
      <w:start w:val="1"/>
      <w:numFmt w:val="lowerRoman"/>
      <w:lvlText w:val="%3."/>
      <w:lvlJc w:val="right"/>
      <w:pPr>
        <w:ind w:left="2227" w:hanging="180"/>
      </w:pPr>
    </w:lvl>
    <w:lvl w:ilvl="3" w:tplc="0415000F" w:tentative="1">
      <w:start w:val="1"/>
      <w:numFmt w:val="decimal"/>
      <w:lvlText w:val="%4."/>
      <w:lvlJc w:val="left"/>
      <w:pPr>
        <w:ind w:left="2947" w:hanging="360"/>
      </w:pPr>
    </w:lvl>
    <w:lvl w:ilvl="4" w:tplc="04150019" w:tentative="1">
      <w:start w:val="1"/>
      <w:numFmt w:val="lowerLetter"/>
      <w:lvlText w:val="%5."/>
      <w:lvlJc w:val="left"/>
      <w:pPr>
        <w:ind w:left="3667" w:hanging="360"/>
      </w:pPr>
    </w:lvl>
    <w:lvl w:ilvl="5" w:tplc="0415001B" w:tentative="1">
      <w:start w:val="1"/>
      <w:numFmt w:val="lowerRoman"/>
      <w:lvlText w:val="%6."/>
      <w:lvlJc w:val="right"/>
      <w:pPr>
        <w:ind w:left="4387" w:hanging="180"/>
      </w:pPr>
    </w:lvl>
    <w:lvl w:ilvl="6" w:tplc="0415000F" w:tentative="1">
      <w:start w:val="1"/>
      <w:numFmt w:val="decimal"/>
      <w:lvlText w:val="%7."/>
      <w:lvlJc w:val="left"/>
      <w:pPr>
        <w:ind w:left="5107" w:hanging="360"/>
      </w:pPr>
    </w:lvl>
    <w:lvl w:ilvl="7" w:tplc="04150019" w:tentative="1">
      <w:start w:val="1"/>
      <w:numFmt w:val="lowerLetter"/>
      <w:lvlText w:val="%8."/>
      <w:lvlJc w:val="left"/>
      <w:pPr>
        <w:ind w:left="5827" w:hanging="360"/>
      </w:pPr>
    </w:lvl>
    <w:lvl w:ilvl="8" w:tplc="0415001B" w:tentative="1">
      <w:start w:val="1"/>
      <w:numFmt w:val="lowerRoman"/>
      <w:lvlText w:val="%9."/>
      <w:lvlJc w:val="right"/>
      <w:pPr>
        <w:ind w:left="6547" w:hanging="180"/>
      </w:pPr>
    </w:lvl>
  </w:abstractNum>
  <w:abstractNum w:abstractNumId="59" w15:restartNumberingAfterBreak="0">
    <w:nsid w:val="20715415"/>
    <w:multiLevelType w:val="hybridMultilevel"/>
    <w:tmpl w:val="E88A88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0A5194C"/>
    <w:multiLevelType w:val="hybridMultilevel"/>
    <w:tmpl w:val="7696DF76"/>
    <w:lvl w:ilvl="0" w:tplc="5D9224BA">
      <w:start w:val="1"/>
      <w:numFmt w:val="bullet"/>
      <w:lvlText w:val=""/>
      <w:lvlJc w:val="left"/>
      <w:pPr>
        <w:ind w:left="1922" w:hanging="360"/>
      </w:pPr>
      <w:rPr>
        <w:rFonts w:ascii="Symbol" w:hAnsi="Symbol" w:hint="default"/>
      </w:rPr>
    </w:lvl>
    <w:lvl w:ilvl="1" w:tplc="04150003" w:tentative="1">
      <w:start w:val="1"/>
      <w:numFmt w:val="bullet"/>
      <w:lvlText w:val="o"/>
      <w:lvlJc w:val="left"/>
      <w:pPr>
        <w:ind w:left="2642" w:hanging="360"/>
      </w:pPr>
      <w:rPr>
        <w:rFonts w:ascii="Courier New" w:hAnsi="Courier New" w:cs="Courier New" w:hint="default"/>
      </w:rPr>
    </w:lvl>
    <w:lvl w:ilvl="2" w:tplc="04150005" w:tentative="1">
      <w:start w:val="1"/>
      <w:numFmt w:val="bullet"/>
      <w:lvlText w:val=""/>
      <w:lvlJc w:val="left"/>
      <w:pPr>
        <w:ind w:left="3362" w:hanging="360"/>
      </w:pPr>
      <w:rPr>
        <w:rFonts w:ascii="Wingdings" w:hAnsi="Wingdings" w:hint="default"/>
      </w:rPr>
    </w:lvl>
    <w:lvl w:ilvl="3" w:tplc="04150001" w:tentative="1">
      <w:start w:val="1"/>
      <w:numFmt w:val="bullet"/>
      <w:lvlText w:val=""/>
      <w:lvlJc w:val="left"/>
      <w:pPr>
        <w:ind w:left="4082" w:hanging="360"/>
      </w:pPr>
      <w:rPr>
        <w:rFonts w:ascii="Symbol" w:hAnsi="Symbol" w:hint="default"/>
      </w:rPr>
    </w:lvl>
    <w:lvl w:ilvl="4" w:tplc="04150003" w:tentative="1">
      <w:start w:val="1"/>
      <w:numFmt w:val="bullet"/>
      <w:lvlText w:val="o"/>
      <w:lvlJc w:val="left"/>
      <w:pPr>
        <w:ind w:left="4802" w:hanging="360"/>
      </w:pPr>
      <w:rPr>
        <w:rFonts w:ascii="Courier New" w:hAnsi="Courier New" w:cs="Courier New" w:hint="default"/>
      </w:rPr>
    </w:lvl>
    <w:lvl w:ilvl="5" w:tplc="04150005" w:tentative="1">
      <w:start w:val="1"/>
      <w:numFmt w:val="bullet"/>
      <w:lvlText w:val=""/>
      <w:lvlJc w:val="left"/>
      <w:pPr>
        <w:ind w:left="5522" w:hanging="360"/>
      </w:pPr>
      <w:rPr>
        <w:rFonts w:ascii="Wingdings" w:hAnsi="Wingdings" w:hint="default"/>
      </w:rPr>
    </w:lvl>
    <w:lvl w:ilvl="6" w:tplc="04150001" w:tentative="1">
      <w:start w:val="1"/>
      <w:numFmt w:val="bullet"/>
      <w:lvlText w:val=""/>
      <w:lvlJc w:val="left"/>
      <w:pPr>
        <w:ind w:left="6242" w:hanging="360"/>
      </w:pPr>
      <w:rPr>
        <w:rFonts w:ascii="Symbol" w:hAnsi="Symbol" w:hint="default"/>
      </w:rPr>
    </w:lvl>
    <w:lvl w:ilvl="7" w:tplc="04150003" w:tentative="1">
      <w:start w:val="1"/>
      <w:numFmt w:val="bullet"/>
      <w:lvlText w:val="o"/>
      <w:lvlJc w:val="left"/>
      <w:pPr>
        <w:ind w:left="6962" w:hanging="360"/>
      </w:pPr>
      <w:rPr>
        <w:rFonts w:ascii="Courier New" w:hAnsi="Courier New" w:cs="Courier New" w:hint="default"/>
      </w:rPr>
    </w:lvl>
    <w:lvl w:ilvl="8" w:tplc="04150005" w:tentative="1">
      <w:start w:val="1"/>
      <w:numFmt w:val="bullet"/>
      <w:lvlText w:val=""/>
      <w:lvlJc w:val="left"/>
      <w:pPr>
        <w:ind w:left="7682" w:hanging="360"/>
      </w:pPr>
      <w:rPr>
        <w:rFonts w:ascii="Wingdings" w:hAnsi="Wingdings" w:hint="default"/>
      </w:rPr>
    </w:lvl>
  </w:abstractNum>
  <w:abstractNum w:abstractNumId="61" w15:restartNumberingAfterBreak="0">
    <w:nsid w:val="20DE26B3"/>
    <w:multiLevelType w:val="hybridMultilevel"/>
    <w:tmpl w:val="51546A00"/>
    <w:lvl w:ilvl="0" w:tplc="B0E82C88">
      <w:start w:val="1"/>
      <w:numFmt w:val="decimal"/>
      <w:lvlText w:val="%1."/>
      <w:lvlJc w:val="left"/>
      <w:pPr>
        <w:ind w:left="735" w:hanging="375"/>
      </w:pPr>
      <w:rPr>
        <w:rFonts w:hint="default"/>
      </w:rPr>
    </w:lvl>
    <w:lvl w:ilvl="1" w:tplc="DA94FF3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0EF2F95"/>
    <w:multiLevelType w:val="hybridMultilevel"/>
    <w:tmpl w:val="59AA47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1770B9D"/>
    <w:multiLevelType w:val="hybridMultilevel"/>
    <w:tmpl w:val="8D42AEC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1D75F8E"/>
    <w:multiLevelType w:val="hybridMultilevel"/>
    <w:tmpl w:val="4558C34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22F0AED"/>
    <w:multiLevelType w:val="multilevel"/>
    <w:tmpl w:val="A7948D3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22927D7F"/>
    <w:multiLevelType w:val="hybridMultilevel"/>
    <w:tmpl w:val="A10CDB5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22D906B2"/>
    <w:multiLevelType w:val="hybridMultilevel"/>
    <w:tmpl w:val="2354D74A"/>
    <w:lvl w:ilvl="0" w:tplc="0415000F">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68" w15:restartNumberingAfterBreak="0">
    <w:nsid w:val="236E769F"/>
    <w:multiLevelType w:val="hybridMultilevel"/>
    <w:tmpl w:val="E41ED4E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3727C6C"/>
    <w:multiLevelType w:val="hybridMultilevel"/>
    <w:tmpl w:val="8BB41EEA"/>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0" w15:restartNumberingAfterBreak="0">
    <w:nsid w:val="240A4243"/>
    <w:multiLevelType w:val="hybridMultilevel"/>
    <w:tmpl w:val="63F8BDA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254754E2"/>
    <w:multiLevelType w:val="hybridMultilevel"/>
    <w:tmpl w:val="FAF29830"/>
    <w:lvl w:ilvl="0" w:tplc="3D4AC0C2">
      <w:start w:val="1"/>
      <w:numFmt w:val="decimal"/>
      <w:lvlText w:val="%1."/>
      <w:lvlJc w:val="left"/>
      <w:pPr>
        <w:ind w:left="644" w:hanging="360"/>
      </w:pPr>
      <w:rPr>
        <w:sz w:val="24"/>
        <w:szCs w:val="24"/>
      </w:rPr>
    </w:lvl>
    <w:lvl w:ilvl="1" w:tplc="7B46BB40">
      <w:start w:val="1"/>
      <w:numFmt w:val="lowerLetter"/>
      <w:lvlText w:val="%2."/>
      <w:lvlJc w:val="left"/>
      <w:pPr>
        <w:ind w:left="1440" w:hanging="360"/>
      </w:pPr>
    </w:lvl>
    <w:lvl w:ilvl="2" w:tplc="0B5AEFC4">
      <w:start w:val="1"/>
      <w:numFmt w:val="lowerRoman"/>
      <w:lvlText w:val="%3."/>
      <w:lvlJc w:val="right"/>
      <w:pPr>
        <w:ind w:left="2160" w:hanging="180"/>
      </w:pPr>
    </w:lvl>
    <w:lvl w:ilvl="3" w:tplc="D7DA799E">
      <w:start w:val="1"/>
      <w:numFmt w:val="decimal"/>
      <w:lvlText w:val="%4."/>
      <w:lvlJc w:val="left"/>
      <w:pPr>
        <w:ind w:left="2880" w:hanging="360"/>
      </w:pPr>
    </w:lvl>
    <w:lvl w:ilvl="4" w:tplc="3AEA7C46">
      <w:start w:val="1"/>
      <w:numFmt w:val="lowerLetter"/>
      <w:lvlText w:val="%5."/>
      <w:lvlJc w:val="left"/>
      <w:pPr>
        <w:ind w:left="3600" w:hanging="360"/>
      </w:pPr>
    </w:lvl>
    <w:lvl w:ilvl="5" w:tplc="F5E62652">
      <w:start w:val="1"/>
      <w:numFmt w:val="lowerRoman"/>
      <w:lvlText w:val="%6."/>
      <w:lvlJc w:val="right"/>
      <w:pPr>
        <w:ind w:left="4320" w:hanging="180"/>
      </w:pPr>
    </w:lvl>
    <w:lvl w:ilvl="6" w:tplc="85161A2C">
      <w:start w:val="1"/>
      <w:numFmt w:val="decimal"/>
      <w:lvlText w:val="%7."/>
      <w:lvlJc w:val="left"/>
      <w:pPr>
        <w:ind w:left="5040" w:hanging="360"/>
      </w:pPr>
    </w:lvl>
    <w:lvl w:ilvl="7" w:tplc="5B788EAA">
      <w:start w:val="1"/>
      <w:numFmt w:val="lowerLetter"/>
      <w:lvlText w:val="%8."/>
      <w:lvlJc w:val="left"/>
      <w:pPr>
        <w:ind w:left="5760" w:hanging="360"/>
      </w:pPr>
    </w:lvl>
    <w:lvl w:ilvl="8" w:tplc="B8901382">
      <w:start w:val="1"/>
      <w:numFmt w:val="lowerRoman"/>
      <w:lvlText w:val="%9."/>
      <w:lvlJc w:val="right"/>
      <w:pPr>
        <w:ind w:left="6480" w:hanging="180"/>
      </w:pPr>
    </w:lvl>
  </w:abstractNum>
  <w:abstractNum w:abstractNumId="72" w15:restartNumberingAfterBreak="0">
    <w:nsid w:val="25990DF2"/>
    <w:multiLevelType w:val="hybridMultilevel"/>
    <w:tmpl w:val="6F6E35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25CC4164"/>
    <w:multiLevelType w:val="hybridMultilevel"/>
    <w:tmpl w:val="C4E4015E"/>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26000747"/>
    <w:multiLevelType w:val="hybridMultilevel"/>
    <w:tmpl w:val="BE160160"/>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6682BF3"/>
    <w:multiLevelType w:val="hybridMultilevel"/>
    <w:tmpl w:val="A40AAD7C"/>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7CF68DF"/>
    <w:multiLevelType w:val="hybridMultilevel"/>
    <w:tmpl w:val="13982D6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282A1615"/>
    <w:multiLevelType w:val="hybridMultilevel"/>
    <w:tmpl w:val="C8CE0FE4"/>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8BD08F0"/>
    <w:multiLevelType w:val="hybridMultilevel"/>
    <w:tmpl w:val="FBFC863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29A37C80"/>
    <w:multiLevelType w:val="hybridMultilevel"/>
    <w:tmpl w:val="36DABF8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2A3434BF"/>
    <w:multiLevelType w:val="hybridMultilevel"/>
    <w:tmpl w:val="625E12E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2AFD5556"/>
    <w:multiLevelType w:val="hybridMultilevel"/>
    <w:tmpl w:val="FE42AE4A"/>
    <w:lvl w:ilvl="0" w:tplc="0415000F">
      <w:start w:val="1"/>
      <w:numFmt w:val="decimal"/>
      <w:lvlText w:val="%1."/>
      <w:lvlJc w:val="left"/>
      <w:pPr>
        <w:ind w:left="720" w:hanging="360"/>
      </w:pPr>
    </w:lvl>
    <w:lvl w:ilvl="1" w:tplc="BCDCD9AA">
      <w:start w:val="1"/>
      <w:numFmt w:val="bullet"/>
      <w:lvlText w:val="•"/>
      <w:lvlJc w:val="left"/>
      <w:pPr>
        <w:ind w:left="1785" w:hanging="705"/>
      </w:pPr>
      <w:rPr>
        <w:rFonts w:ascii="Arial" w:eastAsiaTheme="minorEastAsia" w:hAnsi="Arial" w:cs="Arial"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C95162A"/>
    <w:multiLevelType w:val="multilevel"/>
    <w:tmpl w:val="8F2AE9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CD06A2C"/>
    <w:multiLevelType w:val="multilevel"/>
    <w:tmpl w:val="61A466F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D18358D"/>
    <w:multiLevelType w:val="hybridMultilevel"/>
    <w:tmpl w:val="F7086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D612627"/>
    <w:multiLevelType w:val="hybridMultilevel"/>
    <w:tmpl w:val="C6B49F26"/>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DE90035"/>
    <w:multiLevelType w:val="hybridMultilevel"/>
    <w:tmpl w:val="390A966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F7B42CD"/>
    <w:multiLevelType w:val="hybridMultilevel"/>
    <w:tmpl w:val="06A68BC8"/>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8" w15:restartNumberingAfterBreak="0">
    <w:nsid w:val="2FD36F5B"/>
    <w:multiLevelType w:val="hybridMultilevel"/>
    <w:tmpl w:val="8E8610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30881C5E"/>
    <w:multiLevelType w:val="hybridMultilevel"/>
    <w:tmpl w:val="0250033A"/>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30BF4DD5"/>
    <w:multiLevelType w:val="hybridMultilevel"/>
    <w:tmpl w:val="FF0E77B6"/>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30F027D7"/>
    <w:multiLevelType w:val="hybridMultilevel"/>
    <w:tmpl w:val="76A07D3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317E7132"/>
    <w:multiLevelType w:val="hybridMultilevel"/>
    <w:tmpl w:val="C2F814D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319F53A6"/>
    <w:multiLevelType w:val="hybridMultilevel"/>
    <w:tmpl w:val="7C5678D0"/>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4" w15:restartNumberingAfterBreak="0">
    <w:nsid w:val="32982B58"/>
    <w:multiLevelType w:val="hybridMultilevel"/>
    <w:tmpl w:val="39A02B06"/>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2BD2B78"/>
    <w:multiLevelType w:val="hybridMultilevel"/>
    <w:tmpl w:val="DAB63178"/>
    <w:lvl w:ilvl="0" w:tplc="0A4C45D8">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33685954"/>
    <w:multiLevelType w:val="hybridMultilevel"/>
    <w:tmpl w:val="13203A9A"/>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33755AEF"/>
    <w:multiLevelType w:val="multilevel"/>
    <w:tmpl w:val="2206A5F8"/>
    <w:lvl w:ilvl="0">
      <w:start w:val="1"/>
      <w:numFmt w:val="bullet"/>
      <w:lvlText w:val=""/>
      <w:lvlJc w:val="left"/>
      <w:pPr>
        <w:ind w:left="108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98" w15:restartNumberingAfterBreak="0">
    <w:nsid w:val="33A155D3"/>
    <w:multiLevelType w:val="multilevel"/>
    <w:tmpl w:val="7C1CC38C"/>
    <w:styleLink w:val="WWNum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33DF3A9D"/>
    <w:multiLevelType w:val="hybridMultilevel"/>
    <w:tmpl w:val="AD2055E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340017F6"/>
    <w:multiLevelType w:val="hybridMultilevel"/>
    <w:tmpl w:val="01D6D8D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355B2519"/>
    <w:multiLevelType w:val="multilevel"/>
    <w:tmpl w:val="CD7808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58B6279"/>
    <w:multiLevelType w:val="hybridMultilevel"/>
    <w:tmpl w:val="247E49CC"/>
    <w:lvl w:ilvl="0" w:tplc="FFFFFFFF">
      <w:start w:val="1"/>
      <w:numFmt w:val="bullet"/>
      <w:lvlText w:val=""/>
      <w:lvlJc w:val="left"/>
      <w:pPr>
        <w:ind w:left="720" w:hanging="360"/>
      </w:pPr>
      <w:rPr>
        <w:rFonts w:ascii="Symbol" w:hAnsi="Symbol" w:hint="default"/>
      </w:rPr>
    </w:lvl>
    <w:lvl w:ilvl="1" w:tplc="C17A1C4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359B49EA"/>
    <w:multiLevelType w:val="multilevel"/>
    <w:tmpl w:val="04150025"/>
    <w:lvl w:ilvl="0">
      <w:start w:val="1"/>
      <w:numFmt w:val="decimal"/>
      <w:lvlText w:val="%1"/>
      <w:lvlJc w:val="left"/>
      <w:pPr>
        <w:ind w:left="432" w:hanging="432"/>
      </w:pPr>
      <w:rPr>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sz w:val="24"/>
      </w:rPr>
    </w:lvl>
    <w:lvl w:ilvl="3">
      <w:start w:val="1"/>
      <w:numFmt w:val="decimal"/>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104" w15:restartNumberingAfterBreak="0">
    <w:nsid w:val="35C451E4"/>
    <w:multiLevelType w:val="hybridMultilevel"/>
    <w:tmpl w:val="F32C7C5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7282E9F"/>
    <w:multiLevelType w:val="hybridMultilevel"/>
    <w:tmpl w:val="7E0C246C"/>
    <w:lvl w:ilvl="0" w:tplc="0A4C45D8">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6" w15:restartNumberingAfterBreak="0">
    <w:nsid w:val="387801E5"/>
    <w:multiLevelType w:val="hybridMultilevel"/>
    <w:tmpl w:val="B2A2A830"/>
    <w:lvl w:ilvl="0" w:tplc="35E058D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7" w15:restartNumberingAfterBreak="0">
    <w:nsid w:val="391763F0"/>
    <w:multiLevelType w:val="hybridMultilevel"/>
    <w:tmpl w:val="75DE601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39B049F6"/>
    <w:multiLevelType w:val="hybridMultilevel"/>
    <w:tmpl w:val="894E089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3A3F3E3E"/>
    <w:multiLevelType w:val="multilevel"/>
    <w:tmpl w:val="312CACD6"/>
    <w:styleLink w:val="WWNum6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10" w15:restartNumberingAfterBreak="0">
    <w:nsid w:val="3B2657D6"/>
    <w:multiLevelType w:val="hybridMultilevel"/>
    <w:tmpl w:val="CA82984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3B7A09AA"/>
    <w:multiLevelType w:val="multilevel"/>
    <w:tmpl w:val="DCA2B3DC"/>
    <w:styleLink w:val="WWNum6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2" w15:restartNumberingAfterBreak="0">
    <w:nsid w:val="3BB00F2D"/>
    <w:multiLevelType w:val="hybridMultilevel"/>
    <w:tmpl w:val="548CFD0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BD345D9"/>
    <w:multiLevelType w:val="hybridMultilevel"/>
    <w:tmpl w:val="B07023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3C385E49"/>
    <w:multiLevelType w:val="hybridMultilevel"/>
    <w:tmpl w:val="6F6873B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3CA13DA6"/>
    <w:multiLevelType w:val="hybridMultilevel"/>
    <w:tmpl w:val="72D86C1C"/>
    <w:lvl w:ilvl="0" w:tplc="0415000F">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116" w15:restartNumberingAfterBreak="0">
    <w:nsid w:val="3CDE5992"/>
    <w:multiLevelType w:val="hybridMultilevel"/>
    <w:tmpl w:val="637260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3D971D62"/>
    <w:multiLevelType w:val="hybridMultilevel"/>
    <w:tmpl w:val="933E25C8"/>
    <w:lvl w:ilvl="0" w:tplc="C17A1C48">
      <w:start w:val="1"/>
      <w:numFmt w:val="bullet"/>
      <w:lvlText w:val=""/>
      <w:lvlJc w:val="left"/>
      <w:pPr>
        <w:ind w:left="3338" w:hanging="360"/>
      </w:pPr>
      <w:rPr>
        <w:rFonts w:ascii="Symbol" w:hAnsi="Symbol" w:hint="default"/>
      </w:rPr>
    </w:lvl>
    <w:lvl w:ilvl="1" w:tplc="FFFFFFFF" w:tentative="1">
      <w:start w:val="1"/>
      <w:numFmt w:val="bullet"/>
      <w:lvlText w:val="o"/>
      <w:lvlJc w:val="left"/>
      <w:pPr>
        <w:ind w:left="4058" w:hanging="360"/>
      </w:pPr>
      <w:rPr>
        <w:rFonts w:ascii="Courier New" w:hAnsi="Courier New" w:cs="Courier New" w:hint="default"/>
      </w:rPr>
    </w:lvl>
    <w:lvl w:ilvl="2" w:tplc="FFFFFFFF" w:tentative="1">
      <w:start w:val="1"/>
      <w:numFmt w:val="bullet"/>
      <w:lvlText w:val=""/>
      <w:lvlJc w:val="left"/>
      <w:pPr>
        <w:ind w:left="4778" w:hanging="360"/>
      </w:pPr>
      <w:rPr>
        <w:rFonts w:ascii="Wingdings" w:hAnsi="Wingdings" w:hint="default"/>
      </w:rPr>
    </w:lvl>
    <w:lvl w:ilvl="3" w:tplc="FFFFFFFF" w:tentative="1">
      <w:start w:val="1"/>
      <w:numFmt w:val="bullet"/>
      <w:lvlText w:val=""/>
      <w:lvlJc w:val="left"/>
      <w:pPr>
        <w:ind w:left="5498" w:hanging="360"/>
      </w:pPr>
      <w:rPr>
        <w:rFonts w:ascii="Symbol" w:hAnsi="Symbol" w:hint="default"/>
      </w:rPr>
    </w:lvl>
    <w:lvl w:ilvl="4" w:tplc="FFFFFFFF" w:tentative="1">
      <w:start w:val="1"/>
      <w:numFmt w:val="bullet"/>
      <w:lvlText w:val="o"/>
      <w:lvlJc w:val="left"/>
      <w:pPr>
        <w:ind w:left="6218" w:hanging="360"/>
      </w:pPr>
      <w:rPr>
        <w:rFonts w:ascii="Courier New" w:hAnsi="Courier New" w:cs="Courier New" w:hint="default"/>
      </w:rPr>
    </w:lvl>
    <w:lvl w:ilvl="5" w:tplc="FFFFFFFF" w:tentative="1">
      <w:start w:val="1"/>
      <w:numFmt w:val="bullet"/>
      <w:lvlText w:val=""/>
      <w:lvlJc w:val="left"/>
      <w:pPr>
        <w:ind w:left="6938" w:hanging="360"/>
      </w:pPr>
      <w:rPr>
        <w:rFonts w:ascii="Wingdings" w:hAnsi="Wingdings" w:hint="default"/>
      </w:rPr>
    </w:lvl>
    <w:lvl w:ilvl="6" w:tplc="FFFFFFFF" w:tentative="1">
      <w:start w:val="1"/>
      <w:numFmt w:val="bullet"/>
      <w:lvlText w:val=""/>
      <w:lvlJc w:val="left"/>
      <w:pPr>
        <w:ind w:left="7658" w:hanging="360"/>
      </w:pPr>
      <w:rPr>
        <w:rFonts w:ascii="Symbol" w:hAnsi="Symbol" w:hint="default"/>
      </w:rPr>
    </w:lvl>
    <w:lvl w:ilvl="7" w:tplc="FFFFFFFF" w:tentative="1">
      <w:start w:val="1"/>
      <w:numFmt w:val="bullet"/>
      <w:lvlText w:val="o"/>
      <w:lvlJc w:val="left"/>
      <w:pPr>
        <w:ind w:left="8378" w:hanging="360"/>
      </w:pPr>
      <w:rPr>
        <w:rFonts w:ascii="Courier New" w:hAnsi="Courier New" w:cs="Courier New" w:hint="default"/>
      </w:rPr>
    </w:lvl>
    <w:lvl w:ilvl="8" w:tplc="FFFFFFFF" w:tentative="1">
      <w:start w:val="1"/>
      <w:numFmt w:val="bullet"/>
      <w:lvlText w:val=""/>
      <w:lvlJc w:val="left"/>
      <w:pPr>
        <w:ind w:left="9098" w:hanging="360"/>
      </w:pPr>
      <w:rPr>
        <w:rFonts w:ascii="Wingdings" w:hAnsi="Wingdings" w:hint="default"/>
      </w:rPr>
    </w:lvl>
  </w:abstractNum>
  <w:abstractNum w:abstractNumId="118" w15:restartNumberingAfterBreak="0">
    <w:nsid w:val="3D9C42E2"/>
    <w:multiLevelType w:val="multilevel"/>
    <w:tmpl w:val="830E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F415A53"/>
    <w:multiLevelType w:val="hybridMultilevel"/>
    <w:tmpl w:val="0970829C"/>
    <w:lvl w:ilvl="0" w:tplc="0A4C45D8">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120" w15:restartNumberingAfterBreak="0">
    <w:nsid w:val="40C6210B"/>
    <w:multiLevelType w:val="hybridMultilevel"/>
    <w:tmpl w:val="B7AA98B6"/>
    <w:lvl w:ilvl="0" w:tplc="0A4C45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40CA39D8"/>
    <w:multiLevelType w:val="hybridMultilevel"/>
    <w:tmpl w:val="8970119E"/>
    <w:lvl w:ilvl="0" w:tplc="BD60BCD2">
      <w:start w:val="1"/>
      <w:numFmt w:val="bullet"/>
      <w:lvlText w:val=""/>
      <w:lvlJc w:val="left"/>
      <w:pPr>
        <w:ind w:left="960" w:hanging="360"/>
      </w:pPr>
      <w:rPr>
        <w:rFonts w:ascii="Symbol" w:hAnsi="Symbol" w:hint="default"/>
      </w:rPr>
    </w:lvl>
    <w:lvl w:ilvl="1" w:tplc="04150001">
      <w:start w:val="1"/>
      <w:numFmt w:val="bullet"/>
      <w:lvlText w:val=""/>
      <w:lvlJc w:val="left"/>
      <w:pPr>
        <w:ind w:left="1680" w:hanging="360"/>
      </w:pPr>
      <w:rPr>
        <w:rFonts w:ascii="Symbol" w:hAnsi="Symbol" w:hint="default"/>
      </w:rPr>
    </w:lvl>
    <w:lvl w:ilvl="2" w:tplc="04150005" w:tentative="1">
      <w:start w:val="1"/>
      <w:numFmt w:val="bullet"/>
      <w:lvlText w:val=""/>
      <w:lvlJc w:val="left"/>
      <w:pPr>
        <w:ind w:left="2400" w:hanging="360"/>
      </w:pPr>
      <w:rPr>
        <w:rFonts w:ascii="Wingdings" w:hAnsi="Wingdings" w:hint="default"/>
      </w:rPr>
    </w:lvl>
    <w:lvl w:ilvl="3" w:tplc="04150001" w:tentative="1">
      <w:start w:val="1"/>
      <w:numFmt w:val="bullet"/>
      <w:lvlText w:val=""/>
      <w:lvlJc w:val="left"/>
      <w:pPr>
        <w:ind w:left="3120" w:hanging="360"/>
      </w:pPr>
      <w:rPr>
        <w:rFonts w:ascii="Symbol" w:hAnsi="Symbol" w:hint="default"/>
      </w:rPr>
    </w:lvl>
    <w:lvl w:ilvl="4" w:tplc="04150003" w:tentative="1">
      <w:start w:val="1"/>
      <w:numFmt w:val="bullet"/>
      <w:lvlText w:val="o"/>
      <w:lvlJc w:val="left"/>
      <w:pPr>
        <w:ind w:left="3840" w:hanging="360"/>
      </w:pPr>
      <w:rPr>
        <w:rFonts w:ascii="Courier New" w:hAnsi="Courier New" w:cs="Courier New" w:hint="default"/>
      </w:rPr>
    </w:lvl>
    <w:lvl w:ilvl="5" w:tplc="04150005" w:tentative="1">
      <w:start w:val="1"/>
      <w:numFmt w:val="bullet"/>
      <w:lvlText w:val=""/>
      <w:lvlJc w:val="left"/>
      <w:pPr>
        <w:ind w:left="4560" w:hanging="360"/>
      </w:pPr>
      <w:rPr>
        <w:rFonts w:ascii="Wingdings" w:hAnsi="Wingdings" w:hint="default"/>
      </w:rPr>
    </w:lvl>
    <w:lvl w:ilvl="6" w:tplc="04150001" w:tentative="1">
      <w:start w:val="1"/>
      <w:numFmt w:val="bullet"/>
      <w:lvlText w:val=""/>
      <w:lvlJc w:val="left"/>
      <w:pPr>
        <w:ind w:left="5280" w:hanging="360"/>
      </w:pPr>
      <w:rPr>
        <w:rFonts w:ascii="Symbol" w:hAnsi="Symbol" w:hint="default"/>
      </w:rPr>
    </w:lvl>
    <w:lvl w:ilvl="7" w:tplc="04150003" w:tentative="1">
      <w:start w:val="1"/>
      <w:numFmt w:val="bullet"/>
      <w:lvlText w:val="o"/>
      <w:lvlJc w:val="left"/>
      <w:pPr>
        <w:ind w:left="6000" w:hanging="360"/>
      </w:pPr>
      <w:rPr>
        <w:rFonts w:ascii="Courier New" w:hAnsi="Courier New" w:cs="Courier New" w:hint="default"/>
      </w:rPr>
    </w:lvl>
    <w:lvl w:ilvl="8" w:tplc="04150005" w:tentative="1">
      <w:start w:val="1"/>
      <w:numFmt w:val="bullet"/>
      <w:lvlText w:val=""/>
      <w:lvlJc w:val="left"/>
      <w:pPr>
        <w:ind w:left="6720" w:hanging="360"/>
      </w:pPr>
      <w:rPr>
        <w:rFonts w:ascii="Wingdings" w:hAnsi="Wingdings" w:hint="default"/>
      </w:rPr>
    </w:lvl>
  </w:abstractNum>
  <w:abstractNum w:abstractNumId="122" w15:restartNumberingAfterBreak="0">
    <w:nsid w:val="40CB7444"/>
    <w:multiLevelType w:val="hybridMultilevel"/>
    <w:tmpl w:val="3CF6FEAA"/>
    <w:lvl w:ilvl="0" w:tplc="FFFFFFFF">
      <w:start w:val="1"/>
      <w:numFmt w:val="decimal"/>
      <w:lvlText w:val="%1)"/>
      <w:lvlJc w:val="left"/>
      <w:pPr>
        <w:ind w:left="720" w:hanging="360"/>
      </w:pPr>
    </w:lvl>
    <w:lvl w:ilvl="1" w:tplc="5D9224BA">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19C4FD6"/>
    <w:multiLevelType w:val="hybridMultilevel"/>
    <w:tmpl w:val="224AC9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41B50E11"/>
    <w:multiLevelType w:val="hybridMultilevel"/>
    <w:tmpl w:val="9DA8B0C8"/>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41CD1EF9"/>
    <w:multiLevelType w:val="multilevel"/>
    <w:tmpl w:val="830E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2046387"/>
    <w:multiLevelType w:val="hybridMultilevel"/>
    <w:tmpl w:val="197614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42823993"/>
    <w:multiLevelType w:val="hybridMultilevel"/>
    <w:tmpl w:val="F6884474"/>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43206980"/>
    <w:multiLevelType w:val="multilevel"/>
    <w:tmpl w:val="36FCD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34F73C2"/>
    <w:multiLevelType w:val="hybridMultilevel"/>
    <w:tmpl w:val="1CD2F9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4366677C"/>
    <w:multiLevelType w:val="hybridMultilevel"/>
    <w:tmpl w:val="95EC18B0"/>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4399017C"/>
    <w:multiLevelType w:val="multilevel"/>
    <w:tmpl w:val="383C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4621CB8"/>
    <w:multiLevelType w:val="multilevel"/>
    <w:tmpl w:val="DF34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46A4A9E"/>
    <w:multiLevelType w:val="multilevel"/>
    <w:tmpl w:val="8940C624"/>
    <w:styleLink w:val="WWNum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4" w15:restartNumberingAfterBreak="0">
    <w:nsid w:val="449972ED"/>
    <w:multiLevelType w:val="hybridMultilevel"/>
    <w:tmpl w:val="0650AF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453C4A8E"/>
    <w:multiLevelType w:val="hybridMultilevel"/>
    <w:tmpl w:val="FC4E0388"/>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45AC12FB"/>
    <w:multiLevelType w:val="hybridMultilevel"/>
    <w:tmpl w:val="CF9AF460"/>
    <w:lvl w:ilvl="0" w:tplc="BD60BCD2">
      <w:start w:val="1"/>
      <w:numFmt w:val="bullet"/>
      <w:lvlText w:val=""/>
      <w:lvlJc w:val="left"/>
      <w:pPr>
        <w:ind w:left="960" w:hanging="360"/>
      </w:pPr>
      <w:rPr>
        <w:rFonts w:ascii="Symbol" w:hAnsi="Symbol" w:hint="default"/>
      </w:rPr>
    </w:lvl>
    <w:lvl w:ilvl="1" w:tplc="04150003">
      <w:start w:val="1"/>
      <w:numFmt w:val="bullet"/>
      <w:lvlText w:val="o"/>
      <w:lvlJc w:val="left"/>
      <w:pPr>
        <w:ind w:left="1680" w:hanging="360"/>
      </w:pPr>
      <w:rPr>
        <w:rFonts w:ascii="Courier New" w:hAnsi="Courier New" w:cs="Courier New" w:hint="default"/>
      </w:rPr>
    </w:lvl>
    <w:lvl w:ilvl="2" w:tplc="04150005" w:tentative="1">
      <w:start w:val="1"/>
      <w:numFmt w:val="bullet"/>
      <w:lvlText w:val=""/>
      <w:lvlJc w:val="left"/>
      <w:pPr>
        <w:ind w:left="2400" w:hanging="360"/>
      </w:pPr>
      <w:rPr>
        <w:rFonts w:ascii="Wingdings" w:hAnsi="Wingdings" w:hint="default"/>
      </w:rPr>
    </w:lvl>
    <w:lvl w:ilvl="3" w:tplc="04150001" w:tentative="1">
      <w:start w:val="1"/>
      <w:numFmt w:val="bullet"/>
      <w:lvlText w:val=""/>
      <w:lvlJc w:val="left"/>
      <w:pPr>
        <w:ind w:left="3120" w:hanging="360"/>
      </w:pPr>
      <w:rPr>
        <w:rFonts w:ascii="Symbol" w:hAnsi="Symbol" w:hint="default"/>
      </w:rPr>
    </w:lvl>
    <w:lvl w:ilvl="4" w:tplc="04150003" w:tentative="1">
      <w:start w:val="1"/>
      <w:numFmt w:val="bullet"/>
      <w:lvlText w:val="o"/>
      <w:lvlJc w:val="left"/>
      <w:pPr>
        <w:ind w:left="3840" w:hanging="360"/>
      </w:pPr>
      <w:rPr>
        <w:rFonts w:ascii="Courier New" w:hAnsi="Courier New" w:cs="Courier New" w:hint="default"/>
      </w:rPr>
    </w:lvl>
    <w:lvl w:ilvl="5" w:tplc="04150005" w:tentative="1">
      <w:start w:val="1"/>
      <w:numFmt w:val="bullet"/>
      <w:lvlText w:val=""/>
      <w:lvlJc w:val="left"/>
      <w:pPr>
        <w:ind w:left="4560" w:hanging="360"/>
      </w:pPr>
      <w:rPr>
        <w:rFonts w:ascii="Wingdings" w:hAnsi="Wingdings" w:hint="default"/>
      </w:rPr>
    </w:lvl>
    <w:lvl w:ilvl="6" w:tplc="04150001" w:tentative="1">
      <w:start w:val="1"/>
      <w:numFmt w:val="bullet"/>
      <w:lvlText w:val=""/>
      <w:lvlJc w:val="left"/>
      <w:pPr>
        <w:ind w:left="5280" w:hanging="360"/>
      </w:pPr>
      <w:rPr>
        <w:rFonts w:ascii="Symbol" w:hAnsi="Symbol" w:hint="default"/>
      </w:rPr>
    </w:lvl>
    <w:lvl w:ilvl="7" w:tplc="04150003" w:tentative="1">
      <w:start w:val="1"/>
      <w:numFmt w:val="bullet"/>
      <w:lvlText w:val="o"/>
      <w:lvlJc w:val="left"/>
      <w:pPr>
        <w:ind w:left="6000" w:hanging="360"/>
      </w:pPr>
      <w:rPr>
        <w:rFonts w:ascii="Courier New" w:hAnsi="Courier New" w:cs="Courier New" w:hint="default"/>
      </w:rPr>
    </w:lvl>
    <w:lvl w:ilvl="8" w:tplc="04150005" w:tentative="1">
      <w:start w:val="1"/>
      <w:numFmt w:val="bullet"/>
      <w:lvlText w:val=""/>
      <w:lvlJc w:val="left"/>
      <w:pPr>
        <w:ind w:left="6720" w:hanging="360"/>
      </w:pPr>
      <w:rPr>
        <w:rFonts w:ascii="Wingdings" w:hAnsi="Wingdings" w:hint="default"/>
      </w:rPr>
    </w:lvl>
  </w:abstractNum>
  <w:abstractNum w:abstractNumId="137" w15:restartNumberingAfterBreak="0">
    <w:nsid w:val="46056B5B"/>
    <w:multiLevelType w:val="hybridMultilevel"/>
    <w:tmpl w:val="CC94EE80"/>
    <w:lvl w:ilvl="0" w:tplc="B02E7CE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25B28BAE">
      <w:start w:val="1"/>
      <w:numFmt w:val="decimal"/>
      <w:lvlText w:val="%4."/>
      <w:lvlJc w:val="left"/>
      <w:pPr>
        <w:ind w:left="2880" w:hanging="360"/>
      </w:pPr>
      <w:rPr>
        <w:rFonts w:asciiTheme="minorHAnsi" w:eastAsiaTheme="minorEastAsia" w:hAnsiTheme="minorHAnsi" w:cstheme="minorBidi"/>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464467FD"/>
    <w:multiLevelType w:val="hybridMultilevel"/>
    <w:tmpl w:val="4D30B8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476D75C5"/>
    <w:multiLevelType w:val="hybridMultilevel"/>
    <w:tmpl w:val="8FF673FA"/>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48343017"/>
    <w:multiLevelType w:val="hybridMultilevel"/>
    <w:tmpl w:val="58B0BC10"/>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4883058A"/>
    <w:multiLevelType w:val="hybridMultilevel"/>
    <w:tmpl w:val="C65AF7B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48CA2FE8"/>
    <w:multiLevelType w:val="hybridMultilevel"/>
    <w:tmpl w:val="4A80A7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4A920C21"/>
    <w:multiLevelType w:val="hybridMultilevel"/>
    <w:tmpl w:val="E1063E9C"/>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44" w15:restartNumberingAfterBreak="0">
    <w:nsid w:val="4AB00C43"/>
    <w:multiLevelType w:val="hybridMultilevel"/>
    <w:tmpl w:val="29727D2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4C5D562E"/>
    <w:multiLevelType w:val="hybridMultilevel"/>
    <w:tmpl w:val="B8A66ED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4CA64C08"/>
    <w:multiLevelType w:val="hybridMultilevel"/>
    <w:tmpl w:val="76AE7CE4"/>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47" w15:restartNumberingAfterBreak="0">
    <w:nsid w:val="4CCE32DD"/>
    <w:multiLevelType w:val="hybridMultilevel"/>
    <w:tmpl w:val="086EB30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4DEC1974"/>
    <w:multiLevelType w:val="hybridMultilevel"/>
    <w:tmpl w:val="591CF288"/>
    <w:lvl w:ilvl="0" w:tplc="C17A1C48">
      <w:start w:val="1"/>
      <w:numFmt w:val="bullet"/>
      <w:lvlText w:val=""/>
      <w:lvlJc w:val="left"/>
      <w:pPr>
        <w:ind w:left="3600" w:hanging="360"/>
      </w:pPr>
      <w:rPr>
        <w:rFonts w:ascii="Symbol" w:hAnsi="Symbol"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149" w15:restartNumberingAfterBreak="0">
    <w:nsid w:val="4E000BE8"/>
    <w:multiLevelType w:val="hybridMultilevel"/>
    <w:tmpl w:val="05BAF1B8"/>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4F7A3F0B"/>
    <w:multiLevelType w:val="hybridMultilevel"/>
    <w:tmpl w:val="8250C2B0"/>
    <w:lvl w:ilvl="0" w:tplc="0A4C45D8">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4F8E338C"/>
    <w:multiLevelType w:val="hybridMultilevel"/>
    <w:tmpl w:val="8480A44C"/>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502904AD"/>
    <w:multiLevelType w:val="hybridMultilevel"/>
    <w:tmpl w:val="45B0C5B6"/>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504651F5"/>
    <w:multiLevelType w:val="multilevel"/>
    <w:tmpl w:val="308AA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1C82D48"/>
    <w:multiLevelType w:val="hybridMultilevel"/>
    <w:tmpl w:val="9F10C1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51E639B5"/>
    <w:multiLevelType w:val="hybridMultilevel"/>
    <w:tmpl w:val="2E58303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52281756"/>
    <w:multiLevelType w:val="hybridMultilevel"/>
    <w:tmpl w:val="EB9EBB46"/>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57" w15:restartNumberingAfterBreak="0">
    <w:nsid w:val="523C1A0D"/>
    <w:multiLevelType w:val="hybridMultilevel"/>
    <w:tmpl w:val="1CD67E66"/>
    <w:lvl w:ilvl="0" w:tplc="C17A1C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8" w15:restartNumberingAfterBreak="0">
    <w:nsid w:val="536169DD"/>
    <w:multiLevelType w:val="hybridMultilevel"/>
    <w:tmpl w:val="DBD630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54186054"/>
    <w:multiLevelType w:val="hybridMultilevel"/>
    <w:tmpl w:val="96DAA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54D12BEE"/>
    <w:multiLevelType w:val="hybridMultilevel"/>
    <w:tmpl w:val="FBFEFB3A"/>
    <w:lvl w:ilvl="0" w:tplc="0A4C45D8">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61" w15:restartNumberingAfterBreak="0">
    <w:nsid w:val="550B5B5B"/>
    <w:multiLevelType w:val="hybridMultilevel"/>
    <w:tmpl w:val="EE888B3A"/>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55207436"/>
    <w:multiLevelType w:val="hybridMultilevel"/>
    <w:tmpl w:val="35F0AEE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55282FE4"/>
    <w:multiLevelType w:val="singleLevel"/>
    <w:tmpl w:val="5D2612B6"/>
    <w:lvl w:ilvl="0">
      <w:start w:val="1"/>
      <w:numFmt w:val="bullet"/>
      <w:pStyle w:val="Listapunktowana"/>
      <w:lvlText w:val=""/>
      <w:legacy w:legacy="1" w:legacySpace="0" w:legacyIndent="283"/>
      <w:lvlJc w:val="left"/>
      <w:pPr>
        <w:ind w:left="992" w:hanging="283"/>
      </w:pPr>
      <w:rPr>
        <w:rFonts w:ascii="Symbol" w:hAnsi="Symbol" w:hint="default"/>
      </w:rPr>
    </w:lvl>
  </w:abstractNum>
  <w:abstractNum w:abstractNumId="164" w15:restartNumberingAfterBreak="0">
    <w:nsid w:val="55556DC6"/>
    <w:multiLevelType w:val="hybridMultilevel"/>
    <w:tmpl w:val="400EBC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558D3F07"/>
    <w:multiLevelType w:val="hybridMultilevel"/>
    <w:tmpl w:val="83CEF2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55BA0CA6"/>
    <w:multiLevelType w:val="hybridMultilevel"/>
    <w:tmpl w:val="B7C47EEA"/>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55C413C9"/>
    <w:multiLevelType w:val="hybridMultilevel"/>
    <w:tmpl w:val="5FDAC18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55C53BF7"/>
    <w:multiLevelType w:val="hybridMultilevel"/>
    <w:tmpl w:val="D2F6B542"/>
    <w:lvl w:ilvl="0" w:tplc="04150001">
      <w:start w:val="1"/>
      <w:numFmt w:val="bullet"/>
      <w:lvlText w:val=""/>
      <w:lvlJc w:val="left"/>
      <w:pPr>
        <w:ind w:left="144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55ED25BE"/>
    <w:multiLevelType w:val="hybridMultilevel"/>
    <w:tmpl w:val="56B266B8"/>
    <w:lvl w:ilvl="0" w:tplc="0A4C45D8">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56694CD3"/>
    <w:multiLevelType w:val="hybridMultilevel"/>
    <w:tmpl w:val="FF18EB18"/>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56C57CE6"/>
    <w:multiLevelType w:val="hybridMultilevel"/>
    <w:tmpl w:val="95126748"/>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56E147D8"/>
    <w:multiLevelType w:val="hybridMultilevel"/>
    <w:tmpl w:val="BC20C38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3" w15:restartNumberingAfterBreak="0">
    <w:nsid w:val="5ACF01C4"/>
    <w:multiLevelType w:val="hybridMultilevel"/>
    <w:tmpl w:val="B67EA348"/>
    <w:lvl w:ilvl="0" w:tplc="C17A1C48">
      <w:start w:val="1"/>
      <w:numFmt w:val="bullet"/>
      <w:lvlText w:val=""/>
      <w:lvlJc w:val="left"/>
      <w:pPr>
        <w:ind w:left="3600" w:hanging="360"/>
      </w:pPr>
      <w:rPr>
        <w:rFonts w:ascii="Symbol" w:hAnsi="Symbol" w:hint="default"/>
      </w:rPr>
    </w:lvl>
    <w:lvl w:ilvl="1" w:tplc="04150003" w:tentative="1">
      <w:start w:val="1"/>
      <w:numFmt w:val="bullet"/>
      <w:lvlText w:val="o"/>
      <w:lvlJc w:val="left"/>
      <w:pPr>
        <w:ind w:left="4320" w:hanging="360"/>
      </w:pPr>
      <w:rPr>
        <w:rFonts w:ascii="Courier New" w:hAnsi="Courier New" w:cs="Courier New" w:hint="default"/>
      </w:rPr>
    </w:lvl>
    <w:lvl w:ilvl="2" w:tplc="04150005" w:tentative="1">
      <w:start w:val="1"/>
      <w:numFmt w:val="bullet"/>
      <w:lvlText w:val=""/>
      <w:lvlJc w:val="left"/>
      <w:pPr>
        <w:ind w:left="5040" w:hanging="360"/>
      </w:pPr>
      <w:rPr>
        <w:rFonts w:ascii="Wingdings" w:hAnsi="Wingdings" w:hint="default"/>
      </w:rPr>
    </w:lvl>
    <w:lvl w:ilvl="3" w:tplc="04150001" w:tentative="1">
      <w:start w:val="1"/>
      <w:numFmt w:val="bullet"/>
      <w:lvlText w:val=""/>
      <w:lvlJc w:val="left"/>
      <w:pPr>
        <w:ind w:left="5760" w:hanging="360"/>
      </w:pPr>
      <w:rPr>
        <w:rFonts w:ascii="Symbol" w:hAnsi="Symbol" w:hint="default"/>
      </w:rPr>
    </w:lvl>
    <w:lvl w:ilvl="4" w:tplc="04150003" w:tentative="1">
      <w:start w:val="1"/>
      <w:numFmt w:val="bullet"/>
      <w:lvlText w:val="o"/>
      <w:lvlJc w:val="left"/>
      <w:pPr>
        <w:ind w:left="6480" w:hanging="360"/>
      </w:pPr>
      <w:rPr>
        <w:rFonts w:ascii="Courier New" w:hAnsi="Courier New" w:cs="Courier New" w:hint="default"/>
      </w:rPr>
    </w:lvl>
    <w:lvl w:ilvl="5" w:tplc="04150005" w:tentative="1">
      <w:start w:val="1"/>
      <w:numFmt w:val="bullet"/>
      <w:lvlText w:val=""/>
      <w:lvlJc w:val="left"/>
      <w:pPr>
        <w:ind w:left="7200" w:hanging="360"/>
      </w:pPr>
      <w:rPr>
        <w:rFonts w:ascii="Wingdings" w:hAnsi="Wingdings" w:hint="default"/>
      </w:rPr>
    </w:lvl>
    <w:lvl w:ilvl="6" w:tplc="04150001" w:tentative="1">
      <w:start w:val="1"/>
      <w:numFmt w:val="bullet"/>
      <w:lvlText w:val=""/>
      <w:lvlJc w:val="left"/>
      <w:pPr>
        <w:ind w:left="7920" w:hanging="360"/>
      </w:pPr>
      <w:rPr>
        <w:rFonts w:ascii="Symbol" w:hAnsi="Symbol" w:hint="default"/>
      </w:rPr>
    </w:lvl>
    <w:lvl w:ilvl="7" w:tplc="04150003" w:tentative="1">
      <w:start w:val="1"/>
      <w:numFmt w:val="bullet"/>
      <w:lvlText w:val="o"/>
      <w:lvlJc w:val="left"/>
      <w:pPr>
        <w:ind w:left="8640" w:hanging="360"/>
      </w:pPr>
      <w:rPr>
        <w:rFonts w:ascii="Courier New" w:hAnsi="Courier New" w:cs="Courier New" w:hint="default"/>
      </w:rPr>
    </w:lvl>
    <w:lvl w:ilvl="8" w:tplc="04150005" w:tentative="1">
      <w:start w:val="1"/>
      <w:numFmt w:val="bullet"/>
      <w:lvlText w:val=""/>
      <w:lvlJc w:val="left"/>
      <w:pPr>
        <w:ind w:left="9360" w:hanging="360"/>
      </w:pPr>
      <w:rPr>
        <w:rFonts w:ascii="Wingdings" w:hAnsi="Wingdings" w:hint="default"/>
      </w:rPr>
    </w:lvl>
  </w:abstractNum>
  <w:abstractNum w:abstractNumId="174" w15:restartNumberingAfterBreak="0">
    <w:nsid w:val="5B7E4CBA"/>
    <w:multiLevelType w:val="hybridMultilevel"/>
    <w:tmpl w:val="647A1BEC"/>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5" w15:restartNumberingAfterBreak="0">
    <w:nsid w:val="5BF76E47"/>
    <w:multiLevelType w:val="hybridMultilevel"/>
    <w:tmpl w:val="E408993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5C9639D5"/>
    <w:multiLevelType w:val="hybridMultilevel"/>
    <w:tmpl w:val="9E246B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5C9F775E"/>
    <w:multiLevelType w:val="hybridMultilevel"/>
    <w:tmpl w:val="62CCA35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5CD822AA"/>
    <w:multiLevelType w:val="hybridMultilevel"/>
    <w:tmpl w:val="DA8A98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15:restartNumberingAfterBreak="0">
    <w:nsid w:val="5D5E1845"/>
    <w:multiLevelType w:val="hybridMultilevel"/>
    <w:tmpl w:val="AD9CBDA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5D955988"/>
    <w:multiLevelType w:val="hybridMultilevel"/>
    <w:tmpl w:val="A914CF6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5E4959B0"/>
    <w:multiLevelType w:val="hybridMultilevel"/>
    <w:tmpl w:val="FAE6D3B2"/>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5E551BF9"/>
    <w:multiLevelType w:val="hybridMultilevel"/>
    <w:tmpl w:val="41C8E85E"/>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83" w15:restartNumberingAfterBreak="0">
    <w:nsid w:val="5F61505B"/>
    <w:multiLevelType w:val="hybridMultilevel"/>
    <w:tmpl w:val="FA10C3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4" w15:restartNumberingAfterBreak="0">
    <w:nsid w:val="5F726018"/>
    <w:multiLevelType w:val="hybridMultilevel"/>
    <w:tmpl w:val="F6187F6A"/>
    <w:lvl w:ilvl="0" w:tplc="C17A1C4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6007332F"/>
    <w:multiLevelType w:val="hybridMultilevel"/>
    <w:tmpl w:val="9932AE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603A6F0F"/>
    <w:multiLevelType w:val="multilevel"/>
    <w:tmpl w:val="208E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62A6433E"/>
    <w:multiLevelType w:val="hybridMultilevel"/>
    <w:tmpl w:val="BA3AE69C"/>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62E666D5"/>
    <w:multiLevelType w:val="hybridMultilevel"/>
    <w:tmpl w:val="A80C4906"/>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6472440B"/>
    <w:multiLevelType w:val="hybridMultilevel"/>
    <w:tmpl w:val="18D400B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64EA229F"/>
    <w:multiLevelType w:val="hybridMultilevel"/>
    <w:tmpl w:val="4742241E"/>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663F50C1"/>
    <w:multiLevelType w:val="multilevel"/>
    <w:tmpl w:val="6BBE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6C0271C"/>
    <w:multiLevelType w:val="hybridMultilevel"/>
    <w:tmpl w:val="1CE024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66E06643"/>
    <w:multiLevelType w:val="hybridMultilevel"/>
    <w:tmpl w:val="5CCC811C"/>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67BD15A8"/>
    <w:multiLevelType w:val="hybridMultilevel"/>
    <w:tmpl w:val="2A5EE67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67F62065"/>
    <w:multiLevelType w:val="hybridMultilevel"/>
    <w:tmpl w:val="DA3E399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68ED21D3"/>
    <w:multiLevelType w:val="hybridMultilevel"/>
    <w:tmpl w:val="DFAA0DB6"/>
    <w:lvl w:ilvl="0" w:tplc="0A4C45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69FB0024"/>
    <w:multiLevelType w:val="hybridMultilevel"/>
    <w:tmpl w:val="2304B390"/>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98" w15:restartNumberingAfterBreak="0">
    <w:nsid w:val="6A43687B"/>
    <w:multiLevelType w:val="hybridMultilevel"/>
    <w:tmpl w:val="FC641C9A"/>
    <w:lvl w:ilvl="0" w:tplc="C17A1C4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9" w15:restartNumberingAfterBreak="0">
    <w:nsid w:val="6A7B36D1"/>
    <w:multiLevelType w:val="multilevel"/>
    <w:tmpl w:val="49CC959E"/>
    <w:lvl w:ilvl="0">
      <w:start w:val="1"/>
      <w:numFmt w:val="bullet"/>
      <w:lvlText w:val=""/>
      <w:lvlJc w:val="left"/>
      <w:pPr>
        <w:tabs>
          <w:tab w:val="num" w:pos="1080"/>
        </w:tabs>
        <w:ind w:left="1080" w:hanging="360"/>
      </w:pPr>
      <w:rPr>
        <w:rFonts w:ascii="Symbol" w:hAnsi="Symbol" w:hint="default"/>
      </w:rPr>
    </w:lvl>
    <w:lvl w:ilvl="1">
      <w:start w:val="1"/>
      <w:numFmt w:val="bullet"/>
      <w:pStyle w:val="Tytu2"/>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00" w15:restartNumberingAfterBreak="0">
    <w:nsid w:val="6B0D22ED"/>
    <w:multiLevelType w:val="hybridMultilevel"/>
    <w:tmpl w:val="30FEEE58"/>
    <w:lvl w:ilvl="0" w:tplc="0A4C45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1" w15:restartNumberingAfterBreak="0">
    <w:nsid w:val="6B2B2DE9"/>
    <w:multiLevelType w:val="hybridMultilevel"/>
    <w:tmpl w:val="1324A7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6BA26DDE"/>
    <w:multiLevelType w:val="hybridMultilevel"/>
    <w:tmpl w:val="5310DE6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6C2D40F3"/>
    <w:multiLevelType w:val="hybridMultilevel"/>
    <w:tmpl w:val="E04EB4DA"/>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04" w15:restartNumberingAfterBreak="0">
    <w:nsid w:val="6D07707B"/>
    <w:multiLevelType w:val="hybridMultilevel"/>
    <w:tmpl w:val="E64A606E"/>
    <w:lvl w:ilvl="0" w:tplc="0A4C45D8">
      <w:start w:val="1"/>
      <w:numFmt w:val="bullet"/>
      <w:lvlText w:val=""/>
      <w:lvlJc w:val="left"/>
      <w:pPr>
        <w:ind w:left="1776" w:hanging="360"/>
      </w:pPr>
      <w:rPr>
        <w:rFonts w:ascii="Symbol" w:hAnsi="Symbol" w:hint="default"/>
      </w:rPr>
    </w:lvl>
    <w:lvl w:ilvl="1" w:tplc="04150005">
      <w:start w:val="1"/>
      <w:numFmt w:val="bullet"/>
      <w:lvlText w:val=""/>
      <w:lvlJc w:val="left"/>
      <w:pPr>
        <w:ind w:left="720" w:hanging="360"/>
      </w:pPr>
      <w:rPr>
        <w:rFonts w:ascii="Wingdings" w:hAnsi="Wingdings" w:hint="default"/>
      </w:rPr>
    </w:lvl>
    <w:lvl w:ilvl="2" w:tplc="04150005">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05" w15:restartNumberingAfterBreak="0">
    <w:nsid w:val="6D3C5B0A"/>
    <w:multiLevelType w:val="hybridMultilevel"/>
    <w:tmpl w:val="92AA15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6" w15:restartNumberingAfterBreak="0">
    <w:nsid w:val="6D7A3A5D"/>
    <w:multiLevelType w:val="hybridMultilevel"/>
    <w:tmpl w:val="8E3E534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15:restartNumberingAfterBreak="0">
    <w:nsid w:val="6E737181"/>
    <w:multiLevelType w:val="hybridMultilevel"/>
    <w:tmpl w:val="69B48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6E7A1945"/>
    <w:multiLevelType w:val="hybridMultilevel"/>
    <w:tmpl w:val="4CB0588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9" w15:restartNumberingAfterBreak="0">
    <w:nsid w:val="6F165CAB"/>
    <w:multiLevelType w:val="hybridMultilevel"/>
    <w:tmpl w:val="A6BAD8D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15:restartNumberingAfterBreak="0">
    <w:nsid w:val="6F166568"/>
    <w:multiLevelType w:val="hybridMultilevel"/>
    <w:tmpl w:val="18BC27D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6FDE6CF5"/>
    <w:multiLevelType w:val="multilevel"/>
    <w:tmpl w:val="9E28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03321D3"/>
    <w:multiLevelType w:val="hybridMultilevel"/>
    <w:tmpl w:val="9C5851B4"/>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3" w15:restartNumberingAfterBreak="0">
    <w:nsid w:val="708E5245"/>
    <w:multiLevelType w:val="hybridMultilevel"/>
    <w:tmpl w:val="ED72F54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717026DA"/>
    <w:multiLevelType w:val="hybridMultilevel"/>
    <w:tmpl w:val="46AC8EB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71FE7224"/>
    <w:multiLevelType w:val="hybridMultilevel"/>
    <w:tmpl w:val="C428BA4A"/>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7392017E"/>
    <w:multiLevelType w:val="hybridMultilevel"/>
    <w:tmpl w:val="F8A4684A"/>
    <w:lvl w:ilvl="0" w:tplc="5D2CC45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748C6766"/>
    <w:multiLevelType w:val="hybridMultilevel"/>
    <w:tmpl w:val="E1CA8E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74D55FB0"/>
    <w:multiLevelType w:val="hybridMultilevel"/>
    <w:tmpl w:val="6B32E0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75DB21CE"/>
    <w:multiLevelType w:val="hybridMultilevel"/>
    <w:tmpl w:val="3C9A74A6"/>
    <w:lvl w:ilvl="0" w:tplc="04150003">
      <w:start w:val="1"/>
      <w:numFmt w:val="bullet"/>
      <w:lvlText w:val="o"/>
      <w:lvlJc w:val="left"/>
      <w:pPr>
        <w:ind w:left="1068" w:hanging="360"/>
      </w:pPr>
      <w:rPr>
        <w:rFonts w:ascii="Courier New" w:hAnsi="Courier New" w:cs="Courier New"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20" w15:restartNumberingAfterBreak="0">
    <w:nsid w:val="763808FE"/>
    <w:multiLevelType w:val="hybridMultilevel"/>
    <w:tmpl w:val="5036BB3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1" w15:restartNumberingAfterBreak="0">
    <w:nsid w:val="7688220B"/>
    <w:multiLevelType w:val="hybridMultilevel"/>
    <w:tmpl w:val="910E33F0"/>
    <w:lvl w:ilvl="0" w:tplc="35E058D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2" w15:restartNumberingAfterBreak="0">
    <w:nsid w:val="768A573B"/>
    <w:multiLevelType w:val="hybridMultilevel"/>
    <w:tmpl w:val="C6229F8E"/>
    <w:lvl w:ilvl="0" w:tplc="0A4C45D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3" w15:restartNumberingAfterBreak="0">
    <w:nsid w:val="7765421C"/>
    <w:multiLevelType w:val="hybridMultilevel"/>
    <w:tmpl w:val="E334FDF8"/>
    <w:lvl w:ilvl="0" w:tplc="FFFFFFFF">
      <w:start w:val="1"/>
      <w:numFmt w:val="bullet"/>
      <w:lvlText w:val=""/>
      <w:lvlJc w:val="left"/>
      <w:pPr>
        <w:ind w:left="720" w:hanging="360"/>
      </w:pPr>
      <w:rPr>
        <w:rFonts w:ascii="Symbol" w:hAnsi="Symbol" w:hint="default"/>
      </w:rPr>
    </w:lvl>
    <w:lvl w:ilvl="1" w:tplc="BD60BCD2">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4" w15:restartNumberingAfterBreak="0">
    <w:nsid w:val="78551AC0"/>
    <w:multiLevelType w:val="hybridMultilevel"/>
    <w:tmpl w:val="F8A4684A"/>
    <w:lvl w:ilvl="0" w:tplc="5D2CC45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787D28A9"/>
    <w:multiLevelType w:val="hybridMultilevel"/>
    <w:tmpl w:val="0644B668"/>
    <w:lvl w:ilvl="0" w:tplc="0A4C45D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6" w15:restartNumberingAfterBreak="0">
    <w:nsid w:val="79004148"/>
    <w:multiLevelType w:val="multilevel"/>
    <w:tmpl w:val="5532DE44"/>
    <w:styleLink w:val="WWNum6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7" w15:restartNumberingAfterBreak="0">
    <w:nsid w:val="799D4A39"/>
    <w:multiLevelType w:val="hybridMultilevel"/>
    <w:tmpl w:val="E2825076"/>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8" w15:restartNumberingAfterBreak="0">
    <w:nsid w:val="79D77CCC"/>
    <w:multiLevelType w:val="hybridMultilevel"/>
    <w:tmpl w:val="C4F6A6AE"/>
    <w:lvl w:ilvl="0" w:tplc="A9FEF34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79E04A4C"/>
    <w:multiLevelType w:val="hybridMultilevel"/>
    <w:tmpl w:val="229AEDC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15:restartNumberingAfterBreak="0">
    <w:nsid w:val="7AF84753"/>
    <w:multiLevelType w:val="hybridMultilevel"/>
    <w:tmpl w:val="E5A44948"/>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1" w15:restartNumberingAfterBreak="0">
    <w:nsid w:val="7B9E24B7"/>
    <w:multiLevelType w:val="hybridMultilevel"/>
    <w:tmpl w:val="1EEA71F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2" w15:restartNumberingAfterBreak="0">
    <w:nsid w:val="7BB64A49"/>
    <w:multiLevelType w:val="hybridMultilevel"/>
    <w:tmpl w:val="443292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7D2B1E01"/>
    <w:multiLevelType w:val="hybridMultilevel"/>
    <w:tmpl w:val="241C8F8C"/>
    <w:lvl w:ilvl="0" w:tplc="E788E798">
      <w:start w:val="1"/>
      <w:numFmt w:val="decimal"/>
      <w:lvlText w:val="1%1"/>
      <w:lvlJc w:val="left"/>
      <w:pPr>
        <w:ind w:left="3600" w:hanging="360"/>
      </w:pPr>
      <w:rPr>
        <w:rFonts w:hint="default"/>
      </w:r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234" w15:restartNumberingAfterBreak="0">
    <w:nsid w:val="7D365C15"/>
    <w:multiLevelType w:val="hybridMultilevel"/>
    <w:tmpl w:val="91C26CF8"/>
    <w:lvl w:ilvl="0" w:tplc="67FCC16C">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7D545E83"/>
    <w:multiLevelType w:val="hybridMultilevel"/>
    <w:tmpl w:val="08A855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7DB267C0"/>
    <w:multiLevelType w:val="hybridMultilevel"/>
    <w:tmpl w:val="B37AFB1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7EA55BAA"/>
    <w:multiLevelType w:val="hybridMultilevel"/>
    <w:tmpl w:val="9FE49AC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8" w15:restartNumberingAfterBreak="0">
    <w:nsid w:val="7F900767"/>
    <w:multiLevelType w:val="hybridMultilevel"/>
    <w:tmpl w:val="4050BB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9" w15:restartNumberingAfterBreak="0">
    <w:nsid w:val="7FC02D68"/>
    <w:multiLevelType w:val="hybridMultilevel"/>
    <w:tmpl w:val="FED00148"/>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0" w15:restartNumberingAfterBreak="0">
    <w:nsid w:val="7FEF4607"/>
    <w:multiLevelType w:val="hybridMultilevel"/>
    <w:tmpl w:val="569AA954"/>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1" w15:restartNumberingAfterBreak="0">
    <w:nsid w:val="7FFB2786"/>
    <w:multiLevelType w:val="hybridMultilevel"/>
    <w:tmpl w:val="E91EEA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94214658">
    <w:abstractNumId w:val="103"/>
  </w:num>
  <w:num w:numId="2" w16cid:durableId="503395804">
    <w:abstractNumId w:val="58"/>
  </w:num>
  <w:num w:numId="3" w16cid:durableId="1878735519">
    <w:abstractNumId w:val="199"/>
  </w:num>
  <w:num w:numId="4" w16cid:durableId="917516595">
    <w:abstractNumId w:val="163"/>
  </w:num>
  <w:num w:numId="5" w16cid:durableId="1260720845">
    <w:abstractNumId w:val="52"/>
  </w:num>
  <w:num w:numId="6" w16cid:durableId="70007313">
    <w:abstractNumId w:val="17"/>
  </w:num>
  <w:num w:numId="7" w16cid:durableId="1287850429">
    <w:abstractNumId w:val="36"/>
  </w:num>
  <w:num w:numId="8" w16cid:durableId="321852491">
    <w:abstractNumId w:val="51"/>
  </w:num>
  <w:num w:numId="9" w16cid:durableId="800074511">
    <w:abstractNumId w:val="224"/>
  </w:num>
  <w:num w:numId="10" w16cid:durableId="1707750977">
    <w:abstractNumId w:val="207"/>
  </w:num>
  <w:num w:numId="11" w16cid:durableId="65418068">
    <w:abstractNumId w:val="28"/>
  </w:num>
  <w:num w:numId="12" w16cid:durableId="1912041770">
    <w:abstractNumId w:val="98"/>
  </w:num>
  <w:num w:numId="13" w16cid:durableId="1795521677">
    <w:abstractNumId w:val="111"/>
  </w:num>
  <w:num w:numId="14" w16cid:durableId="1253054364">
    <w:abstractNumId w:val="109"/>
  </w:num>
  <w:num w:numId="15" w16cid:durableId="1143497992">
    <w:abstractNumId w:val="38"/>
  </w:num>
  <w:num w:numId="16" w16cid:durableId="1120614924">
    <w:abstractNumId w:val="133"/>
  </w:num>
  <w:num w:numId="17" w16cid:durableId="14230668">
    <w:abstractNumId w:val="8"/>
  </w:num>
  <w:num w:numId="18" w16cid:durableId="60447707">
    <w:abstractNumId w:val="226"/>
  </w:num>
  <w:num w:numId="19" w16cid:durableId="246765836">
    <w:abstractNumId w:val="216"/>
  </w:num>
  <w:num w:numId="20" w16cid:durableId="189420418">
    <w:abstractNumId w:val="134"/>
  </w:num>
  <w:num w:numId="21" w16cid:durableId="1687252229">
    <w:abstractNumId w:val="201"/>
  </w:num>
  <w:num w:numId="22" w16cid:durableId="1917667024">
    <w:abstractNumId w:val="113"/>
  </w:num>
  <w:num w:numId="23" w16cid:durableId="44580655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1965894">
    <w:abstractNumId w:val="88"/>
  </w:num>
  <w:num w:numId="25" w16cid:durableId="717046526">
    <w:abstractNumId w:val="87"/>
  </w:num>
  <w:num w:numId="26" w16cid:durableId="754059606">
    <w:abstractNumId w:val="0"/>
  </w:num>
  <w:num w:numId="27" w16cid:durableId="1572695447">
    <w:abstractNumId w:val="50"/>
  </w:num>
  <w:num w:numId="28" w16cid:durableId="1043290488">
    <w:abstractNumId w:val="78"/>
  </w:num>
  <w:num w:numId="29" w16cid:durableId="1172257192">
    <w:abstractNumId w:val="34"/>
  </w:num>
  <w:num w:numId="30" w16cid:durableId="716901470">
    <w:abstractNumId w:val="202"/>
  </w:num>
  <w:num w:numId="31" w16cid:durableId="645088015">
    <w:abstractNumId w:val="123"/>
  </w:num>
  <w:num w:numId="32" w16cid:durableId="1435663628">
    <w:abstractNumId w:val="80"/>
  </w:num>
  <w:num w:numId="33" w16cid:durableId="909580722">
    <w:abstractNumId w:val="46"/>
  </w:num>
  <w:num w:numId="34" w16cid:durableId="447745718">
    <w:abstractNumId w:val="57"/>
  </w:num>
  <w:num w:numId="35" w16cid:durableId="737436130">
    <w:abstractNumId w:val="82"/>
  </w:num>
  <w:num w:numId="36" w16cid:durableId="849567276">
    <w:abstractNumId w:val="101"/>
  </w:num>
  <w:num w:numId="37" w16cid:durableId="1226916653">
    <w:abstractNumId w:val="110"/>
  </w:num>
  <w:num w:numId="38" w16cid:durableId="2111386220">
    <w:abstractNumId w:val="116"/>
  </w:num>
  <w:num w:numId="39" w16cid:durableId="1642036539">
    <w:abstractNumId w:val="61"/>
  </w:num>
  <w:num w:numId="40" w16cid:durableId="943535798">
    <w:abstractNumId w:val="68"/>
  </w:num>
  <w:num w:numId="41" w16cid:durableId="2052728372">
    <w:abstractNumId w:val="162"/>
  </w:num>
  <w:num w:numId="42" w16cid:durableId="116030718">
    <w:abstractNumId w:val="31"/>
  </w:num>
  <w:num w:numId="43" w16cid:durableId="891887731">
    <w:abstractNumId w:val="178"/>
  </w:num>
  <w:num w:numId="44" w16cid:durableId="534656245">
    <w:abstractNumId w:val="114"/>
  </w:num>
  <w:num w:numId="45" w16cid:durableId="100222933">
    <w:abstractNumId w:val="135"/>
  </w:num>
  <w:num w:numId="46" w16cid:durableId="1861313787">
    <w:abstractNumId w:val="73"/>
  </w:num>
  <w:num w:numId="47" w16cid:durableId="1920021405">
    <w:abstractNumId w:val="158"/>
  </w:num>
  <w:num w:numId="48" w16cid:durableId="1213467886">
    <w:abstractNumId w:val="228"/>
  </w:num>
  <w:num w:numId="49" w16cid:durableId="1928146150">
    <w:abstractNumId w:val="222"/>
  </w:num>
  <w:num w:numId="50" w16cid:durableId="83650047">
    <w:abstractNumId w:val="225"/>
  </w:num>
  <w:num w:numId="51" w16cid:durableId="1962223496">
    <w:abstractNumId w:val="200"/>
  </w:num>
  <w:num w:numId="52" w16cid:durableId="416052666">
    <w:abstractNumId w:val="40"/>
  </w:num>
  <w:num w:numId="53" w16cid:durableId="1577396517">
    <w:abstractNumId w:val="25"/>
  </w:num>
  <w:num w:numId="54" w16cid:durableId="1759324080">
    <w:abstractNumId w:val="22"/>
  </w:num>
  <w:num w:numId="55" w16cid:durableId="117188441">
    <w:abstractNumId w:val="168"/>
  </w:num>
  <w:num w:numId="56" w16cid:durableId="1002783882">
    <w:abstractNumId w:val="23"/>
  </w:num>
  <w:num w:numId="57" w16cid:durableId="901060530">
    <w:abstractNumId w:val="150"/>
  </w:num>
  <w:num w:numId="58" w16cid:durableId="1548645176">
    <w:abstractNumId w:val="205"/>
  </w:num>
  <w:num w:numId="59" w16cid:durableId="122890913">
    <w:abstractNumId w:val="2"/>
  </w:num>
  <w:num w:numId="60" w16cid:durableId="1065763570">
    <w:abstractNumId w:val="169"/>
  </w:num>
  <w:num w:numId="61" w16cid:durableId="58097315">
    <w:abstractNumId w:val="172"/>
  </w:num>
  <w:num w:numId="62" w16cid:durableId="872838811">
    <w:abstractNumId w:val="74"/>
  </w:num>
  <w:num w:numId="63" w16cid:durableId="904803595">
    <w:abstractNumId w:val="9"/>
  </w:num>
  <w:num w:numId="64" w16cid:durableId="2039040284">
    <w:abstractNumId w:val="136"/>
  </w:num>
  <w:num w:numId="65" w16cid:durableId="1989742997">
    <w:abstractNumId w:val="121"/>
  </w:num>
  <w:num w:numId="66" w16cid:durableId="535436652">
    <w:abstractNumId w:val="223"/>
  </w:num>
  <w:num w:numId="67" w16cid:durableId="1631858171">
    <w:abstractNumId w:val="83"/>
  </w:num>
  <w:num w:numId="68" w16cid:durableId="1731727520">
    <w:abstractNumId w:val="164"/>
  </w:num>
  <w:num w:numId="69" w16cid:durableId="683289861">
    <w:abstractNumId w:val="3"/>
  </w:num>
  <w:num w:numId="70" w16cid:durableId="1878469536">
    <w:abstractNumId w:val="212"/>
  </w:num>
  <w:num w:numId="71" w16cid:durableId="1326125522">
    <w:abstractNumId w:val="171"/>
  </w:num>
  <w:num w:numId="72" w16cid:durableId="1115057160">
    <w:abstractNumId w:val="170"/>
  </w:num>
  <w:num w:numId="73" w16cid:durableId="1515192846">
    <w:abstractNumId w:val="94"/>
  </w:num>
  <w:num w:numId="74" w16cid:durableId="2028437484">
    <w:abstractNumId w:val="44"/>
  </w:num>
  <w:num w:numId="75" w16cid:durableId="303051983">
    <w:abstractNumId w:val="229"/>
  </w:num>
  <w:num w:numId="76" w16cid:durableId="1487090390">
    <w:abstractNumId w:val="210"/>
  </w:num>
  <w:num w:numId="77" w16cid:durableId="208885028">
    <w:abstractNumId w:val="241"/>
  </w:num>
  <w:num w:numId="78" w16cid:durableId="1553881209">
    <w:abstractNumId w:val="144"/>
  </w:num>
  <w:num w:numId="79" w16cid:durableId="988482963">
    <w:abstractNumId w:val="7"/>
  </w:num>
  <w:num w:numId="80" w16cid:durableId="1174733644">
    <w:abstractNumId w:val="55"/>
  </w:num>
  <w:num w:numId="81" w16cid:durableId="877200758">
    <w:abstractNumId w:val="72"/>
  </w:num>
  <w:num w:numId="82" w16cid:durableId="14236361">
    <w:abstractNumId w:val="27"/>
  </w:num>
  <w:num w:numId="83" w16cid:durableId="766122395">
    <w:abstractNumId w:val="238"/>
  </w:num>
  <w:num w:numId="84" w16cid:durableId="1066413388">
    <w:abstractNumId w:val="147"/>
  </w:num>
  <w:num w:numId="85" w16cid:durableId="382019027">
    <w:abstractNumId w:val="167"/>
  </w:num>
  <w:num w:numId="86" w16cid:durableId="1810591218">
    <w:abstractNumId w:val="206"/>
  </w:num>
  <w:num w:numId="87" w16cid:durableId="130054974">
    <w:abstractNumId w:val="179"/>
  </w:num>
  <w:num w:numId="88" w16cid:durableId="218323507">
    <w:abstractNumId w:val="66"/>
  </w:num>
  <w:num w:numId="89" w16cid:durableId="646516002">
    <w:abstractNumId w:val="14"/>
  </w:num>
  <w:num w:numId="90" w16cid:durableId="284819601">
    <w:abstractNumId w:val="39"/>
  </w:num>
  <w:num w:numId="91" w16cid:durableId="739252326">
    <w:abstractNumId w:val="4"/>
  </w:num>
  <w:num w:numId="92" w16cid:durableId="1231228409">
    <w:abstractNumId w:val="54"/>
  </w:num>
  <w:num w:numId="93" w16cid:durableId="1610548099">
    <w:abstractNumId w:val="30"/>
  </w:num>
  <w:num w:numId="94" w16cid:durableId="1156141705">
    <w:abstractNumId w:val="32"/>
  </w:num>
  <w:num w:numId="95" w16cid:durableId="2107192588">
    <w:abstractNumId w:val="112"/>
  </w:num>
  <w:num w:numId="96" w16cid:durableId="1119910523">
    <w:abstractNumId w:val="140"/>
  </w:num>
  <w:num w:numId="97" w16cid:durableId="1073938486">
    <w:abstractNumId w:val="149"/>
  </w:num>
  <w:num w:numId="98" w16cid:durableId="1246567759">
    <w:abstractNumId w:val="21"/>
  </w:num>
  <w:num w:numId="99" w16cid:durableId="1747338159">
    <w:abstractNumId w:val="120"/>
  </w:num>
  <w:num w:numId="100" w16cid:durableId="470171147">
    <w:abstractNumId w:val="196"/>
  </w:num>
  <w:num w:numId="101" w16cid:durableId="910382102">
    <w:abstractNumId w:val="13"/>
  </w:num>
  <w:num w:numId="102" w16cid:durableId="1285310320">
    <w:abstractNumId w:val="95"/>
  </w:num>
  <w:num w:numId="103" w16cid:durableId="876240674">
    <w:abstractNumId w:val="185"/>
  </w:num>
  <w:num w:numId="104" w16cid:durableId="1437360211">
    <w:abstractNumId w:val="15"/>
  </w:num>
  <w:num w:numId="105" w16cid:durableId="220287496">
    <w:abstractNumId w:val="166"/>
  </w:num>
  <w:num w:numId="106" w16cid:durableId="637033354">
    <w:abstractNumId w:val="10"/>
  </w:num>
  <w:num w:numId="107" w16cid:durableId="1878077863">
    <w:abstractNumId w:val="60"/>
  </w:num>
  <w:num w:numId="108" w16cid:durableId="1172600088">
    <w:abstractNumId w:val="219"/>
  </w:num>
  <w:num w:numId="109" w16cid:durableId="364524068">
    <w:abstractNumId w:val="119"/>
  </w:num>
  <w:num w:numId="110" w16cid:durableId="72826296">
    <w:abstractNumId w:val="204"/>
  </w:num>
  <w:num w:numId="111" w16cid:durableId="1282375075">
    <w:abstractNumId w:val="105"/>
  </w:num>
  <w:num w:numId="112" w16cid:durableId="807207098">
    <w:abstractNumId w:val="42"/>
  </w:num>
  <w:num w:numId="113" w16cid:durableId="1601063594">
    <w:abstractNumId w:val="62"/>
  </w:num>
  <w:num w:numId="114" w16cid:durableId="1719207051">
    <w:abstractNumId w:val="129"/>
  </w:num>
  <w:num w:numId="115" w16cid:durableId="59983640">
    <w:abstractNumId w:val="236"/>
  </w:num>
  <w:num w:numId="116" w16cid:durableId="1997224685">
    <w:abstractNumId w:val="218"/>
  </w:num>
  <w:num w:numId="117" w16cid:durableId="519586384">
    <w:abstractNumId w:val="86"/>
  </w:num>
  <w:num w:numId="118" w16cid:durableId="210312163">
    <w:abstractNumId w:val="41"/>
  </w:num>
  <w:num w:numId="119" w16cid:durableId="131406700">
    <w:abstractNumId w:val="107"/>
  </w:num>
  <w:num w:numId="120" w16cid:durableId="1677732874">
    <w:abstractNumId w:val="11"/>
  </w:num>
  <w:num w:numId="121" w16cid:durableId="1488008966">
    <w:abstractNumId w:val="176"/>
  </w:num>
  <w:num w:numId="122" w16cid:durableId="164252973">
    <w:abstractNumId w:val="235"/>
  </w:num>
  <w:num w:numId="123" w16cid:durableId="669258064">
    <w:abstractNumId w:val="189"/>
  </w:num>
  <w:num w:numId="124" w16cid:durableId="683016493">
    <w:abstractNumId w:val="192"/>
  </w:num>
  <w:num w:numId="125" w16cid:durableId="1174955202">
    <w:abstractNumId w:val="208"/>
  </w:num>
  <w:num w:numId="126" w16cid:durableId="1369603413">
    <w:abstractNumId w:val="63"/>
  </w:num>
  <w:num w:numId="127" w16cid:durableId="1316639762">
    <w:abstractNumId w:val="209"/>
  </w:num>
  <w:num w:numId="128" w16cid:durableId="975138630">
    <w:abstractNumId w:val="214"/>
  </w:num>
  <w:num w:numId="129" w16cid:durableId="1966737515">
    <w:abstractNumId w:val="24"/>
  </w:num>
  <w:num w:numId="130" w16cid:durableId="839733707">
    <w:abstractNumId w:val="220"/>
  </w:num>
  <w:num w:numId="131" w16cid:durableId="216749829">
    <w:abstractNumId w:val="79"/>
  </w:num>
  <w:num w:numId="132" w16cid:durableId="451822599">
    <w:abstractNumId w:val="213"/>
  </w:num>
  <w:num w:numId="133" w16cid:durableId="1091243078">
    <w:abstractNumId w:val="76"/>
  </w:num>
  <w:num w:numId="134" w16cid:durableId="2130392971">
    <w:abstractNumId w:val="145"/>
  </w:num>
  <w:num w:numId="135" w16cid:durableId="1360859859">
    <w:abstractNumId w:val="16"/>
  </w:num>
  <w:num w:numId="136" w16cid:durableId="1749841110">
    <w:abstractNumId w:val="177"/>
  </w:num>
  <w:num w:numId="137" w16cid:durableId="277763577">
    <w:abstractNumId w:val="175"/>
  </w:num>
  <w:num w:numId="138" w16cid:durableId="371031469">
    <w:abstractNumId w:val="194"/>
  </w:num>
  <w:num w:numId="139" w16cid:durableId="341321025">
    <w:abstractNumId w:val="237"/>
  </w:num>
  <w:num w:numId="140" w16cid:durableId="221716218">
    <w:abstractNumId w:val="155"/>
  </w:num>
  <w:num w:numId="141" w16cid:durableId="520358164">
    <w:abstractNumId w:val="5"/>
  </w:num>
  <w:num w:numId="142" w16cid:durableId="2093118073">
    <w:abstractNumId w:val="174"/>
  </w:num>
  <w:num w:numId="143" w16cid:durableId="910505507">
    <w:abstractNumId w:val="6"/>
  </w:num>
  <w:num w:numId="144" w16cid:durableId="2038579250">
    <w:abstractNumId w:val="240"/>
  </w:num>
  <w:num w:numId="145" w16cid:durableId="1501389302">
    <w:abstractNumId w:val="217"/>
  </w:num>
  <w:num w:numId="146" w16cid:durableId="697317114">
    <w:abstractNumId w:val="161"/>
  </w:num>
  <w:num w:numId="147" w16cid:durableId="415127645">
    <w:abstractNumId w:val="104"/>
  </w:num>
  <w:num w:numId="148" w16cid:durableId="113714680">
    <w:abstractNumId w:val="154"/>
  </w:num>
  <w:num w:numId="149" w16cid:durableId="1696156778">
    <w:abstractNumId w:val="142"/>
  </w:num>
  <w:num w:numId="150" w16cid:durableId="1919558985">
    <w:abstractNumId w:val="56"/>
  </w:num>
  <w:num w:numId="151" w16cid:durableId="128548063">
    <w:abstractNumId w:val="126"/>
  </w:num>
  <w:num w:numId="152" w16cid:durableId="1362979387">
    <w:abstractNumId w:val="84"/>
  </w:num>
  <w:num w:numId="153" w16cid:durableId="436947464">
    <w:abstractNumId w:val="157"/>
  </w:num>
  <w:num w:numId="154" w16cid:durableId="91751563">
    <w:abstractNumId w:val="197"/>
  </w:num>
  <w:num w:numId="155" w16cid:durableId="1425419426">
    <w:abstractNumId w:val="203"/>
  </w:num>
  <w:num w:numId="156" w16cid:durableId="1022246800">
    <w:abstractNumId w:val="143"/>
  </w:num>
  <w:num w:numId="157" w16cid:durableId="1700427810">
    <w:abstractNumId w:val="232"/>
  </w:num>
  <w:num w:numId="158" w16cid:durableId="782920714">
    <w:abstractNumId w:val="48"/>
  </w:num>
  <w:num w:numId="159" w16cid:durableId="681051227">
    <w:abstractNumId w:val="156"/>
  </w:num>
  <w:num w:numId="160" w16cid:durableId="2075003992">
    <w:abstractNumId w:val="146"/>
  </w:num>
  <w:num w:numId="161" w16cid:durableId="1629436485">
    <w:abstractNumId w:val="69"/>
  </w:num>
  <w:num w:numId="162" w16cid:durableId="2011448646">
    <w:abstractNumId w:val="182"/>
  </w:num>
  <w:num w:numId="163" w16cid:durableId="331227306">
    <w:abstractNumId w:val="26"/>
  </w:num>
  <w:num w:numId="164" w16cid:durableId="1259487924">
    <w:abstractNumId w:val="137"/>
  </w:num>
  <w:num w:numId="165" w16cid:durableId="225721850">
    <w:abstractNumId w:val="198"/>
  </w:num>
  <w:num w:numId="166" w16cid:durableId="1341853987">
    <w:abstractNumId w:val="70"/>
  </w:num>
  <w:num w:numId="167" w16cid:durableId="590818142">
    <w:abstractNumId w:val="227"/>
  </w:num>
  <w:num w:numId="168" w16cid:durableId="1147625503">
    <w:abstractNumId w:val="43"/>
  </w:num>
  <w:num w:numId="169" w16cid:durableId="33161492">
    <w:abstractNumId w:val="231"/>
  </w:num>
  <w:num w:numId="170" w16cid:durableId="1923374711">
    <w:abstractNumId w:val="99"/>
  </w:num>
  <w:num w:numId="171" w16cid:durableId="1719695149">
    <w:abstractNumId w:val="117"/>
  </w:num>
  <w:num w:numId="172" w16cid:durableId="650671173">
    <w:abstractNumId w:val="108"/>
  </w:num>
  <w:num w:numId="173" w16cid:durableId="787894672">
    <w:abstractNumId w:val="151"/>
  </w:num>
  <w:num w:numId="174" w16cid:durableId="1164324143">
    <w:abstractNumId w:val="49"/>
  </w:num>
  <w:num w:numId="175" w16cid:durableId="149251665">
    <w:abstractNumId w:val="33"/>
  </w:num>
  <w:num w:numId="176" w16cid:durableId="1484273876">
    <w:abstractNumId w:val="183"/>
  </w:num>
  <w:num w:numId="177" w16cid:durableId="1365979439">
    <w:abstractNumId w:val="186"/>
  </w:num>
  <w:num w:numId="178" w16cid:durableId="1454250243">
    <w:abstractNumId w:val="124"/>
  </w:num>
  <w:num w:numId="179" w16cid:durableId="729963535">
    <w:abstractNumId w:val="90"/>
  </w:num>
  <w:num w:numId="180" w16cid:durableId="629744772">
    <w:abstractNumId w:val="59"/>
  </w:num>
  <w:num w:numId="181" w16cid:durableId="1308586150">
    <w:abstractNumId w:val="159"/>
  </w:num>
  <w:num w:numId="182" w16cid:durableId="1864514060">
    <w:abstractNumId w:val="89"/>
  </w:num>
  <w:num w:numId="183" w16cid:durableId="966466699">
    <w:abstractNumId w:val="77"/>
  </w:num>
  <w:num w:numId="184" w16cid:durableId="783425009">
    <w:abstractNumId w:val="160"/>
  </w:num>
  <w:num w:numId="185" w16cid:durableId="1637876014">
    <w:abstractNumId w:val="187"/>
  </w:num>
  <w:num w:numId="186" w16cid:durableId="603348375">
    <w:abstractNumId w:val="127"/>
  </w:num>
  <w:num w:numId="187" w16cid:durableId="642152047">
    <w:abstractNumId w:val="45"/>
  </w:num>
  <w:num w:numId="188" w16cid:durableId="1591816361">
    <w:abstractNumId w:val="19"/>
  </w:num>
  <w:num w:numId="189" w16cid:durableId="735319470">
    <w:abstractNumId w:val="195"/>
  </w:num>
  <w:num w:numId="190" w16cid:durableId="280498128">
    <w:abstractNumId w:val="130"/>
  </w:num>
  <w:num w:numId="191" w16cid:durableId="2087533823">
    <w:abstractNumId w:val="92"/>
  </w:num>
  <w:num w:numId="192" w16cid:durableId="920527424">
    <w:abstractNumId w:val="122"/>
  </w:num>
  <w:num w:numId="193" w16cid:durableId="1663005373">
    <w:abstractNumId w:val="47"/>
  </w:num>
  <w:num w:numId="194" w16cid:durableId="1658457934">
    <w:abstractNumId w:val="165"/>
  </w:num>
  <w:num w:numId="195" w16cid:durableId="472214970">
    <w:abstractNumId w:val="152"/>
  </w:num>
  <w:num w:numId="196" w16cid:durableId="94794198">
    <w:abstractNumId w:val="181"/>
  </w:num>
  <w:num w:numId="197" w16cid:durableId="1445226866">
    <w:abstractNumId w:val="97"/>
  </w:num>
  <w:num w:numId="198" w16cid:durableId="1027682441">
    <w:abstractNumId w:val="138"/>
  </w:num>
  <w:num w:numId="199" w16cid:durableId="1172723263">
    <w:abstractNumId w:val="215"/>
  </w:num>
  <w:num w:numId="200" w16cid:durableId="1902055516">
    <w:abstractNumId w:val="100"/>
  </w:num>
  <w:num w:numId="201" w16cid:durableId="1739786772">
    <w:abstractNumId w:val="190"/>
  </w:num>
  <w:num w:numId="202" w16cid:durableId="1149587995">
    <w:abstractNumId w:val="96"/>
  </w:num>
  <w:num w:numId="203" w16cid:durableId="1089306352">
    <w:abstractNumId w:val="64"/>
  </w:num>
  <w:num w:numId="204" w16cid:durableId="291593330">
    <w:abstractNumId w:val="128"/>
  </w:num>
  <w:num w:numId="205" w16cid:durableId="789979313">
    <w:abstractNumId w:val="211"/>
  </w:num>
  <w:num w:numId="206" w16cid:durableId="887717307">
    <w:abstractNumId w:val="91"/>
  </w:num>
  <w:num w:numId="207" w16cid:durableId="400374574">
    <w:abstractNumId w:val="1"/>
  </w:num>
  <w:num w:numId="208" w16cid:durableId="884678874">
    <w:abstractNumId w:val="20"/>
  </w:num>
  <w:num w:numId="209" w16cid:durableId="1637446393">
    <w:abstractNumId w:val="239"/>
  </w:num>
  <w:num w:numId="210" w16cid:durableId="1785617211">
    <w:abstractNumId w:val="85"/>
  </w:num>
  <w:num w:numId="211" w16cid:durableId="2133595897">
    <w:abstractNumId w:val="230"/>
  </w:num>
  <w:num w:numId="212" w16cid:durableId="890848152">
    <w:abstractNumId w:val="180"/>
  </w:num>
  <w:num w:numId="213" w16cid:durableId="274676119">
    <w:abstractNumId w:val="37"/>
  </w:num>
  <w:num w:numId="214" w16cid:durableId="406463746">
    <w:abstractNumId w:val="102"/>
  </w:num>
  <w:num w:numId="215" w16cid:durableId="485898632">
    <w:abstractNumId w:val="132"/>
  </w:num>
  <w:num w:numId="216" w16cid:durableId="1360201713">
    <w:abstractNumId w:val="141"/>
  </w:num>
  <w:num w:numId="217" w16cid:durableId="280572332">
    <w:abstractNumId w:val="191"/>
  </w:num>
  <w:num w:numId="218" w16cid:durableId="315887998">
    <w:abstractNumId w:val="118"/>
  </w:num>
  <w:num w:numId="219" w16cid:durableId="1775441237">
    <w:abstractNumId w:val="18"/>
  </w:num>
  <w:num w:numId="220" w16cid:durableId="519319418">
    <w:abstractNumId w:val="53"/>
  </w:num>
  <w:num w:numId="221" w16cid:durableId="1423529490">
    <w:abstractNumId w:val="125"/>
  </w:num>
  <w:num w:numId="222" w16cid:durableId="443424898">
    <w:abstractNumId w:val="153"/>
  </w:num>
  <w:num w:numId="223" w16cid:durableId="713623489">
    <w:abstractNumId w:val="93"/>
  </w:num>
  <w:num w:numId="224" w16cid:durableId="1996687787">
    <w:abstractNumId w:val="75"/>
  </w:num>
  <w:num w:numId="225" w16cid:durableId="456947268">
    <w:abstractNumId w:val="188"/>
  </w:num>
  <w:num w:numId="226" w16cid:durableId="1730376812">
    <w:abstractNumId w:val="106"/>
  </w:num>
  <w:num w:numId="227" w16cid:durableId="1377001562">
    <w:abstractNumId w:val="221"/>
  </w:num>
  <w:num w:numId="228" w16cid:durableId="1256860925">
    <w:abstractNumId w:val="35"/>
  </w:num>
  <w:num w:numId="229" w16cid:durableId="1085758829">
    <w:abstractNumId w:val="193"/>
  </w:num>
  <w:num w:numId="230" w16cid:durableId="632710467">
    <w:abstractNumId w:val="131"/>
  </w:num>
  <w:num w:numId="231" w16cid:durableId="1763836665">
    <w:abstractNumId w:val="139"/>
  </w:num>
  <w:num w:numId="232" w16cid:durableId="1075467663">
    <w:abstractNumId w:val="65"/>
  </w:num>
  <w:num w:numId="233" w16cid:durableId="1383821890">
    <w:abstractNumId w:val="67"/>
  </w:num>
  <w:num w:numId="234" w16cid:durableId="96105098">
    <w:abstractNumId w:val="173"/>
  </w:num>
  <w:num w:numId="235" w16cid:durableId="528492254">
    <w:abstractNumId w:val="115"/>
  </w:num>
  <w:num w:numId="236" w16cid:durableId="929699157">
    <w:abstractNumId w:val="29"/>
  </w:num>
  <w:num w:numId="237" w16cid:durableId="530261549">
    <w:abstractNumId w:val="148"/>
  </w:num>
  <w:num w:numId="238" w16cid:durableId="288822479">
    <w:abstractNumId w:val="233"/>
  </w:num>
  <w:num w:numId="239" w16cid:durableId="1239168056">
    <w:abstractNumId w:val="12"/>
  </w:num>
  <w:num w:numId="240" w16cid:durableId="1369331604">
    <w:abstractNumId w:val="81"/>
  </w:num>
  <w:num w:numId="241" w16cid:durableId="884759921">
    <w:abstractNumId w:val="234"/>
  </w:num>
  <w:num w:numId="242" w16cid:durableId="1579363588">
    <w:abstractNumId w:val="51"/>
    <w:lvlOverride w:ilvl="0">
      <w:startOverride w:val="1"/>
    </w:lvlOverride>
  </w:num>
  <w:num w:numId="243" w16cid:durableId="1579366945">
    <w:abstractNumId w:val="51"/>
    <w:lvlOverride w:ilvl="0">
      <w:startOverride w:val="1"/>
    </w:lvlOverride>
  </w:num>
  <w:num w:numId="244" w16cid:durableId="1447892912">
    <w:abstractNumId w:val="18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A1F"/>
    <w:rsid w:val="000029FC"/>
    <w:rsid w:val="0000375D"/>
    <w:rsid w:val="0000485F"/>
    <w:rsid w:val="000062B2"/>
    <w:rsid w:val="000077E9"/>
    <w:rsid w:val="00007E9D"/>
    <w:rsid w:val="000105A2"/>
    <w:rsid w:val="00014A8D"/>
    <w:rsid w:val="00014B18"/>
    <w:rsid w:val="00014B1C"/>
    <w:rsid w:val="000151F5"/>
    <w:rsid w:val="00015594"/>
    <w:rsid w:val="00016B33"/>
    <w:rsid w:val="00026787"/>
    <w:rsid w:val="000277ED"/>
    <w:rsid w:val="00027C1B"/>
    <w:rsid w:val="00027F5E"/>
    <w:rsid w:val="00030E6F"/>
    <w:rsid w:val="00031F69"/>
    <w:rsid w:val="0003295C"/>
    <w:rsid w:val="0003375E"/>
    <w:rsid w:val="00034524"/>
    <w:rsid w:val="0003653D"/>
    <w:rsid w:val="000401A0"/>
    <w:rsid w:val="000455E0"/>
    <w:rsid w:val="00046082"/>
    <w:rsid w:val="0005083D"/>
    <w:rsid w:val="0005281C"/>
    <w:rsid w:val="00053355"/>
    <w:rsid w:val="00053C43"/>
    <w:rsid w:val="000542F6"/>
    <w:rsid w:val="0005708B"/>
    <w:rsid w:val="0006114E"/>
    <w:rsid w:val="00062206"/>
    <w:rsid w:val="00063CC7"/>
    <w:rsid w:val="000644E3"/>
    <w:rsid w:val="000657E3"/>
    <w:rsid w:val="0006651A"/>
    <w:rsid w:val="000669E2"/>
    <w:rsid w:val="0007144E"/>
    <w:rsid w:val="000719CF"/>
    <w:rsid w:val="00071C40"/>
    <w:rsid w:val="000726E0"/>
    <w:rsid w:val="00073465"/>
    <w:rsid w:val="00073FCF"/>
    <w:rsid w:val="00075FE5"/>
    <w:rsid w:val="0008044B"/>
    <w:rsid w:val="00080508"/>
    <w:rsid w:val="00080AE0"/>
    <w:rsid w:val="00083D88"/>
    <w:rsid w:val="00084318"/>
    <w:rsid w:val="0008557D"/>
    <w:rsid w:val="000915F9"/>
    <w:rsid w:val="000923CD"/>
    <w:rsid w:val="00092844"/>
    <w:rsid w:val="00092E9B"/>
    <w:rsid w:val="00093F34"/>
    <w:rsid w:val="000946B4"/>
    <w:rsid w:val="00094D7F"/>
    <w:rsid w:val="00096D1B"/>
    <w:rsid w:val="000970F7"/>
    <w:rsid w:val="000A1E35"/>
    <w:rsid w:val="000A215C"/>
    <w:rsid w:val="000A365D"/>
    <w:rsid w:val="000A3C69"/>
    <w:rsid w:val="000A7203"/>
    <w:rsid w:val="000B080B"/>
    <w:rsid w:val="000B08A9"/>
    <w:rsid w:val="000B0AB2"/>
    <w:rsid w:val="000B1F6D"/>
    <w:rsid w:val="000B2213"/>
    <w:rsid w:val="000B2587"/>
    <w:rsid w:val="000B2A7F"/>
    <w:rsid w:val="000B4711"/>
    <w:rsid w:val="000B6298"/>
    <w:rsid w:val="000C1128"/>
    <w:rsid w:val="000C518B"/>
    <w:rsid w:val="000D0638"/>
    <w:rsid w:val="000D4881"/>
    <w:rsid w:val="000E0A9F"/>
    <w:rsid w:val="000E4CBC"/>
    <w:rsid w:val="000F32D1"/>
    <w:rsid w:val="000F487F"/>
    <w:rsid w:val="000F4D41"/>
    <w:rsid w:val="000F5098"/>
    <w:rsid w:val="000F55A4"/>
    <w:rsid w:val="00100167"/>
    <w:rsid w:val="0010310B"/>
    <w:rsid w:val="001047AE"/>
    <w:rsid w:val="00105F72"/>
    <w:rsid w:val="00106A3D"/>
    <w:rsid w:val="001073E9"/>
    <w:rsid w:val="00110770"/>
    <w:rsid w:val="00111C98"/>
    <w:rsid w:val="00112B49"/>
    <w:rsid w:val="001141A0"/>
    <w:rsid w:val="00114DA8"/>
    <w:rsid w:val="00115521"/>
    <w:rsid w:val="00116100"/>
    <w:rsid w:val="00120908"/>
    <w:rsid w:val="001234A8"/>
    <w:rsid w:val="001242DA"/>
    <w:rsid w:val="00125B92"/>
    <w:rsid w:val="00126452"/>
    <w:rsid w:val="001264A3"/>
    <w:rsid w:val="0012741F"/>
    <w:rsid w:val="00132AED"/>
    <w:rsid w:val="00132C41"/>
    <w:rsid w:val="00132CC8"/>
    <w:rsid w:val="001332D6"/>
    <w:rsid w:val="001332EA"/>
    <w:rsid w:val="00136317"/>
    <w:rsid w:val="0013794D"/>
    <w:rsid w:val="001425C6"/>
    <w:rsid w:val="00144185"/>
    <w:rsid w:val="00156818"/>
    <w:rsid w:val="001575E5"/>
    <w:rsid w:val="001577D8"/>
    <w:rsid w:val="001625E5"/>
    <w:rsid w:val="001668EC"/>
    <w:rsid w:val="00166D08"/>
    <w:rsid w:val="00167771"/>
    <w:rsid w:val="001719C2"/>
    <w:rsid w:val="00173EF8"/>
    <w:rsid w:val="0017518D"/>
    <w:rsid w:val="00183084"/>
    <w:rsid w:val="00184AB4"/>
    <w:rsid w:val="00191813"/>
    <w:rsid w:val="00193B12"/>
    <w:rsid w:val="00195B57"/>
    <w:rsid w:val="001971B0"/>
    <w:rsid w:val="00197214"/>
    <w:rsid w:val="001A4E79"/>
    <w:rsid w:val="001B1614"/>
    <w:rsid w:val="001B3BE4"/>
    <w:rsid w:val="001B4B61"/>
    <w:rsid w:val="001C1711"/>
    <w:rsid w:val="001C26C8"/>
    <w:rsid w:val="001C373C"/>
    <w:rsid w:val="001D021B"/>
    <w:rsid w:val="001D29BE"/>
    <w:rsid w:val="001D35C2"/>
    <w:rsid w:val="001D6635"/>
    <w:rsid w:val="001D692C"/>
    <w:rsid w:val="001D6D99"/>
    <w:rsid w:val="001D784E"/>
    <w:rsid w:val="001D7B1F"/>
    <w:rsid w:val="001D7C94"/>
    <w:rsid w:val="001E1223"/>
    <w:rsid w:val="001E4596"/>
    <w:rsid w:val="001E4FFA"/>
    <w:rsid w:val="001F09F9"/>
    <w:rsid w:val="001F3812"/>
    <w:rsid w:val="001F5FDD"/>
    <w:rsid w:val="0020040D"/>
    <w:rsid w:val="00200679"/>
    <w:rsid w:val="00202816"/>
    <w:rsid w:val="00203928"/>
    <w:rsid w:val="00207429"/>
    <w:rsid w:val="002133AA"/>
    <w:rsid w:val="002237DF"/>
    <w:rsid w:val="002248F9"/>
    <w:rsid w:val="00227774"/>
    <w:rsid w:val="0023080F"/>
    <w:rsid w:val="00235216"/>
    <w:rsid w:val="0024218E"/>
    <w:rsid w:val="00242475"/>
    <w:rsid w:val="0024362B"/>
    <w:rsid w:val="00246948"/>
    <w:rsid w:val="00247B7C"/>
    <w:rsid w:val="002504F8"/>
    <w:rsid w:val="00251273"/>
    <w:rsid w:val="002521CB"/>
    <w:rsid w:val="002568B8"/>
    <w:rsid w:val="0025726F"/>
    <w:rsid w:val="002630ED"/>
    <w:rsid w:val="002631CE"/>
    <w:rsid w:val="00264D19"/>
    <w:rsid w:val="00264EFB"/>
    <w:rsid w:val="00266FBC"/>
    <w:rsid w:val="0027178C"/>
    <w:rsid w:val="0027508E"/>
    <w:rsid w:val="00275826"/>
    <w:rsid w:val="00276127"/>
    <w:rsid w:val="00276D85"/>
    <w:rsid w:val="00276F10"/>
    <w:rsid w:val="00277727"/>
    <w:rsid w:val="00280A50"/>
    <w:rsid w:val="002828F8"/>
    <w:rsid w:val="002846D1"/>
    <w:rsid w:val="00290D60"/>
    <w:rsid w:val="00292592"/>
    <w:rsid w:val="002934E1"/>
    <w:rsid w:val="00295C28"/>
    <w:rsid w:val="002A0071"/>
    <w:rsid w:val="002A0110"/>
    <w:rsid w:val="002A02F1"/>
    <w:rsid w:val="002A0943"/>
    <w:rsid w:val="002A301D"/>
    <w:rsid w:val="002A3F09"/>
    <w:rsid w:val="002A738A"/>
    <w:rsid w:val="002B1EB4"/>
    <w:rsid w:val="002B4678"/>
    <w:rsid w:val="002B5704"/>
    <w:rsid w:val="002B607C"/>
    <w:rsid w:val="002C77BB"/>
    <w:rsid w:val="002C7EB1"/>
    <w:rsid w:val="002D1563"/>
    <w:rsid w:val="002D26B1"/>
    <w:rsid w:val="002D293F"/>
    <w:rsid w:val="002D71A9"/>
    <w:rsid w:val="002E636A"/>
    <w:rsid w:val="002E7722"/>
    <w:rsid w:val="00300A68"/>
    <w:rsid w:val="00301456"/>
    <w:rsid w:val="00301C76"/>
    <w:rsid w:val="0030345A"/>
    <w:rsid w:val="00305143"/>
    <w:rsid w:val="003060B4"/>
    <w:rsid w:val="00311A2B"/>
    <w:rsid w:val="00320AA9"/>
    <w:rsid w:val="0032159C"/>
    <w:rsid w:val="00323208"/>
    <w:rsid w:val="00323FD0"/>
    <w:rsid w:val="00326ABC"/>
    <w:rsid w:val="003274FF"/>
    <w:rsid w:val="0033110E"/>
    <w:rsid w:val="003338CF"/>
    <w:rsid w:val="00340AF7"/>
    <w:rsid w:val="00353693"/>
    <w:rsid w:val="003541AA"/>
    <w:rsid w:val="00356013"/>
    <w:rsid w:val="003566C5"/>
    <w:rsid w:val="003573E7"/>
    <w:rsid w:val="00357C9E"/>
    <w:rsid w:val="00360839"/>
    <w:rsid w:val="00362453"/>
    <w:rsid w:val="00362DA0"/>
    <w:rsid w:val="0036700B"/>
    <w:rsid w:val="003675B3"/>
    <w:rsid w:val="00367BAD"/>
    <w:rsid w:val="003710EE"/>
    <w:rsid w:val="0037112D"/>
    <w:rsid w:val="003717D9"/>
    <w:rsid w:val="00373B08"/>
    <w:rsid w:val="00373D20"/>
    <w:rsid w:val="0037715D"/>
    <w:rsid w:val="0038200A"/>
    <w:rsid w:val="00384343"/>
    <w:rsid w:val="003847E1"/>
    <w:rsid w:val="0038518E"/>
    <w:rsid w:val="00385436"/>
    <w:rsid w:val="00391350"/>
    <w:rsid w:val="00394C67"/>
    <w:rsid w:val="00395872"/>
    <w:rsid w:val="00397240"/>
    <w:rsid w:val="003A17C9"/>
    <w:rsid w:val="003A2E65"/>
    <w:rsid w:val="003A561C"/>
    <w:rsid w:val="003A5B32"/>
    <w:rsid w:val="003A64DA"/>
    <w:rsid w:val="003A6E43"/>
    <w:rsid w:val="003A6F95"/>
    <w:rsid w:val="003B0757"/>
    <w:rsid w:val="003B3C38"/>
    <w:rsid w:val="003B711D"/>
    <w:rsid w:val="003C625D"/>
    <w:rsid w:val="003C642D"/>
    <w:rsid w:val="003C6F21"/>
    <w:rsid w:val="003D16A4"/>
    <w:rsid w:val="003D1A9C"/>
    <w:rsid w:val="003D2AC0"/>
    <w:rsid w:val="003D2D07"/>
    <w:rsid w:val="003D5834"/>
    <w:rsid w:val="003D78CD"/>
    <w:rsid w:val="003E2847"/>
    <w:rsid w:val="003E3A13"/>
    <w:rsid w:val="003E6894"/>
    <w:rsid w:val="003E68A1"/>
    <w:rsid w:val="003F302D"/>
    <w:rsid w:val="003F328A"/>
    <w:rsid w:val="003F4B4D"/>
    <w:rsid w:val="003F53B0"/>
    <w:rsid w:val="003F55F2"/>
    <w:rsid w:val="003F65C0"/>
    <w:rsid w:val="00404250"/>
    <w:rsid w:val="00404A1A"/>
    <w:rsid w:val="00404AB5"/>
    <w:rsid w:val="00404CB6"/>
    <w:rsid w:val="00406D75"/>
    <w:rsid w:val="00410F80"/>
    <w:rsid w:val="00410FFF"/>
    <w:rsid w:val="00411D6A"/>
    <w:rsid w:val="004148DC"/>
    <w:rsid w:val="004153D7"/>
    <w:rsid w:val="00416BF8"/>
    <w:rsid w:val="0042230C"/>
    <w:rsid w:val="004250E1"/>
    <w:rsid w:val="00425C59"/>
    <w:rsid w:val="004274AF"/>
    <w:rsid w:val="00430A59"/>
    <w:rsid w:val="00431728"/>
    <w:rsid w:val="00431A43"/>
    <w:rsid w:val="00433EA8"/>
    <w:rsid w:val="004349D7"/>
    <w:rsid w:val="004374EE"/>
    <w:rsid w:val="00437540"/>
    <w:rsid w:val="00441E9B"/>
    <w:rsid w:val="00443373"/>
    <w:rsid w:val="004435CD"/>
    <w:rsid w:val="00443BAF"/>
    <w:rsid w:val="00444168"/>
    <w:rsid w:val="0044474F"/>
    <w:rsid w:val="004459CA"/>
    <w:rsid w:val="00446F7C"/>
    <w:rsid w:val="00453921"/>
    <w:rsid w:val="00454EE1"/>
    <w:rsid w:val="00454F36"/>
    <w:rsid w:val="004566BE"/>
    <w:rsid w:val="00460B3B"/>
    <w:rsid w:val="004624B3"/>
    <w:rsid w:val="00464169"/>
    <w:rsid w:val="00464C78"/>
    <w:rsid w:val="004706E5"/>
    <w:rsid w:val="00472E0A"/>
    <w:rsid w:val="00474B59"/>
    <w:rsid w:val="00481353"/>
    <w:rsid w:val="004829C9"/>
    <w:rsid w:val="00485361"/>
    <w:rsid w:val="00487EED"/>
    <w:rsid w:val="00490B32"/>
    <w:rsid w:val="00492841"/>
    <w:rsid w:val="00492A54"/>
    <w:rsid w:val="00495A1D"/>
    <w:rsid w:val="004966F8"/>
    <w:rsid w:val="00497245"/>
    <w:rsid w:val="004A4FF1"/>
    <w:rsid w:val="004B1911"/>
    <w:rsid w:val="004B1BCA"/>
    <w:rsid w:val="004B24C8"/>
    <w:rsid w:val="004B3840"/>
    <w:rsid w:val="004B6ACA"/>
    <w:rsid w:val="004B7703"/>
    <w:rsid w:val="004B7974"/>
    <w:rsid w:val="004B7BE4"/>
    <w:rsid w:val="004C16F7"/>
    <w:rsid w:val="004C1C6F"/>
    <w:rsid w:val="004C24BF"/>
    <w:rsid w:val="004C5B1B"/>
    <w:rsid w:val="004D0E60"/>
    <w:rsid w:val="004D122C"/>
    <w:rsid w:val="004D35C6"/>
    <w:rsid w:val="004D6B1F"/>
    <w:rsid w:val="004E05F0"/>
    <w:rsid w:val="004E1A94"/>
    <w:rsid w:val="004E36C8"/>
    <w:rsid w:val="004E440B"/>
    <w:rsid w:val="004E7C87"/>
    <w:rsid w:val="004F338E"/>
    <w:rsid w:val="004F532A"/>
    <w:rsid w:val="004F5742"/>
    <w:rsid w:val="00503904"/>
    <w:rsid w:val="0050423B"/>
    <w:rsid w:val="00504AF9"/>
    <w:rsid w:val="00511DB6"/>
    <w:rsid w:val="005270B3"/>
    <w:rsid w:val="0052732B"/>
    <w:rsid w:val="00527D6B"/>
    <w:rsid w:val="00527FEE"/>
    <w:rsid w:val="00531B99"/>
    <w:rsid w:val="00534BA8"/>
    <w:rsid w:val="00535B9D"/>
    <w:rsid w:val="00537194"/>
    <w:rsid w:val="0054772F"/>
    <w:rsid w:val="00547CBD"/>
    <w:rsid w:val="00553D2C"/>
    <w:rsid w:val="00554FBE"/>
    <w:rsid w:val="00555BE8"/>
    <w:rsid w:val="00555D8E"/>
    <w:rsid w:val="005610A1"/>
    <w:rsid w:val="00563780"/>
    <w:rsid w:val="005637AB"/>
    <w:rsid w:val="00565AF5"/>
    <w:rsid w:val="00565FFC"/>
    <w:rsid w:val="005669AA"/>
    <w:rsid w:val="00570C5F"/>
    <w:rsid w:val="0057514E"/>
    <w:rsid w:val="00582D40"/>
    <w:rsid w:val="00584328"/>
    <w:rsid w:val="00584D00"/>
    <w:rsid w:val="00590727"/>
    <w:rsid w:val="00594F30"/>
    <w:rsid w:val="005966B9"/>
    <w:rsid w:val="0059731B"/>
    <w:rsid w:val="00597C6E"/>
    <w:rsid w:val="005A3B75"/>
    <w:rsid w:val="005A41C0"/>
    <w:rsid w:val="005A576D"/>
    <w:rsid w:val="005A5B91"/>
    <w:rsid w:val="005A76D0"/>
    <w:rsid w:val="005B0F30"/>
    <w:rsid w:val="005B23B9"/>
    <w:rsid w:val="005B2607"/>
    <w:rsid w:val="005B3F9D"/>
    <w:rsid w:val="005B6C14"/>
    <w:rsid w:val="005B7540"/>
    <w:rsid w:val="005B7FE0"/>
    <w:rsid w:val="005C095E"/>
    <w:rsid w:val="005C0DE2"/>
    <w:rsid w:val="005C0EEA"/>
    <w:rsid w:val="005C1009"/>
    <w:rsid w:val="005C2028"/>
    <w:rsid w:val="005C3F94"/>
    <w:rsid w:val="005C721A"/>
    <w:rsid w:val="005D0C5D"/>
    <w:rsid w:val="005D0DAC"/>
    <w:rsid w:val="005D1B93"/>
    <w:rsid w:val="005D2674"/>
    <w:rsid w:val="005D297C"/>
    <w:rsid w:val="005D35F4"/>
    <w:rsid w:val="005D689A"/>
    <w:rsid w:val="005D7641"/>
    <w:rsid w:val="005E211B"/>
    <w:rsid w:val="005E4545"/>
    <w:rsid w:val="005E4D8A"/>
    <w:rsid w:val="005E7D9A"/>
    <w:rsid w:val="005F288A"/>
    <w:rsid w:val="005F4FD5"/>
    <w:rsid w:val="005F5191"/>
    <w:rsid w:val="005F662E"/>
    <w:rsid w:val="006004BC"/>
    <w:rsid w:val="00603E61"/>
    <w:rsid w:val="0060427A"/>
    <w:rsid w:val="00604567"/>
    <w:rsid w:val="00606C4A"/>
    <w:rsid w:val="00606E20"/>
    <w:rsid w:val="006078C6"/>
    <w:rsid w:val="00610354"/>
    <w:rsid w:val="00611096"/>
    <w:rsid w:val="00611148"/>
    <w:rsid w:val="00622CC9"/>
    <w:rsid w:val="00630F72"/>
    <w:rsid w:val="00632094"/>
    <w:rsid w:val="00636166"/>
    <w:rsid w:val="006362E2"/>
    <w:rsid w:val="006379AE"/>
    <w:rsid w:val="0064074C"/>
    <w:rsid w:val="006410BE"/>
    <w:rsid w:val="00642C86"/>
    <w:rsid w:val="00645F12"/>
    <w:rsid w:val="0064777A"/>
    <w:rsid w:val="00647ABA"/>
    <w:rsid w:val="00650777"/>
    <w:rsid w:val="0065104A"/>
    <w:rsid w:val="0065128D"/>
    <w:rsid w:val="006512A4"/>
    <w:rsid w:val="0065208A"/>
    <w:rsid w:val="006532B0"/>
    <w:rsid w:val="00657095"/>
    <w:rsid w:val="00657753"/>
    <w:rsid w:val="0066142E"/>
    <w:rsid w:val="00663718"/>
    <w:rsid w:val="006649EE"/>
    <w:rsid w:val="006652A0"/>
    <w:rsid w:val="00667E16"/>
    <w:rsid w:val="00670C3A"/>
    <w:rsid w:val="00671849"/>
    <w:rsid w:val="00673589"/>
    <w:rsid w:val="00675BBD"/>
    <w:rsid w:val="00675CA2"/>
    <w:rsid w:val="006809CE"/>
    <w:rsid w:val="00680B3E"/>
    <w:rsid w:val="00681603"/>
    <w:rsid w:val="00681BB8"/>
    <w:rsid w:val="00682CE7"/>
    <w:rsid w:val="00683F76"/>
    <w:rsid w:val="00686973"/>
    <w:rsid w:val="0068699D"/>
    <w:rsid w:val="006874B4"/>
    <w:rsid w:val="00690B3B"/>
    <w:rsid w:val="00691EEC"/>
    <w:rsid w:val="00693069"/>
    <w:rsid w:val="00695038"/>
    <w:rsid w:val="006A0846"/>
    <w:rsid w:val="006A0A40"/>
    <w:rsid w:val="006A2FB6"/>
    <w:rsid w:val="006A360B"/>
    <w:rsid w:val="006A3AE6"/>
    <w:rsid w:val="006A4196"/>
    <w:rsid w:val="006A67A3"/>
    <w:rsid w:val="006A688C"/>
    <w:rsid w:val="006A73A4"/>
    <w:rsid w:val="006B0722"/>
    <w:rsid w:val="006B18E7"/>
    <w:rsid w:val="006B25F7"/>
    <w:rsid w:val="006B2BF9"/>
    <w:rsid w:val="006B3AFA"/>
    <w:rsid w:val="006B411C"/>
    <w:rsid w:val="006B5C59"/>
    <w:rsid w:val="006B6DC1"/>
    <w:rsid w:val="006C05CB"/>
    <w:rsid w:val="006C0C9A"/>
    <w:rsid w:val="006C0FE4"/>
    <w:rsid w:val="006C1B8B"/>
    <w:rsid w:val="006C34BD"/>
    <w:rsid w:val="006C3899"/>
    <w:rsid w:val="006C6D94"/>
    <w:rsid w:val="006C733B"/>
    <w:rsid w:val="006D018C"/>
    <w:rsid w:val="006D37AF"/>
    <w:rsid w:val="006E1AE3"/>
    <w:rsid w:val="006E2F2B"/>
    <w:rsid w:val="006E370A"/>
    <w:rsid w:val="006E6868"/>
    <w:rsid w:val="006F048A"/>
    <w:rsid w:val="006F2818"/>
    <w:rsid w:val="006F5125"/>
    <w:rsid w:val="007003C7"/>
    <w:rsid w:val="00700D4A"/>
    <w:rsid w:val="0070105E"/>
    <w:rsid w:val="00701FDE"/>
    <w:rsid w:val="00702826"/>
    <w:rsid w:val="00702C74"/>
    <w:rsid w:val="00703801"/>
    <w:rsid w:val="00703B44"/>
    <w:rsid w:val="00706F03"/>
    <w:rsid w:val="0070714B"/>
    <w:rsid w:val="007128C9"/>
    <w:rsid w:val="00714C59"/>
    <w:rsid w:val="007172DE"/>
    <w:rsid w:val="00721B38"/>
    <w:rsid w:val="00723C94"/>
    <w:rsid w:val="007241F3"/>
    <w:rsid w:val="00727399"/>
    <w:rsid w:val="0073278D"/>
    <w:rsid w:val="007353EA"/>
    <w:rsid w:val="00735E59"/>
    <w:rsid w:val="0074018D"/>
    <w:rsid w:val="00743B54"/>
    <w:rsid w:val="00744046"/>
    <w:rsid w:val="00750CF3"/>
    <w:rsid w:val="0075301C"/>
    <w:rsid w:val="0075540A"/>
    <w:rsid w:val="0075686C"/>
    <w:rsid w:val="0076068C"/>
    <w:rsid w:val="0076438E"/>
    <w:rsid w:val="00766759"/>
    <w:rsid w:val="00770A15"/>
    <w:rsid w:val="0077285A"/>
    <w:rsid w:val="007751C2"/>
    <w:rsid w:val="00775A8D"/>
    <w:rsid w:val="007764CC"/>
    <w:rsid w:val="00783AC9"/>
    <w:rsid w:val="00784ABA"/>
    <w:rsid w:val="00784CC1"/>
    <w:rsid w:val="00785241"/>
    <w:rsid w:val="00785314"/>
    <w:rsid w:val="00785C62"/>
    <w:rsid w:val="00785C68"/>
    <w:rsid w:val="00786380"/>
    <w:rsid w:val="0078647D"/>
    <w:rsid w:val="00791EFF"/>
    <w:rsid w:val="00793D65"/>
    <w:rsid w:val="007950DB"/>
    <w:rsid w:val="007953B4"/>
    <w:rsid w:val="00795A32"/>
    <w:rsid w:val="00797EB4"/>
    <w:rsid w:val="007A06F5"/>
    <w:rsid w:val="007A11F5"/>
    <w:rsid w:val="007A1312"/>
    <w:rsid w:val="007A248D"/>
    <w:rsid w:val="007A3E2A"/>
    <w:rsid w:val="007B0DFB"/>
    <w:rsid w:val="007B1506"/>
    <w:rsid w:val="007B34DC"/>
    <w:rsid w:val="007B379D"/>
    <w:rsid w:val="007B4E8D"/>
    <w:rsid w:val="007B5944"/>
    <w:rsid w:val="007B5FA9"/>
    <w:rsid w:val="007B6BE4"/>
    <w:rsid w:val="007B6EEB"/>
    <w:rsid w:val="007B7F04"/>
    <w:rsid w:val="007C1303"/>
    <w:rsid w:val="007C2C7D"/>
    <w:rsid w:val="007C4363"/>
    <w:rsid w:val="007C6C66"/>
    <w:rsid w:val="007C6EAF"/>
    <w:rsid w:val="007C7AE8"/>
    <w:rsid w:val="007D2053"/>
    <w:rsid w:val="007D3271"/>
    <w:rsid w:val="007D6BEF"/>
    <w:rsid w:val="007D6FC8"/>
    <w:rsid w:val="007E0D85"/>
    <w:rsid w:val="007E1051"/>
    <w:rsid w:val="007E4C04"/>
    <w:rsid w:val="007E583F"/>
    <w:rsid w:val="007E588F"/>
    <w:rsid w:val="007E604B"/>
    <w:rsid w:val="007E7290"/>
    <w:rsid w:val="007E7FD2"/>
    <w:rsid w:val="007F433A"/>
    <w:rsid w:val="007F550C"/>
    <w:rsid w:val="00800B2D"/>
    <w:rsid w:val="00801217"/>
    <w:rsid w:val="008066CB"/>
    <w:rsid w:val="00810569"/>
    <w:rsid w:val="00814083"/>
    <w:rsid w:val="0081415D"/>
    <w:rsid w:val="00815843"/>
    <w:rsid w:val="00823E7B"/>
    <w:rsid w:val="00823EFE"/>
    <w:rsid w:val="008247B6"/>
    <w:rsid w:val="00826964"/>
    <w:rsid w:val="0083062D"/>
    <w:rsid w:val="00832261"/>
    <w:rsid w:val="00832DEB"/>
    <w:rsid w:val="00833FEE"/>
    <w:rsid w:val="00834751"/>
    <w:rsid w:val="0083792F"/>
    <w:rsid w:val="0083798D"/>
    <w:rsid w:val="00843156"/>
    <w:rsid w:val="00846B38"/>
    <w:rsid w:val="008545F9"/>
    <w:rsid w:val="008559BF"/>
    <w:rsid w:val="00860812"/>
    <w:rsid w:val="00865EB0"/>
    <w:rsid w:val="00866D93"/>
    <w:rsid w:val="00870B7D"/>
    <w:rsid w:val="008715B9"/>
    <w:rsid w:val="008731F9"/>
    <w:rsid w:val="0087420C"/>
    <w:rsid w:val="00874643"/>
    <w:rsid w:val="00874D8C"/>
    <w:rsid w:val="00876617"/>
    <w:rsid w:val="00880EEF"/>
    <w:rsid w:val="00883765"/>
    <w:rsid w:val="008874CC"/>
    <w:rsid w:val="00891C7F"/>
    <w:rsid w:val="0089322D"/>
    <w:rsid w:val="00894475"/>
    <w:rsid w:val="008962F5"/>
    <w:rsid w:val="00896AE8"/>
    <w:rsid w:val="008970E0"/>
    <w:rsid w:val="0089753A"/>
    <w:rsid w:val="008A1565"/>
    <w:rsid w:val="008A179F"/>
    <w:rsid w:val="008A27F8"/>
    <w:rsid w:val="008A389E"/>
    <w:rsid w:val="008A3F70"/>
    <w:rsid w:val="008A545E"/>
    <w:rsid w:val="008A61DD"/>
    <w:rsid w:val="008A720F"/>
    <w:rsid w:val="008B253E"/>
    <w:rsid w:val="008B2DED"/>
    <w:rsid w:val="008B5B5F"/>
    <w:rsid w:val="008B6A53"/>
    <w:rsid w:val="008C0072"/>
    <w:rsid w:val="008C05DF"/>
    <w:rsid w:val="008C2EF8"/>
    <w:rsid w:val="008C3020"/>
    <w:rsid w:val="008C3936"/>
    <w:rsid w:val="008C4BC4"/>
    <w:rsid w:val="008D0801"/>
    <w:rsid w:val="008D196B"/>
    <w:rsid w:val="008D24BD"/>
    <w:rsid w:val="008D2692"/>
    <w:rsid w:val="008D3008"/>
    <w:rsid w:val="008D748D"/>
    <w:rsid w:val="008E1035"/>
    <w:rsid w:val="008E3F6D"/>
    <w:rsid w:val="008E5A13"/>
    <w:rsid w:val="008E6C58"/>
    <w:rsid w:val="008E7BDB"/>
    <w:rsid w:val="008F0343"/>
    <w:rsid w:val="008F1056"/>
    <w:rsid w:val="008F1AF9"/>
    <w:rsid w:val="008F2292"/>
    <w:rsid w:val="008F24FA"/>
    <w:rsid w:val="00905F0E"/>
    <w:rsid w:val="0091104A"/>
    <w:rsid w:val="00911F7D"/>
    <w:rsid w:val="0091246D"/>
    <w:rsid w:val="00912819"/>
    <w:rsid w:val="00917298"/>
    <w:rsid w:val="009216FA"/>
    <w:rsid w:val="009230E5"/>
    <w:rsid w:val="0092368B"/>
    <w:rsid w:val="00924CF8"/>
    <w:rsid w:val="00927524"/>
    <w:rsid w:val="009315CA"/>
    <w:rsid w:val="00931B45"/>
    <w:rsid w:val="00932C60"/>
    <w:rsid w:val="00933C90"/>
    <w:rsid w:val="00934488"/>
    <w:rsid w:val="00934646"/>
    <w:rsid w:val="00937012"/>
    <w:rsid w:val="00937767"/>
    <w:rsid w:val="00943622"/>
    <w:rsid w:val="00946170"/>
    <w:rsid w:val="00946678"/>
    <w:rsid w:val="009559F5"/>
    <w:rsid w:val="00956394"/>
    <w:rsid w:val="00961AF2"/>
    <w:rsid w:val="00962FE8"/>
    <w:rsid w:val="0096378A"/>
    <w:rsid w:val="00963C11"/>
    <w:rsid w:val="00964380"/>
    <w:rsid w:val="00965EA6"/>
    <w:rsid w:val="009701C9"/>
    <w:rsid w:val="009704DB"/>
    <w:rsid w:val="00970EEB"/>
    <w:rsid w:val="00973544"/>
    <w:rsid w:val="00973595"/>
    <w:rsid w:val="0097459C"/>
    <w:rsid w:val="00976880"/>
    <w:rsid w:val="009778F9"/>
    <w:rsid w:val="0097795E"/>
    <w:rsid w:val="00980264"/>
    <w:rsid w:val="009807C9"/>
    <w:rsid w:val="00980A2E"/>
    <w:rsid w:val="009818D3"/>
    <w:rsid w:val="009856F8"/>
    <w:rsid w:val="00991471"/>
    <w:rsid w:val="00991648"/>
    <w:rsid w:val="00992475"/>
    <w:rsid w:val="00993453"/>
    <w:rsid w:val="009A5177"/>
    <w:rsid w:val="009A7EFC"/>
    <w:rsid w:val="009B0F53"/>
    <w:rsid w:val="009B1379"/>
    <w:rsid w:val="009B2609"/>
    <w:rsid w:val="009B4DA7"/>
    <w:rsid w:val="009B572A"/>
    <w:rsid w:val="009B5B28"/>
    <w:rsid w:val="009B5C9A"/>
    <w:rsid w:val="009B628A"/>
    <w:rsid w:val="009B791D"/>
    <w:rsid w:val="009C179F"/>
    <w:rsid w:val="009C2359"/>
    <w:rsid w:val="009D0D69"/>
    <w:rsid w:val="009D1126"/>
    <w:rsid w:val="009D2410"/>
    <w:rsid w:val="009D2611"/>
    <w:rsid w:val="009D44A2"/>
    <w:rsid w:val="009D4D64"/>
    <w:rsid w:val="009D5149"/>
    <w:rsid w:val="009E3CF1"/>
    <w:rsid w:val="009E5D6D"/>
    <w:rsid w:val="009E6D17"/>
    <w:rsid w:val="009F0DB9"/>
    <w:rsid w:val="009F1AF8"/>
    <w:rsid w:val="009F4785"/>
    <w:rsid w:val="009F49D4"/>
    <w:rsid w:val="009F683C"/>
    <w:rsid w:val="00A00D11"/>
    <w:rsid w:val="00A012ED"/>
    <w:rsid w:val="00A01FD0"/>
    <w:rsid w:val="00A02186"/>
    <w:rsid w:val="00A0297F"/>
    <w:rsid w:val="00A1386B"/>
    <w:rsid w:val="00A14005"/>
    <w:rsid w:val="00A161E6"/>
    <w:rsid w:val="00A176F6"/>
    <w:rsid w:val="00A20365"/>
    <w:rsid w:val="00A2117E"/>
    <w:rsid w:val="00A21DB0"/>
    <w:rsid w:val="00A227FE"/>
    <w:rsid w:val="00A25DC9"/>
    <w:rsid w:val="00A274E0"/>
    <w:rsid w:val="00A304E1"/>
    <w:rsid w:val="00A327C6"/>
    <w:rsid w:val="00A33447"/>
    <w:rsid w:val="00A3381F"/>
    <w:rsid w:val="00A34808"/>
    <w:rsid w:val="00A37AD5"/>
    <w:rsid w:val="00A37C2E"/>
    <w:rsid w:val="00A4150A"/>
    <w:rsid w:val="00A47708"/>
    <w:rsid w:val="00A52276"/>
    <w:rsid w:val="00A53552"/>
    <w:rsid w:val="00A54011"/>
    <w:rsid w:val="00A544A4"/>
    <w:rsid w:val="00A55CFE"/>
    <w:rsid w:val="00A55D0D"/>
    <w:rsid w:val="00A57760"/>
    <w:rsid w:val="00A61C55"/>
    <w:rsid w:val="00A63321"/>
    <w:rsid w:val="00A6412E"/>
    <w:rsid w:val="00A65454"/>
    <w:rsid w:val="00A67A74"/>
    <w:rsid w:val="00A67AE0"/>
    <w:rsid w:val="00A70D37"/>
    <w:rsid w:val="00A71CFE"/>
    <w:rsid w:val="00A720D6"/>
    <w:rsid w:val="00A72DDC"/>
    <w:rsid w:val="00A73B9B"/>
    <w:rsid w:val="00A75BB3"/>
    <w:rsid w:val="00A75E1B"/>
    <w:rsid w:val="00A807D8"/>
    <w:rsid w:val="00A80EB2"/>
    <w:rsid w:val="00A829DB"/>
    <w:rsid w:val="00A83D9F"/>
    <w:rsid w:val="00A83DC3"/>
    <w:rsid w:val="00A90164"/>
    <w:rsid w:val="00A938E3"/>
    <w:rsid w:val="00A96366"/>
    <w:rsid w:val="00A97059"/>
    <w:rsid w:val="00A97532"/>
    <w:rsid w:val="00AA1458"/>
    <w:rsid w:val="00AA2F75"/>
    <w:rsid w:val="00AA4295"/>
    <w:rsid w:val="00AB121E"/>
    <w:rsid w:val="00AB2B83"/>
    <w:rsid w:val="00AB3E3E"/>
    <w:rsid w:val="00AB65BE"/>
    <w:rsid w:val="00AC031D"/>
    <w:rsid w:val="00AC2A8C"/>
    <w:rsid w:val="00AC2BDE"/>
    <w:rsid w:val="00AC2D4C"/>
    <w:rsid w:val="00AC3EDB"/>
    <w:rsid w:val="00AC5539"/>
    <w:rsid w:val="00AC5DB6"/>
    <w:rsid w:val="00AC6D08"/>
    <w:rsid w:val="00AD1933"/>
    <w:rsid w:val="00AD4F50"/>
    <w:rsid w:val="00AD5F16"/>
    <w:rsid w:val="00AD6402"/>
    <w:rsid w:val="00AD66EC"/>
    <w:rsid w:val="00AD77F9"/>
    <w:rsid w:val="00AD7993"/>
    <w:rsid w:val="00AE369F"/>
    <w:rsid w:val="00AE4787"/>
    <w:rsid w:val="00AE47E9"/>
    <w:rsid w:val="00AE5045"/>
    <w:rsid w:val="00AF1B2E"/>
    <w:rsid w:val="00AF20AE"/>
    <w:rsid w:val="00AF2187"/>
    <w:rsid w:val="00AF3EBE"/>
    <w:rsid w:val="00AF4111"/>
    <w:rsid w:val="00AF4AAF"/>
    <w:rsid w:val="00AF531C"/>
    <w:rsid w:val="00AF7EA3"/>
    <w:rsid w:val="00B0199F"/>
    <w:rsid w:val="00B0346A"/>
    <w:rsid w:val="00B05BC6"/>
    <w:rsid w:val="00B05F70"/>
    <w:rsid w:val="00B06A1F"/>
    <w:rsid w:val="00B0702D"/>
    <w:rsid w:val="00B077EA"/>
    <w:rsid w:val="00B11D72"/>
    <w:rsid w:val="00B127EF"/>
    <w:rsid w:val="00B130F6"/>
    <w:rsid w:val="00B138B7"/>
    <w:rsid w:val="00B16E15"/>
    <w:rsid w:val="00B16F53"/>
    <w:rsid w:val="00B17286"/>
    <w:rsid w:val="00B226D5"/>
    <w:rsid w:val="00B272AB"/>
    <w:rsid w:val="00B279F2"/>
    <w:rsid w:val="00B303E3"/>
    <w:rsid w:val="00B317B5"/>
    <w:rsid w:val="00B3323B"/>
    <w:rsid w:val="00B33B96"/>
    <w:rsid w:val="00B3683A"/>
    <w:rsid w:val="00B4005F"/>
    <w:rsid w:val="00B40691"/>
    <w:rsid w:val="00B46572"/>
    <w:rsid w:val="00B47834"/>
    <w:rsid w:val="00B47AFB"/>
    <w:rsid w:val="00B51C2D"/>
    <w:rsid w:val="00B5333A"/>
    <w:rsid w:val="00B572B2"/>
    <w:rsid w:val="00B5758A"/>
    <w:rsid w:val="00B57D67"/>
    <w:rsid w:val="00B57F85"/>
    <w:rsid w:val="00B617B2"/>
    <w:rsid w:val="00B63F66"/>
    <w:rsid w:val="00B64F0E"/>
    <w:rsid w:val="00B64F4D"/>
    <w:rsid w:val="00B65FEE"/>
    <w:rsid w:val="00B662EA"/>
    <w:rsid w:val="00B66CFF"/>
    <w:rsid w:val="00B70AF5"/>
    <w:rsid w:val="00B72393"/>
    <w:rsid w:val="00B729B5"/>
    <w:rsid w:val="00B7434F"/>
    <w:rsid w:val="00B74CB8"/>
    <w:rsid w:val="00B75038"/>
    <w:rsid w:val="00B75065"/>
    <w:rsid w:val="00B75843"/>
    <w:rsid w:val="00B7654C"/>
    <w:rsid w:val="00B81B9E"/>
    <w:rsid w:val="00B81EBF"/>
    <w:rsid w:val="00B824BC"/>
    <w:rsid w:val="00B82EA5"/>
    <w:rsid w:val="00B8389E"/>
    <w:rsid w:val="00B83A8F"/>
    <w:rsid w:val="00B83F7C"/>
    <w:rsid w:val="00B845BB"/>
    <w:rsid w:val="00B84C0C"/>
    <w:rsid w:val="00B84EF6"/>
    <w:rsid w:val="00B903D1"/>
    <w:rsid w:val="00B940CC"/>
    <w:rsid w:val="00B952CE"/>
    <w:rsid w:val="00B95708"/>
    <w:rsid w:val="00B95816"/>
    <w:rsid w:val="00B96E79"/>
    <w:rsid w:val="00BA253A"/>
    <w:rsid w:val="00BA2C03"/>
    <w:rsid w:val="00BA2D11"/>
    <w:rsid w:val="00BA3620"/>
    <w:rsid w:val="00BA37C5"/>
    <w:rsid w:val="00BA53FF"/>
    <w:rsid w:val="00BA6A91"/>
    <w:rsid w:val="00BB22B4"/>
    <w:rsid w:val="00BB3398"/>
    <w:rsid w:val="00BB42B4"/>
    <w:rsid w:val="00BB67B1"/>
    <w:rsid w:val="00BB7F72"/>
    <w:rsid w:val="00BC0011"/>
    <w:rsid w:val="00BC6AFB"/>
    <w:rsid w:val="00BD50D1"/>
    <w:rsid w:val="00BD55C9"/>
    <w:rsid w:val="00BD5FD4"/>
    <w:rsid w:val="00BD6212"/>
    <w:rsid w:val="00BD66BE"/>
    <w:rsid w:val="00BE25AE"/>
    <w:rsid w:val="00BE3C62"/>
    <w:rsid w:val="00BE4AB3"/>
    <w:rsid w:val="00BF15B2"/>
    <w:rsid w:val="00BF461D"/>
    <w:rsid w:val="00C01B2C"/>
    <w:rsid w:val="00C01F65"/>
    <w:rsid w:val="00C11347"/>
    <w:rsid w:val="00C12CE4"/>
    <w:rsid w:val="00C12FEE"/>
    <w:rsid w:val="00C166E2"/>
    <w:rsid w:val="00C207C6"/>
    <w:rsid w:val="00C20923"/>
    <w:rsid w:val="00C20CB8"/>
    <w:rsid w:val="00C23D28"/>
    <w:rsid w:val="00C260CD"/>
    <w:rsid w:val="00C2712F"/>
    <w:rsid w:val="00C30B3F"/>
    <w:rsid w:val="00C33919"/>
    <w:rsid w:val="00C33A85"/>
    <w:rsid w:val="00C357E4"/>
    <w:rsid w:val="00C358F3"/>
    <w:rsid w:val="00C36016"/>
    <w:rsid w:val="00C37BC4"/>
    <w:rsid w:val="00C37D17"/>
    <w:rsid w:val="00C41F94"/>
    <w:rsid w:val="00C45035"/>
    <w:rsid w:val="00C47AA7"/>
    <w:rsid w:val="00C51743"/>
    <w:rsid w:val="00C517BB"/>
    <w:rsid w:val="00C5263F"/>
    <w:rsid w:val="00C535AE"/>
    <w:rsid w:val="00C54020"/>
    <w:rsid w:val="00C54234"/>
    <w:rsid w:val="00C550D3"/>
    <w:rsid w:val="00C56E14"/>
    <w:rsid w:val="00C656B2"/>
    <w:rsid w:val="00C65932"/>
    <w:rsid w:val="00C713B2"/>
    <w:rsid w:val="00C716A6"/>
    <w:rsid w:val="00C72B18"/>
    <w:rsid w:val="00C75D12"/>
    <w:rsid w:val="00C766C1"/>
    <w:rsid w:val="00C81D0F"/>
    <w:rsid w:val="00C83953"/>
    <w:rsid w:val="00C8479A"/>
    <w:rsid w:val="00C850AB"/>
    <w:rsid w:val="00C87687"/>
    <w:rsid w:val="00C90460"/>
    <w:rsid w:val="00C9050F"/>
    <w:rsid w:val="00C9407C"/>
    <w:rsid w:val="00C946B5"/>
    <w:rsid w:val="00C94F09"/>
    <w:rsid w:val="00C978C9"/>
    <w:rsid w:val="00CA144B"/>
    <w:rsid w:val="00CA1927"/>
    <w:rsid w:val="00CA3719"/>
    <w:rsid w:val="00CA4243"/>
    <w:rsid w:val="00CA4C26"/>
    <w:rsid w:val="00CB032D"/>
    <w:rsid w:val="00CB1D3A"/>
    <w:rsid w:val="00CB3A80"/>
    <w:rsid w:val="00CB5DEC"/>
    <w:rsid w:val="00CC013A"/>
    <w:rsid w:val="00CC1CEE"/>
    <w:rsid w:val="00CC6F95"/>
    <w:rsid w:val="00CC7FF0"/>
    <w:rsid w:val="00CD14AA"/>
    <w:rsid w:val="00CD3D52"/>
    <w:rsid w:val="00CE0741"/>
    <w:rsid w:val="00CF29E6"/>
    <w:rsid w:val="00D00A71"/>
    <w:rsid w:val="00D022B6"/>
    <w:rsid w:val="00D05E0D"/>
    <w:rsid w:val="00D06A39"/>
    <w:rsid w:val="00D15EA6"/>
    <w:rsid w:val="00D21C2C"/>
    <w:rsid w:val="00D30201"/>
    <w:rsid w:val="00D30A66"/>
    <w:rsid w:val="00D32846"/>
    <w:rsid w:val="00D37BB5"/>
    <w:rsid w:val="00D37D01"/>
    <w:rsid w:val="00D402F8"/>
    <w:rsid w:val="00D425B8"/>
    <w:rsid w:val="00D42741"/>
    <w:rsid w:val="00D44A51"/>
    <w:rsid w:val="00D469DB"/>
    <w:rsid w:val="00D51464"/>
    <w:rsid w:val="00D55BBC"/>
    <w:rsid w:val="00D567E0"/>
    <w:rsid w:val="00D60D7F"/>
    <w:rsid w:val="00D625E7"/>
    <w:rsid w:val="00D639D2"/>
    <w:rsid w:val="00D63A4C"/>
    <w:rsid w:val="00D66FA6"/>
    <w:rsid w:val="00D7326B"/>
    <w:rsid w:val="00D76A75"/>
    <w:rsid w:val="00D770FB"/>
    <w:rsid w:val="00D80B3C"/>
    <w:rsid w:val="00D815BB"/>
    <w:rsid w:val="00D818B0"/>
    <w:rsid w:val="00D81D00"/>
    <w:rsid w:val="00D82419"/>
    <w:rsid w:val="00D8252F"/>
    <w:rsid w:val="00D83812"/>
    <w:rsid w:val="00D84C4B"/>
    <w:rsid w:val="00D862F8"/>
    <w:rsid w:val="00D90BCE"/>
    <w:rsid w:val="00D91D5B"/>
    <w:rsid w:val="00D91DAB"/>
    <w:rsid w:val="00D91E62"/>
    <w:rsid w:val="00D93EFA"/>
    <w:rsid w:val="00D9538E"/>
    <w:rsid w:val="00DA0DAF"/>
    <w:rsid w:val="00DA1CED"/>
    <w:rsid w:val="00DA201C"/>
    <w:rsid w:val="00DA4E77"/>
    <w:rsid w:val="00DB0F18"/>
    <w:rsid w:val="00DB180B"/>
    <w:rsid w:val="00DB2AE2"/>
    <w:rsid w:val="00DB41F6"/>
    <w:rsid w:val="00DB4D83"/>
    <w:rsid w:val="00DB5129"/>
    <w:rsid w:val="00DB5A40"/>
    <w:rsid w:val="00DB5E71"/>
    <w:rsid w:val="00DB6EB2"/>
    <w:rsid w:val="00DB7F2E"/>
    <w:rsid w:val="00DC0910"/>
    <w:rsid w:val="00DC2377"/>
    <w:rsid w:val="00DC4D25"/>
    <w:rsid w:val="00DD027F"/>
    <w:rsid w:val="00DD0538"/>
    <w:rsid w:val="00DD0885"/>
    <w:rsid w:val="00DD1020"/>
    <w:rsid w:val="00DD1CD5"/>
    <w:rsid w:val="00DD54B8"/>
    <w:rsid w:val="00DD56B9"/>
    <w:rsid w:val="00DD5B6E"/>
    <w:rsid w:val="00DD6994"/>
    <w:rsid w:val="00DE0C26"/>
    <w:rsid w:val="00DE0CD6"/>
    <w:rsid w:val="00DE2E3D"/>
    <w:rsid w:val="00DE6FDC"/>
    <w:rsid w:val="00DE70DF"/>
    <w:rsid w:val="00DF057E"/>
    <w:rsid w:val="00DF0ED5"/>
    <w:rsid w:val="00DF1A2B"/>
    <w:rsid w:val="00DF2669"/>
    <w:rsid w:val="00DF2CED"/>
    <w:rsid w:val="00DF2E1B"/>
    <w:rsid w:val="00DF3BE6"/>
    <w:rsid w:val="00DF5191"/>
    <w:rsid w:val="00DF56D6"/>
    <w:rsid w:val="00DF58DC"/>
    <w:rsid w:val="00DF59DD"/>
    <w:rsid w:val="00DF7C12"/>
    <w:rsid w:val="00E02528"/>
    <w:rsid w:val="00E02AA3"/>
    <w:rsid w:val="00E05DA7"/>
    <w:rsid w:val="00E072C9"/>
    <w:rsid w:val="00E11036"/>
    <w:rsid w:val="00E1268B"/>
    <w:rsid w:val="00E12DBF"/>
    <w:rsid w:val="00E13522"/>
    <w:rsid w:val="00E14A51"/>
    <w:rsid w:val="00E173A3"/>
    <w:rsid w:val="00E17CAD"/>
    <w:rsid w:val="00E22AF8"/>
    <w:rsid w:val="00E22DEF"/>
    <w:rsid w:val="00E27CEA"/>
    <w:rsid w:val="00E30F04"/>
    <w:rsid w:val="00E3468C"/>
    <w:rsid w:val="00E40194"/>
    <w:rsid w:val="00E41CFD"/>
    <w:rsid w:val="00E4573E"/>
    <w:rsid w:val="00E45D0B"/>
    <w:rsid w:val="00E45E9A"/>
    <w:rsid w:val="00E50313"/>
    <w:rsid w:val="00E503CD"/>
    <w:rsid w:val="00E50A34"/>
    <w:rsid w:val="00E53514"/>
    <w:rsid w:val="00E53BD1"/>
    <w:rsid w:val="00E54222"/>
    <w:rsid w:val="00E54F02"/>
    <w:rsid w:val="00E552FC"/>
    <w:rsid w:val="00E55AD9"/>
    <w:rsid w:val="00E56726"/>
    <w:rsid w:val="00E568E8"/>
    <w:rsid w:val="00E62446"/>
    <w:rsid w:val="00E625A7"/>
    <w:rsid w:val="00E62D38"/>
    <w:rsid w:val="00E62FC6"/>
    <w:rsid w:val="00E63041"/>
    <w:rsid w:val="00E64486"/>
    <w:rsid w:val="00E64B67"/>
    <w:rsid w:val="00E653E1"/>
    <w:rsid w:val="00E67564"/>
    <w:rsid w:val="00E67E79"/>
    <w:rsid w:val="00E71FEF"/>
    <w:rsid w:val="00E72768"/>
    <w:rsid w:val="00E76187"/>
    <w:rsid w:val="00E82ED2"/>
    <w:rsid w:val="00E84A1C"/>
    <w:rsid w:val="00E93D7A"/>
    <w:rsid w:val="00E945FB"/>
    <w:rsid w:val="00E96357"/>
    <w:rsid w:val="00EA0B2A"/>
    <w:rsid w:val="00EA0B9B"/>
    <w:rsid w:val="00EA23B2"/>
    <w:rsid w:val="00EA4A38"/>
    <w:rsid w:val="00EA5166"/>
    <w:rsid w:val="00EA72C1"/>
    <w:rsid w:val="00EA781B"/>
    <w:rsid w:val="00EB0786"/>
    <w:rsid w:val="00EB0865"/>
    <w:rsid w:val="00EB1F80"/>
    <w:rsid w:val="00EB3E14"/>
    <w:rsid w:val="00EB4E5F"/>
    <w:rsid w:val="00EC0A57"/>
    <w:rsid w:val="00EC0F8B"/>
    <w:rsid w:val="00EC3720"/>
    <w:rsid w:val="00ED01AD"/>
    <w:rsid w:val="00ED11FD"/>
    <w:rsid w:val="00ED262B"/>
    <w:rsid w:val="00ED310F"/>
    <w:rsid w:val="00ED4F20"/>
    <w:rsid w:val="00ED5413"/>
    <w:rsid w:val="00EE796C"/>
    <w:rsid w:val="00EE7DEF"/>
    <w:rsid w:val="00EF1473"/>
    <w:rsid w:val="00EF1FB4"/>
    <w:rsid w:val="00F00995"/>
    <w:rsid w:val="00F01020"/>
    <w:rsid w:val="00F013D8"/>
    <w:rsid w:val="00F0198E"/>
    <w:rsid w:val="00F02F4F"/>
    <w:rsid w:val="00F03A02"/>
    <w:rsid w:val="00F03AE9"/>
    <w:rsid w:val="00F05250"/>
    <w:rsid w:val="00F07E24"/>
    <w:rsid w:val="00F13021"/>
    <w:rsid w:val="00F1316E"/>
    <w:rsid w:val="00F13C6C"/>
    <w:rsid w:val="00F15B79"/>
    <w:rsid w:val="00F17064"/>
    <w:rsid w:val="00F1727D"/>
    <w:rsid w:val="00F272F9"/>
    <w:rsid w:val="00F310DC"/>
    <w:rsid w:val="00F3610B"/>
    <w:rsid w:val="00F3744A"/>
    <w:rsid w:val="00F412D0"/>
    <w:rsid w:val="00F4177F"/>
    <w:rsid w:val="00F417EC"/>
    <w:rsid w:val="00F43594"/>
    <w:rsid w:val="00F44BBD"/>
    <w:rsid w:val="00F511B8"/>
    <w:rsid w:val="00F53A58"/>
    <w:rsid w:val="00F55DCE"/>
    <w:rsid w:val="00F60616"/>
    <w:rsid w:val="00F65142"/>
    <w:rsid w:val="00F652FB"/>
    <w:rsid w:val="00F679F8"/>
    <w:rsid w:val="00F70363"/>
    <w:rsid w:val="00F710DD"/>
    <w:rsid w:val="00F758D3"/>
    <w:rsid w:val="00F77BBB"/>
    <w:rsid w:val="00F81D4C"/>
    <w:rsid w:val="00F83832"/>
    <w:rsid w:val="00F85F92"/>
    <w:rsid w:val="00F87665"/>
    <w:rsid w:val="00F91B18"/>
    <w:rsid w:val="00F936B0"/>
    <w:rsid w:val="00F96713"/>
    <w:rsid w:val="00FA09CC"/>
    <w:rsid w:val="00FA16E4"/>
    <w:rsid w:val="00FA20ED"/>
    <w:rsid w:val="00FA24DD"/>
    <w:rsid w:val="00FA3DC3"/>
    <w:rsid w:val="00FA5E87"/>
    <w:rsid w:val="00FA6FA9"/>
    <w:rsid w:val="00FA70EC"/>
    <w:rsid w:val="00FA7143"/>
    <w:rsid w:val="00FB24BB"/>
    <w:rsid w:val="00FB4B16"/>
    <w:rsid w:val="00FB576C"/>
    <w:rsid w:val="00FB6AF6"/>
    <w:rsid w:val="00FB7C21"/>
    <w:rsid w:val="00FC1532"/>
    <w:rsid w:val="00FC30F3"/>
    <w:rsid w:val="00FC60B5"/>
    <w:rsid w:val="00FD0D88"/>
    <w:rsid w:val="00FD1341"/>
    <w:rsid w:val="00FD24B2"/>
    <w:rsid w:val="00FD3AB1"/>
    <w:rsid w:val="00FD4364"/>
    <w:rsid w:val="00FE1AFF"/>
    <w:rsid w:val="00FE3693"/>
    <w:rsid w:val="00FE36AD"/>
    <w:rsid w:val="00FE3A5A"/>
    <w:rsid w:val="00FF19AF"/>
    <w:rsid w:val="00FF76D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CC7F2"/>
  <w15:docId w15:val="{4E85E608-D9DE-4799-AE45-5961FBAB9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2F2B"/>
    <w:pPr>
      <w:spacing w:after="120" w:line="360" w:lineRule="auto"/>
      <w:jc w:val="both"/>
    </w:pPr>
  </w:style>
  <w:style w:type="paragraph" w:styleId="Nagwek1">
    <w:name w:val="heading 1"/>
    <w:basedOn w:val="Normalny"/>
    <w:next w:val="Normalny"/>
    <w:link w:val="Nagwek1Znak"/>
    <w:qFormat/>
    <w:rsid w:val="00404250"/>
    <w:pPr>
      <w:keepNext/>
      <w:keepLines/>
      <w:numPr>
        <w:numId w:val="6"/>
      </w:numPr>
      <w:spacing w:before="480" w:after="240" w:line="276" w:lineRule="auto"/>
      <w:jc w:val="left"/>
      <w:outlineLvl w:val="0"/>
    </w:pPr>
    <w:rPr>
      <w:rFonts w:asciiTheme="majorHAnsi" w:eastAsiaTheme="majorEastAsia" w:hAnsiTheme="majorHAnsi" w:cstheme="majorBidi"/>
      <w:b/>
      <w:bCs/>
      <w:sz w:val="28"/>
      <w:szCs w:val="28"/>
    </w:rPr>
  </w:style>
  <w:style w:type="paragraph" w:styleId="Nagwek2">
    <w:name w:val="heading 2"/>
    <w:basedOn w:val="Nagwek1"/>
    <w:next w:val="Normalny"/>
    <w:link w:val="Nagwek2Znak"/>
    <w:unhideWhenUsed/>
    <w:qFormat/>
    <w:rsid w:val="00E3468C"/>
    <w:pPr>
      <w:numPr>
        <w:ilvl w:val="1"/>
      </w:numPr>
      <w:spacing w:before="120"/>
      <w:contextualSpacing/>
      <w:outlineLvl w:val="1"/>
    </w:pPr>
  </w:style>
  <w:style w:type="paragraph" w:styleId="Nagwek3">
    <w:name w:val="heading 3"/>
    <w:basedOn w:val="Nagwek4"/>
    <w:next w:val="Normalny"/>
    <w:link w:val="Nagwek3Znak"/>
    <w:unhideWhenUsed/>
    <w:qFormat/>
    <w:rsid w:val="00DF2CED"/>
    <w:pPr>
      <w:numPr>
        <w:ilvl w:val="2"/>
      </w:numPr>
      <w:outlineLvl w:val="2"/>
    </w:pPr>
    <w:rPr>
      <w:sz w:val="24"/>
    </w:rPr>
  </w:style>
  <w:style w:type="paragraph" w:styleId="Nagwek4">
    <w:name w:val="heading 4"/>
    <w:basedOn w:val="Nagwek2"/>
    <w:next w:val="Normalny"/>
    <w:link w:val="Nagwek4Znak"/>
    <w:unhideWhenUsed/>
    <w:qFormat/>
    <w:rsid w:val="00173EF8"/>
    <w:pPr>
      <w:numPr>
        <w:ilvl w:val="3"/>
      </w:numPr>
      <w:outlineLvl w:val="3"/>
    </w:pPr>
  </w:style>
  <w:style w:type="paragraph" w:styleId="Nagwek5">
    <w:name w:val="heading 5"/>
    <w:basedOn w:val="Normalny"/>
    <w:next w:val="Normalny"/>
    <w:link w:val="Nagwek5Znak"/>
    <w:unhideWhenUsed/>
    <w:rsid w:val="00410FFF"/>
    <w:pPr>
      <w:keepNext/>
      <w:keepLines/>
      <w:numPr>
        <w:ilvl w:val="4"/>
        <w:numId w:val="1"/>
      </w:numPr>
      <w:spacing w:before="200" w:after="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nhideWhenUsed/>
    <w:rsid w:val="00410FFF"/>
    <w:pPr>
      <w:keepNext/>
      <w:keepLines/>
      <w:numPr>
        <w:ilvl w:val="5"/>
        <w:numId w:val="1"/>
      </w:numPr>
      <w:spacing w:before="200" w:after="0"/>
      <w:outlineLvl w:val="5"/>
    </w:pPr>
    <w:rPr>
      <w:rFonts w:asciiTheme="majorHAnsi" w:eastAsiaTheme="majorEastAsia" w:hAnsiTheme="majorHAnsi" w:cstheme="majorBidi"/>
      <w:i/>
      <w:iCs/>
      <w:color w:val="6E6E6E" w:themeColor="accent1" w:themeShade="7F"/>
    </w:rPr>
  </w:style>
  <w:style w:type="paragraph" w:styleId="Nagwek7">
    <w:name w:val="heading 7"/>
    <w:basedOn w:val="Normalny"/>
    <w:next w:val="Normalny"/>
    <w:link w:val="Nagwek7Znak"/>
    <w:uiPriority w:val="99"/>
    <w:unhideWhenUsed/>
    <w:rsid w:val="00410FF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9"/>
    <w:unhideWhenUsed/>
    <w:rsid w:val="00410FFF"/>
    <w:pPr>
      <w:keepNext/>
      <w:keepLines/>
      <w:numPr>
        <w:ilvl w:val="7"/>
        <w:numId w:val="1"/>
      </w:numPr>
      <w:spacing w:before="200" w:after="0"/>
      <w:outlineLvl w:val="7"/>
    </w:pPr>
    <w:rPr>
      <w:rFonts w:asciiTheme="majorHAnsi" w:eastAsiaTheme="majorEastAsia" w:hAnsiTheme="majorHAnsi" w:cstheme="majorBidi"/>
      <w:color w:val="DDDDDD" w:themeColor="accent1"/>
      <w:sz w:val="20"/>
      <w:szCs w:val="20"/>
    </w:rPr>
  </w:style>
  <w:style w:type="paragraph" w:styleId="Nagwek9">
    <w:name w:val="heading 9"/>
    <w:basedOn w:val="Normalny"/>
    <w:next w:val="Normalny"/>
    <w:link w:val="Nagwek9Znak"/>
    <w:uiPriority w:val="99"/>
    <w:unhideWhenUsed/>
    <w:rsid w:val="00410FF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04250"/>
    <w:rPr>
      <w:rFonts w:asciiTheme="majorHAnsi" w:eastAsiaTheme="majorEastAsia" w:hAnsiTheme="majorHAnsi" w:cstheme="majorBidi"/>
      <w:b/>
      <w:bCs/>
      <w:sz w:val="28"/>
      <w:szCs w:val="28"/>
    </w:rPr>
  </w:style>
  <w:style w:type="character" w:customStyle="1" w:styleId="Nagwek2Znak">
    <w:name w:val="Nagłówek 2 Znak"/>
    <w:basedOn w:val="Domylnaczcionkaakapitu"/>
    <w:link w:val="Nagwek2"/>
    <w:rsid w:val="00E3468C"/>
    <w:rPr>
      <w:rFonts w:asciiTheme="majorHAnsi" w:eastAsiaTheme="majorEastAsia" w:hAnsiTheme="majorHAnsi" w:cstheme="majorBidi"/>
      <w:b/>
      <w:bCs/>
      <w:sz w:val="28"/>
      <w:szCs w:val="28"/>
    </w:rPr>
  </w:style>
  <w:style w:type="character" w:customStyle="1" w:styleId="Nagwek3Znak">
    <w:name w:val="Nagłówek 3 Znak"/>
    <w:basedOn w:val="Domylnaczcionkaakapitu"/>
    <w:link w:val="Nagwek3"/>
    <w:rsid w:val="00DF2CED"/>
    <w:rPr>
      <w:rFonts w:asciiTheme="majorHAnsi" w:eastAsiaTheme="majorEastAsia" w:hAnsiTheme="majorHAnsi" w:cstheme="majorBidi"/>
      <w:b/>
      <w:bCs/>
      <w:color w:val="A5A5A5" w:themeColor="accent1" w:themeShade="BF"/>
      <w:sz w:val="24"/>
      <w:szCs w:val="28"/>
    </w:rPr>
  </w:style>
  <w:style w:type="character" w:customStyle="1" w:styleId="Nagwek4Znak">
    <w:name w:val="Nagłówek 4 Znak"/>
    <w:basedOn w:val="Domylnaczcionkaakapitu"/>
    <w:link w:val="Nagwek4"/>
    <w:rsid w:val="00173EF8"/>
    <w:rPr>
      <w:rFonts w:asciiTheme="majorHAnsi" w:eastAsiaTheme="majorEastAsia" w:hAnsiTheme="majorHAnsi" w:cstheme="majorBidi"/>
      <w:b/>
      <w:bCs/>
      <w:color w:val="A5A5A5" w:themeColor="accent1" w:themeShade="BF"/>
      <w:sz w:val="28"/>
      <w:szCs w:val="28"/>
    </w:rPr>
  </w:style>
  <w:style w:type="character" w:customStyle="1" w:styleId="Nagwek5Znak">
    <w:name w:val="Nagłówek 5 Znak"/>
    <w:basedOn w:val="Domylnaczcionkaakapitu"/>
    <w:link w:val="Nagwek5"/>
    <w:rsid w:val="00410FFF"/>
    <w:rPr>
      <w:rFonts w:asciiTheme="majorHAnsi" w:eastAsiaTheme="majorEastAsia" w:hAnsiTheme="majorHAnsi" w:cstheme="majorBidi"/>
      <w:color w:val="6E6E6E" w:themeColor="accent1" w:themeShade="7F"/>
    </w:rPr>
  </w:style>
  <w:style w:type="character" w:customStyle="1" w:styleId="Nagwek6Znak">
    <w:name w:val="Nagłówek 6 Znak"/>
    <w:basedOn w:val="Domylnaczcionkaakapitu"/>
    <w:link w:val="Nagwek6"/>
    <w:rsid w:val="00410FFF"/>
    <w:rPr>
      <w:rFonts w:asciiTheme="majorHAnsi" w:eastAsiaTheme="majorEastAsia" w:hAnsiTheme="majorHAnsi" w:cstheme="majorBidi"/>
      <w:i/>
      <w:iCs/>
      <w:color w:val="6E6E6E" w:themeColor="accent1" w:themeShade="7F"/>
    </w:rPr>
  </w:style>
  <w:style w:type="character" w:customStyle="1" w:styleId="Nagwek7Znak">
    <w:name w:val="Nagłówek 7 Znak"/>
    <w:basedOn w:val="Domylnaczcionkaakapitu"/>
    <w:link w:val="Nagwek7"/>
    <w:uiPriority w:val="99"/>
    <w:rsid w:val="00410FF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9"/>
    <w:rsid w:val="00410FFF"/>
    <w:rPr>
      <w:rFonts w:asciiTheme="majorHAnsi" w:eastAsiaTheme="majorEastAsia" w:hAnsiTheme="majorHAnsi" w:cstheme="majorBidi"/>
      <w:color w:val="DDDDDD" w:themeColor="accent1"/>
      <w:sz w:val="20"/>
      <w:szCs w:val="20"/>
    </w:rPr>
  </w:style>
  <w:style w:type="character" w:customStyle="1" w:styleId="Nagwek9Znak">
    <w:name w:val="Nagłówek 9 Znak"/>
    <w:basedOn w:val="Domylnaczcionkaakapitu"/>
    <w:link w:val="Nagwek9"/>
    <w:uiPriority w:val="99"/>
    <w:rsid w:val="00410FFF"/>
    <w:rPr>
      <w:rFonts w:asciiTheme="majorHAnsi" w:eastAsiaTheme="majorEastAsia" w:hAnsiTheme="majorHAnsi" w:cstheme="majorBidi"/>
      <w:i/>
      <w:iCs/>
      <w:color w:val="404040" w:themeColor="text1" w:themeTint="BF"/>
      <w:sz w:val="20"/>
      <w:szCs w:val="20"/>
    </w:rPr>
  </w:style>
  <w:style w:type="paragraph" w:customStyle="1" w:styleId="Tekstboksw">
    <w:name w:val="Tekst boksów"/>
    <w:basedOn w:val="Normalny"/>
    <w:link w:val="TekstbokswZnak"/>
    <w:rsid w:val="003541AA"/>
    <w:rPr>
      <w:color w:val="000000"/>
    </w:rPr>
  </w:style>
  <w:style w:type="character" w:customStyle="1" w:styleId="TekstbokswZnak">
    <w:name w:val="Tekst boksów Znak"/>
    <w:basedOn w:val="Domylnaczcionkaakapitu"/>
    <w:link w:val="Tekstboksw"/>
    <w:rsid w:val="003541AA"/>
    <w:rPr>
      <w:color w:val="000000"/>
    </w:rPr>
  </w:style>
  <w:style w:type="paragraph" w:customStyle="1" w:styleId="Spistreci">
    <w:name w:val="Spis treści"/>
    <w:basedOn w:val="Nagwek1"/>
    <w:link w:val="SpistreciZnak"/>
    <w:autoRedefine/>
    <w:rsid w:val="00443BAF"/>
    <w:pPr>
      <w:numPr>
        <w:numId w:val="0"/>
      </w:numPr>
    </w:pPr>
  </w:style>
  <w:style w:type="character" w:customStyle="1" w:styleId="SpistreciZnak">
    <w:name w:val="Spis treści Znak"/>
    <w:basedOn w:val="Nagwek1Znak"/>
    <w:link w:val="Spistreci"/>
    <w:rsid w:val="00443BAF"/>
    <w:rPr>
      <w:rFonts w:asciiTheme="majorHAnsi" w:eastAsiaTheme="majorEastAsia" w:hAnsiTheme="majorHAnsi" w:cstheme="majorBidi"/>
      <w:b/>
      <w:bCs/>
      <w:color w:val="A5A5A5" w:themeColor="accent1" w:themeShade="BF"/>
      <w:sz w:val="28"/>
      <w:szCs w:val="28"/>
    </w:rPr>
  </w:style>
  <w:style w:type="paragraph" w:customStyle="1" w:styleId="Pogrubiony">
    <w:name w:val="Pogrubiony"/>
    <w:basedOn w:val="Normalny"/>
    <w:link w:val="PogrubionyZnak"/>
    <w:rsid w:val="003541AA"/>
    <w:pPr>
      <w:spacing w:line="240" w:lineRule="auto"/>
      <w:jc w:val="center"/>
    </w:pPr>
    <w:rPr>
      <w:rFonts w:eastAsia="Times New Roman" w:cstheme="minorHAnsi"/>
      <w:b/>
      <w:szCs w:val="24"/>
      <w:lang w:eastAsia="pl-PL"/>
    </w:rPr>
  </w:style>
  <w:style w:type="character" w:customStyle="1" w:styleId="PogrubionyZnak">
    <w:name w:val="Pogrubiony Znak"/>
    <w:basedOn w:val="Domylnaczcionkaakapitu"/>
    <w:link w:val="Pogrubiony"/>
    <w:rsid w:val="003541AA"/>
    <w:rPr>
      <w:rFonts w:eastAsia="Times New Roman" w:cstheme="minorHAnsi"/>
      <w:b/>
      <w:szCs w:val="24"/>
      <w:lang w:eastAsia="pl-PL"/>
    </w:rPr>
  </w:style>
  <w:style w:type="paragraph" w:customStyle="1" w:styleId="Tytu-nazwaklienta">
    <w:name w:val="Tytuł - nazwa klienta"/>
    <w:basedOn w:val="Spistreci"/>
    <w:link w:val="Tytu-nazwaklientaZnak"/>
    <w:rsid w:val="003541AA"/>
    <w:pPr>
      <w:jc w:val="center"/>
    </w:pPr>
  </w:style>
  <w:style w:type="character" w:customStyle="1" w:styleId="Tytu-nazwaklientaZnak">
    <w:name w:val="Tytuł - nazwa klienta Znak"/>
    <w:basedOn w:val="SpistreciZnak"/>
    <w:link w:val="Tytu-nazwaklienta"/>
    <w:rsid w:val="003541AA"/>
    <w:rPr>
      <w:rFonts w:asciiTheme="majorHAnsi" w:eastAsiaTheme="majorEastAsia" w:hAnsiTheme="majorHAnsi" w:cstheme="majorBidi"/>
      <w:b/>
      <w:bCs/>
      <w:color w:val="A5A5A5" w:themeColor="accent1" w:themeShade="BF"/>
      <w:sz w:val="28"/>
      <w:szCs w:val="28"/>
    </w:rPr>
  </w:style>
  <w:style w:type="paragraph" w:styleId="Bezodstpw">
    <w:name w:val="No Spacing"/>
    <w:link w:val="BezodstpwZnak"/>
    <w:uiPriority w:val="99"/>
    <w:qFormat/>
    <w:rsid w:val="00410FFF"/>
    <w:pPr>
      <w:spacing w:after="0" w:line="240" w:lineRule="auto"/>
    </w:pPr>
  </w:style>
  <w:style w:type="character" w:customStyle="1" w:styleId="BezodstpwZnak">
    <w:name w:val="Bez odstępów Znak"/>
    <w:basedOn w:val="Domylnaczcionkaakapitu"/>
    <w:link w:val="Bezodstpw"/>
    <w:uiPriority w:val="99"/>
    <w:qFormat/>
    <w:rsid w:val="00410FFF"/>
  </w:style>
  <w:style w:type="character" w:customStyle="1" w:styleId="Normalnetreci">
    <w:name w:val="Normalne treści"/>
    <w:uiPriority w:val="1"/>
    <w:rsid w:val="003541AA"/>
    <w:rPr>
      <w:rFonts w:ascii="Arial" w:hAnsi="Arial"/>
      <w:sz w:val="24"/>
      <w:szCs w:val="24"/>
    </w:rPr>
  </w:style>
  <w:style w:type="paragraph" w:customStyle="1" w:styleId="Pogrubionybiay">
    <w:name w:val="Pogrubiony biały"/>
    <w:basedOn w:val="Pogrubiony"/>
    <w:link w:val="PogrubionybiayZnak"/>
    <w:autoRedefine/>
    <w:rsid w:val="003541AA"/>
    <w:rPr>
      <w:rFonts w:cs="Arial"/>
      <w:color w:val="DDDDDD" w:themeColor="accent1"/>
    </w:rPr>
  </w:style>
  <w:style w:type="character" w:customStyle="1" w:styleId="PogrubionybiayZnak">
    <w:name w:val="Pogrubiony biały Znak"/>
    <w:basedOn w:val="PogrubionyZnak"/>
    <w:link w:val="Pogrubionybiay"/>
    <w:rsid w:val="003541AA"/>
    <w:rPr>
      <w:rFonts w:eastAsia="Times New Roman" w:cs="Arial"/>
      <w:b/>
      <w:color w:val="DDDDDD" w:themeColor="accent1"/>
      <w:szCs w:val="24"/>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link w:val="LegendaZnak1"/>
    <w:uiPriority w:val="35"/>
    <w:unhideWhenUsed/>
    <w:qFormat/>
    <w:rsid w:val="00A21DB0"/>
    <w:pPr>
      <w:spacing w:after="0" w:line="240" w:lineRule="auto"/>
      <w:jc w:val="left"/>
    </w:pPr>
    <w:rPr>
      <w:b/>
      <w:bCs/>
      <w:color w:val="4D4D4D" w:themeColor="accent6"/>
      <w:sz w:val="18"/>
      <w:szCs w:val="18"/>
    </w:rPr>
  </w:style>
  <w:style w:type="paragraph" w:styleId="Tytu">
    <w:name w:val="Title"/>
    <w:basedOn w:val="Normalny"/>
    <w:next w:val="Normalny"/>
    <w:link w:val="TytuZnak"/>
    <w:uiPriority w:val="10"/>
    <w:qFormat/>
    <w:rsid w:val="00410FFF"/>
    <w:pPr>
      <w:pBdr>
        <w:bottom w:val="single" w:sz="8" w:space="4" w:color="DDDDDD" w:themeColor="accent1"/>
      </w:pBdr>
      <w:spacing w:after="300" w:line="240" w:lineRule="auto"/>
      <w:contextualSpacing/>
    </w:pPr>
    <w:rPr>
      <w:rFonts w:asciiTheme="majorHAnsi" w:eastAsiaTheme="majorEastAsia" w:hAnsiTheme="majorHAnsi" w:cstheme="majorBidi"/>
      <w:b/>
      <w:color w:val="000000" w:themeColor="text2" w:themeShade="BF"/>
      <w:spacing w:val="5"/>
      <w:kern w:val="28"/>
      <w:sz w:val="52"/>
      <w:szCs w:val="52"/>
    </w:rPr>
  </w:style>
  <w:style w:type="character" w:customStyle="1" w:styleId="TytuZnak">
    <w:name w:val="Tytuł Znak"/>
    <w:basedOn w:val="Domylnaczcionkaakapitu"/>
    <w:link w:val="Tytu"/>
    <w:uiPriority w:val="10"/>
    <w:rsid w:val="00410FFF"/>
    <w:rPr>
      <w:rFonts w:asciiTheme="majorHAnsi" w:eastAsiaTheme="majorEastAsia" w:hAnsiTheme="majorHAnsi" w:cstheme="majorBidi"/>
      <w:b/>
      <w:color w:val="000000" w:themeColor="text2" w:themeShade="BF"/>
      <w:spacing w:val="5"/>
      <w:kern w:val="28"/>
      <w:sz w:val="52"/>
      <w:szCs w:val="52"/>
    </w:rPr>
  </w:style>
  <w:style w:type="paragraph" w:styleId="Podtytu">
    <w:name w:val="Subtitle"/>
    <w:basedOn w:val="Normalny"/>
    <w:next w:val="Normalny"/>
    <w:link w:val="PodtytuZnak"/>
    <w:uiPriority w:val="11"/>
    <w:rsid w:val="00410FFF"/>
    <w:pPr>
      <w:numPr>
        <w:ilvl w:val="1"/>
      </w:numPr>
    </w:pPr>
    <w:rPr>
      <w:rFonts w:asciiTheme="majorHAnsi" w:eastAsiaTheme="majorEastAsia" w:hAnsiTheme="majorHAnsi" w:cstheme="majorBidi"/>
      <w:iCs/>
      <w:color w:val="DDDDDD" w:themeColor="accent1"/>
      <w:spacing w:val="15"/>
      <w:sz w:val="24"/>
      <w:szCs w:val="24"/>
    </w:rPr>
  </w:style>
  <w:style w:type="character" w:customStyle="1" w:styleId="PodtytuZnak">
    <w:name w:val="Podtytuł Znak"/>
    <w:basedOn w:val="Domylnaczcionkaakapitu"/>
    <w:link w:val="Podtytu"/>
    <w:uiPriority w:val="11"/>
    <w:rsid w:val="00410FFF"/>
    <w:rPr>
      <w:rFonts w:asciiTheme="majorHAnsi" w:eastAsiaTheme="majorEastAsia" w:hAnsiTheme="majorHAnsi" w:cstheme="majorBidi"/>
      <w:iCs/>
      <w:color w:val="DDDDDD" w:themeColor="accent1"/>
      <w:spacing w:val="15"/>
      <w:sz w:val="24"/>
      <w:szCs w:val="24"/>
    </w:rPr>
  </w:style>
  <w:style w:type="character" w:styleId="Pogrubienie">
    <w:name w:val="Strong"/>
    <w:basedOn w:val="Domylnaczcionkaakapitu"/>
    <w:uiPriority w:val="22"/>
    <w:qFormat/>
    <w:rsid w:val="00410FFF"/>
    <w:rPr>
      <w:b/>
      <w:bCs/>
    </w:rPr>
  </w:style>
  <w:style w:type="character" w:styleId="Uwydatnienie">
    <w:name w:val="Emphasis"/>
    <w:basedOn w:val="Domylnaczcionkaakapitu"/>
    <w:uiPriority w:val="20"/>
    <w:rsid w:val="00410FFF"/>
    <w:rPr>
      <w:i w:val="0"/>
      <w:iCs/>
    </w:rPr>
  </w:style>
  <w:style w:type="paragraph" w:styleId="Akapitzlist">
    <w:name w:val="List Paragraph"/>
    <w:aliases w:val="L1,List Paragraph,Akapit z listą5"/>
    <w:basedOn w:val="Normalny"/>
    <w:link w:val="AkapitzlistZnak"/>
    <w:uiPriority w:val="34"/>
    <w:qFormat/>
    <w:rsid w:val="00410FFF"/>
    <w:pPr>
      <w:ind w:left="720"/>
      <w:contextualSpacing/>
    </w:pPr>
  </w:style>
  <w:style w:type="paragraph" w:styleId="Cytat">
    <w:name w:val="Quote"/>
    <w:basedOn w:val="Normalny"/>
    <w:next w:val="Normalny"/>
    <w:link w:val="CytatZnak"/>
    <w:uiPriority w:val="29"/>
    <w:rsid w:val="00410FFF"/>
    <w:rPr>
      <w:i/>
      <w:iCs/>
      <w:color w:val="000000" w:themeColor="text1"/>
    </w:rPr>
  </w:style>
  <w:style w:type="character" w:customStyle="1" w:styleId="CytatZnak">
    <w:name w:val="Cytat Znak"/>
    <w:basedOn w:val="Domylnaczcionkaakapitu"/>
    <w:link w:val="Cytat"/>
    <w:uiPriority w:val="29"/>
    <w:rsid w:val="00410FFF"/>
    <w:rPr>
      <w:i/>
      <w:iCs/>
      <w:color w:val="000000" w:themeColor="text1"/>
    </w:rPr>
  </w:style>
  <w:style w:type="paragraph" w:styleId="Cytatintensywny">
    <w:name w:val="Intense Quote"/>
    <w:basedOn w:val="Normalny"/>
    <w:next w:val="Normalny"/>
    <w:link w:val="CytatintensywnyZnak"/>
    <w:uiPriority w:val="30"/>
    <w:rsid w:val="00410FFF"/>
    <w:pPr>
      <w:pBdr>
        <w:bottom w:val="single" w:sz="4" w:space="4" w:color="DDDDDD" w:themeColor="accent1"/>
      </w:pBdr>
      <w:spacing w:before="200" w:after="280"/>
      <w:ind w:left="936" w:right="936"/>
    </w:pPr>
    <w:rPr>
      <w:b/>
      <w:bCs/>
      <w:iCs/>
      <w:color w:val="DDDDDD" w:themeColor="accent1"/>
    </w:rPr>
  </w:style>
  <w:style w:type="character" w:customStyle="1" w:styleId="CytatintensywnyZnak">
    <w:name w:val="Cytat intensywny Znak"/>
    <w:basedOn w:val="Domylnaczcionkaakapitu"/>
    <w:link w:val="Cytatintensywny"/>
    <w:uiPriority w:val="30"/>
    <w:rsid w:val="00410FFF"/>
    <w:rPr>
      <w:b/>
      <w:bCs/>
      <w:iCs/>
      <w:color w:val="DDDDDD" w:themeColor="accent1"/>
    </w:rPr>
  </w:style>
  <w:style w:type="character" w:styleId="Wyrnieniedelikatne">
    <w:name w:val="Subtle Emphasis"/>
    <w:basedOn w:val="Domylnaczcionkaakapitu"/>
    <w:uiPriority w:val="19"/>
    <w:rsid w:val="00700D4A"/>
    <w:rPr>
      <w:b/>
      <w:iCs/>
      <w:color w:val="4D4D4D" w:themeColor="accent6"/>
    </w:rPr>
  </w:style>
  <w:style w:type="paragraph" w:customStyle="1" w:styleId="Wyrodkowanastopka">
    <w:name w:val="Wyśrodkowana stopka"/>
    <w:basedOn w:val="Normalny"/>
    <w:next w:val="Normalny"/>
    <w:rsid w:val="00833FEE"/>
    <w:pPr>
      <w:spacing w:after="0" w:line="240" w:lineRule="auto"/>
      <w:jc w:val="center"/>
    </w:pPr>
    <w:rPr>
      <w:rFonts w:eastAsiaTheme="minorHAnsi"/>
    </w:rPr>
  </w:style>
  <w:style w:type="character" w:styleId="Odwoaniedelikatne">
    <w:name w:val="Subtle Reference"/>
    <w:basedOn w:val="Domylnaczcionkaakapitu"/>
    <w:uiPriority w:val="31"/>
    <w:rsid w:val="00410FFF"/>
    <w:rPr>
      <w:smallCaps/>
      <w:color w:val="B2B2B2" w:themeColor="accent2"/>
      <w:u w:val="single"/>
    </w:rPr>
  </w:style>
  <w:style w:type="character" w:styleId="Odwoanieintensywne">
    <w:name w:val="Intense Reference"/>
    <w:basedOn w:val="Domylnaczcionkaakapitu"/>
    <w:uiPriority w:val="32"/>
    <w:rsid w:val="00410FFF"/>
    <w:rPr>
      <w:b/>
      <w:bCs/>
      <w:smallCaps/>
      <w:color w:val="B2B2B2" w:themeColor="accent2"/>
      <w:spacing w:val="5"/>
      <w:u w:val="single"/>
    </w:rPr>
  </w:style>
  <w:style w:type="character" w:styleId="Tytuksiki">
    <w:name w:val="Book Title"/>
    <w:basedOn w:val="Domylnaczcionkaakapitu"/>
    <w:uiPriority w:val="33"/>
    <w:rsid w:val="00410FFF"/>
    <w:rPr>
      <w:b/>
      <w:bCs/>
      <w:smallCaps/>
      <w:spacing w:val="5"/>
    </w:rPr>
  </w:style>
  <w:style w:type="paragraph" w:styleId="Nagwekspisutreci">
    <w:name w:val="TOC Heading"/>
    <w:basedOn w:val="Nagwek1"/>
    <w:next w:val="Normalny"/>
    <w:uiPriority w:val="39"/>
    <w:unhideWhenUsed/>
    <w:qFormat/>
    <w:rsid w:val="00410FFF"/>
    <w:pPr>
      <w:outlineLvl w:val="9"/>
    </w:pPr>
  </w:style>
  <w:style w:type="paragraph" w:styleId="Nagwek">
    <w:name w:val="header"/>
    <w:basedOn w:val="Normalny"/>
    <w:link w:val="NagwekZnak"/>
    <w:uiPriority w:val="99"/>
    <w:unhideWhenUsed/>
    <w:rsid w:val="00410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0FFF"/>
  </w:style>
  <w:style w:type="paragraph" w:styleId="Stopka">
    <w:name w:val="footer"/>
    <w:basedOn w:val="Normalny"/>
    <w:link w:val="StopkaZnak"/>
    <w:uiPriority w:val="99"/>
    <w:unhideWhenUsed/>
    <w:rsid w:val="00833F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FEE"/>
  </w:style>
  <w:style w:type="table" w:styleId="Tabela-Siatka">
    <w:name w:val="Table Grid"/>
    <w:basedOn w:val="Standardowy"/>
    <w:uiPriority w:val="39"/>
    <w:rsid w:val="00410F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10F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10FFF"/>
    <w:rPr>
      <w:rFonts w:ascii="Tahoma" w:hAnsi="Tahoma" w:cs="Tahoma"/>
      <w:sz w:val="16"/>
      <w:szCs w:val="16"/>
    </w:rPr>
  </w:style>
  <w:style w:type="character" w:styleId="Hipercze">
    <w:name w:val="Hyperlink"/>
    <w:basedOn w:val="Domylnaczcionkaakapitu"/>
    <w:uiPriority w:val="99"/>
    <w:unhideWhenUsed/>
    <w:rsid w:val="00443BAF"/>
    <w:rPr>
      <w:color w:val="5F5F5F" w:themeColor="hyperlink"/>
      <w:u w:val="single"/>
    </w:rPr>
  </w:style>
  <w:style w:type="paragraph" w:styleId="NormalnyWeb">
    <w:name w:val="Normal (Web)"/>
    <w:basedOn w:val="Normalny"/>
    <w:uiPriority w:val="99"/>
    <w:rsid w:val="00A227FE"/>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AB121E"/>
  </w:style>
  <w:style w:type="character" w:customStyle="1" w:styleId="TekstpodstawowyZnak">
    <w:name w:val="Tekst podstawowy Znak"/>
    <w:basedOn w:val="Domylnaczcionkaakapitu"/>
    <w:link w:val="Tekstpodstawowy"/>
    <w:uiPriority w:val="99"/>
    <w:semiHidden/>
    <w:rsid w:val="00AB121E"/>
  </w:style>
  <w:style w:type="paragraph" w:styleId="Tekstpodstawowyzwciciem">
    <w:name w:val="Body Text First Indent"/>
    <w:basedOn w:val="Tekstpodstawowy"/>
    <w:link w:val="TekstpodstawowyzwciciemZnak"/>
    <w:uiPriority w:val="99"/>
    <w:unhideWhenUsed/>
    <w:rsid w:val="00AB121E"/>
    <w:pPr>
      <w:spacing w:after="200" w:line="276" w:lineRule="auto"/>
      <w:ind w:firstLine="360"/>
      <w:jc w:val="left"/>
    </w:pPr>
    <w:rPr>
      <w:rFonts w:ascii="Times New Roman" w:eastAsia="Times New Roman" w:hAnsi="Times New Roman" w:cs="Times New Roman"/>
    </w:rPr>
  </w:style>
  <w:style w:type="character" w:customStyle="1" w:styleId="TekstpodstawowyzwciciemZnak">
    <w:name w:val="Tekst podstawowy z wcięciem Znak"/>
    <w:basedOn w:val="TekstpodstawowyZnak"/>
    <w:link w:val="Tekstpodstawowyzwciciem"/>
    <w:uiPriority w:val="99"/>
    <w:rsid w:val="00AB121E"/>
    <w:rPr>
      <w:rFonts w:ascii="Times New Roman" w:eastAsia="Times New Roman" w:hAnsi="Times New Roman" w:cs="Times New Roman"/>
    </w:rPr>
  </w:style>
  <w:style w:type="paragraph" w:styleId="Spistreci2">
    <w:name w:val="toc 2"/>
    <w:basedOn w:val="Normalny"/>
    <w:next w:val="Normalny"/>
    <w:autoRedefine/>
    <w:uiPriority w:val="39"/>
    <w:unhideWhenUsed/>
    <w:rsid w:val="00C12FEE"/>
    <w:pPr>
      <w:spacing w:after="100"/>
      <w:ind w:left="220"/>
    </w:pPr>
  </w:style>
  <w:style w:type="paragraph" w:styleId="Spistreci1">
    <w:name w:val="toc 1"/>
    <w:basedOn w:val="Normalny"/>
    <w:next w:val="Normalny"/>
    <w:autoRedefine/>
    <w:uiPriority w:val="39"/>
    <w:unhideWhenUsed/>
    <w:rsid w:val="00C12FEE"/>
    <w:pPr>
      <w:spacing w:after="100"/>
    </w:pPr>
  </w:style>
  <w:style w:type="paragraph" w:styleId="Spistreci3">
    <w:name w:val="toc 3"/>
    <w:basedOn w:val="Normalny"/>
    <w:next w:val="Normalny"/>
    <w:autoRedefine/>
    <w:uiPriority w:val="39"/>
    <w:unhideWhenUsed/>
    <w:rsid w:val="00C12FEE"/>
    <w:pPr>
      <w:spacing w:after="100"/>
      <w:ind w:left="440"/>
    </w:pPr>
  </w:style>
  <w:style w:type="paragraph" w:styleId="Tekstprzypisudolnego">
    <w:name w:val="footnote text"/>
    <w:aliases w:val="Tekst przypisu"/>
    <w:basedOn w:val="Normalny"/>
    <w:link w:val="TekstprzypisudolnegoZnak"/>
    <w:uiPriority w:val="99"/>
    <w:unhideWhenUsed/>
    <w:rsid w:val="00E945FB"/>
    <w:pPr>
      <w:spacing w:after="0" w:line="240" w:lineRule="auto"/>
    </w:pPr>
    <w:rPr>
      <w:rFonts w:ascii="Arial" w:eastAsiaTheme="minorHAnsi" w:hAnsi="Arial"/>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qFormat/>
    <w:rsid w:val="00E945FB"/>
    <w:rPr>
      <w:rFonts w:ascii="Arial" w:eastAsiaTheme="minorHAnsi" w:hAnsi="Arial"/>
      <w:sz w:val="20"/>
      <w:szCs w:val="20"/>
      <w:lang w:eastAsia="pl-PL"/>
    </w:rPr>
  </w:style>
  <w:style w:type="character" w:styleId="Odwoanieprzypisudolnego">
    <w:name w:val="footnote reference"/>
    <w:basedOn w:val="Domylnaczcionkaakapitu"/>
    <w:uiPriority w:val="99"/>
    <w:unhideWhenUsed/>
    <w:rsid w:val="00E945FB"/>
    <w:rPr>
      <w:vertAlign w:val="superscript"/>
    </w:rPr>
  </w:style>
  <w:style w:type="paragraph" w:customStyle="1" w:styleId="rdo">
    <w:name w:val="Źródło"/>
    <w:basedOn w:val="Normalny"/>
    <w:link w:val="rdoZnak"/>
    <w:qFormat/>
    <w:rsid w:val="003566C5"/>
    <w:pPr>
      <w:jc w:val="center"/>
    </w:pPr>
    <w:rPr>
      <w:i/>
      <w:color w:val="000000" w:themeColor="text2" w:themeShade="40"/>
      <w:sz w:val="18"/>
    </w:rPr>
  </w:style>
  <w:style w:type="paragraph" w:styleId="Tekstprzypisukocowego">
    <w:name w:val="endnote text"/>
    <w:basedOn w:val="Normalny"/>
    <w:link w:val="TekstprzypisukocowegoZnak"/>
    <w:uiPriority w:val="99"/>
    <w:semiHidden/>
    <w:unhideWhenUsed/>
    <w:rsid w:val="00683F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83F76"/>
    <w:rPr>
      <w:sz w:val="20"/>
      <w:szCs w:val="20"/>
    </w:rPr>
  </w:style>
  <w:style w:type="character" w:styleId="Odwoanieprzypisukocowego">
    <w:name w:val="endnote reference"/>
    <w:basedOn w:val="Domylnaczcionkaakapitu"/>
    <w:uiPriority w:val="99"/>
    <w:semiHidden/>
    <w:unhideWhenUsed/>
    <w:rsid w:val="00683F76"/>
    <w:rPr>
      <w:vertAlign w:val="superscript"/>
    </w:rPr>
  </w:style>
  <w:style w:type="table" w:customStyle="1" w:styleId="LightList-Accent11">
    <w:name w:val="Light List - Accent 11"/>
    <w:basedOn w:val="Standardowy"/>
    <w:uiPriority w:val="61"/>
    <w:rsid w:val="00B83F7C"/>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ilustracji">
    <w:name w:val="table of figures"/>
    <w:basedOn w:val="Normalny"/>
    <w:next w:val="Normalny"/>
    <w:uiPriority w:val="99"/>
    <w:unhideWhenUsed/>
    <w:rsid w:val="000657E3"/>
    <w:pPr>
      <w:spacing w:after="0"/>
    </w:pPr>
  </w:style>
  <w:style w:type="character" w:styleId="UyteHipercze">
    <w:name w:val="FollowedHyperlink"/>
    <w:basedOn w:val="Domylnaczcionkaakapitu"/>
    <w:uiPriority w:val="99"/>
    <w:semiHidden/>
    <w:unhideWhenUsed/>
    <w:rsid w:val="00B84C0C"/>
    <w:rPr>
      <w:color w:val="919191" w:themeColor="followedHyperlink"/>
      <w:u w:val="single"/>
    </w:rPr>
  </w:style>
  <w:style w:type="character" w:styleId="Odwoaniedokomentarza">
    <w:name w:val="annotation reference"/>
    <w:basedOn w:val="Domylnaczcionkaakapitu"/>
    <w:uiPriority w:val="99"/>
    <w:semiHidden/>
    <w:unhideWhenUsed/>
    <w:rsid w:val="00671849"/>
    <w:rPr>
      <w:sz w:val="16"/>
      <w:szCs w:val="16"/>
    </w:rPr>
  </w:style>
  <w:style w:type="paragraph" w:styleId="Tekstkomentarza">
    <w:name w:val="annotation text"/>
    <w:basedOn w:val="Normalny"/>
    <w:link w:val="TekstkomentarzaZnak"/>
    <w:uiPriority w:val="99"/>
    <w:semiHidden/>
    <w:unhideWhenUsed/>
    <w:rsid w:val="0067184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71849"/>
    <w:rPr>
      <w:sz w:val="20"/>
      <w:szCs w:val="20"/>
    </w:rPr>
  </w:style>
  <w:style w:type="paragraph" w:styleId="Tematkomentarza">
    <w:name w:val="annotation subject"/>
    <w:basedOn w:val="Tekstkomentarza"/>
    <w:next w:val="Tekstkomentarza"/>
    <w:link w:val="TematkomentarzaZnak"/>
    <w:uiPriority w:val="99"/>
    <w:semiHidden/>
    <w:unhideWhenUsed/>
    <w:rsid w:val="00671849"/>
    <w:rPr>
      <w:b/>
      <w:bCs/>
    </w:rPr>
  </w:style>
  <w:style w:type="character" w:customStyle="1" w:styleId="TematkomentarzaZnak">
    <w:name w:val="Temat komentarza Znak"/>
    <w:basedOn w:val="TekstkomentarzaZnak"/>
    <w:link w:val="Tematkomentarza"/>
    <w:uiPriority w:val="99"/>
    <w:semiHidden/>
    <w:rsid w:val="00671849"/>
    <w:rPr>
      <w:b/>
      <w:bCs/>
      <w:sz w:val="20"/>
      <w:szCs w:val="20"/>
    </w:rPr>
  </w:style>
  <w:style w:type="paragraph" w:customStyle="1" w:styleId="Normalny0">
    <w:name w:val="_Normalny"/>
    <w:basedOn w:val="Normalny"/>
    <w:rsid w:val="00FD0D88"/>
  </w:style>
  <w:style w:type="character" w:styleId="HTML-cytat">
    <w:name w:val="HTML Cite"/>
    <w:uiPriority w:val="99"/>
    <w:semiHidden/>
    <w:unhideWhenUsed/>
    <w:rsid w:val="00E67564"/>
    <w:rPr>
      <w:i/>
      <w:iCs/>
    </w:rPr>
  </w:style>
  <w:style w:type="paragraph" w:customStyle="1" w:styleId="Default">
    <w:name w:val="Default"/>
    <w:rsid w:val="004B3840"/>
    <w:pPr>
      <w:autoSpaceDE w:val="0"/>
      <w:autoSpaceDN w:val="0"/>
      <w:adjustRightInd w:val="0"/>
      <w:spacing w:after="0" w:line="240" w:lineRule="auto"/>
    </w:pPr>
    <w:rPr>
      <w:rFonts w:ascii="Arial" w:hAnsi="Arial" w:cs="Arial"/>
      <w:color w:val="000000"/>
      <w:sz w:val="24"/>
      <w:szCs w:val="24"/>
    </w:rPr>
  </w:style>
  <w:style w:type="paragraph" w:customStyle="1" w:styleId="Tytu2">
    <w:name w:val="Tytuł 2"/>
    <w:basedOn w:val="Normalny"/>
    <w:next w:val="Normalny"/>
    <w:rsid w:val="001047AE"/>
    <w:pPr>
      <w:keepNext/>
      <w:widowControl w:val="0"/>
      <w:numPr>
        <w:ilvl w:val="1"/>
        <w:numId w:val="3"/>
      </w:numPr>
      <w:spacing w:after="0" w:line="240" w:lineRule="auto"/>
      <w:jc w:val="left"/>
      <w:outlineLvl w:val="1"/>
    </w:pPr>
    <w:rPr>
      <w:rFonts w:ascii="Times New Roman" w:eastAsia="Times New Roman" w:hAnsi="Times New Roman" w:cs="Times New Roman"/>
      <w:sz w:val="28"/>
      <w:szCs w:val="20"/>
      <w:lang w:eastAsia="pl-PL"/>
    </w:rPr>
  </w:style>
  <w:style w:type="paragraph" w:styleId="Listapunktowana">
    <w:name w:val="List Bullet"/>
    <w:basedOn w:val="Normalny"/>
    <w:autoRedefine/>
    <w:uiPriority w:val="99"/>
    <w:semiHidden/>
    <w:unhideWhenUsed/>
    <w:rsid w:val="009A7EFC"/>
    <w:pPr>
      <w:numPr>
        <w:numId w:val="4"/>
      </w:numPr>
      <w:spacing w:after="0"/>
      <w:ind w:left="643"/>
    </w:pPr>
    <w:rPr>
      <w:rFonts w:ascii="Arial" w:eastAsia="Times New Roman" w:hAnsi="Arial" w:cs="Times New Roman"/>
      <w:sz w:val="20"/>
      <w:szCs w:val="20"/>
      <w:lang w:eastAsia="pl-PL"/>
    </w:rPr>
  </w:style>
  <w:style w:type="paragraph" w:styleId="Tekstpodstawowywcity3">
    <w:name w:val="Body Text Indent 3"/>
    <w:basedOn w:val="Normalny"/>
    <w:link w:val="Tekstpodstawowywcity3Znak"/>
    <w:uiPriority w:val="99"/>
    <w:unhideWhenUsed/>
    <w:rsid w:val="009807C9"/>
    <w:pPr>
      <w:spacing w:before="120" w:line="264" w:lineRule="atLeast"/>
      <w:ind w:left="283" w:right="-6"/>
    </w:pPr>
    <w:rPr>
      <w:rFonts w:ascii="Times New Roman" w:eastAsia="Times New Roman" w:hAnsi="Times New Roman" w:cs="Times New Roman"/>
      <w:sz w:val="16"/>
      <w:szCs w:val="16"/>
    </w:rPr>
  </w:style>
  <w:style w:type="character" w:customStyle="1" w:styleId="Tekstpodstawowywcity3Znak">
    <w:name w:val="Tekst podstawowy wcięty 3 Znak"/>
    <w:basedOn w:val="Domylnaczcionkaakapitu"/>
    <w:link w:val="Tekstpodstawowywcity3"/>
    <w:uiPriority w:val="99"/>
    <w:rsid w:val="009807C9"/>
    <w:rPr>
      <w:rFonts w:ascii="Times New Roman" w:eastAsia="Times New Roman" w:hAnsi="Times New Roman" w:cs="Times New Roman"/>
      <w:sz w:val="16"/>
      <w:szCs w:val="16"/>
    </w:rPr>
  </w:style>
  <w:style w:type="paragraph" w:customStyle="1" w:styleId="Pa8">
    <w:name w:val="Pa8"/>
    <w:basedOn w:val="Default"/>
    <w:next w:val="Default"/>
    <w:uiPriority w:val="99"/>
    <w:rsid w:val="00C54234"/>
    <w:pPr>
      <w:spacing w:line="181" w:lineRule="atLeast"/>
    </w:pPr>
    <w:rPr>
      <w:rFonts w:ascii="Times New Roman" w:eastAsia="Times New Roman" w:hAnsi="Times New Roman" w:cs="Times New Roman"/>
      <w:color w:val="auto"/>
      <w:lang w:eastAsia="pl-PL"/>
    </w:rPr>
  </w:style>
  <w:style w:type="character" w:customStyle="1" w:styleId="A6">
    <w:name w:val="A6"/>
    <w:uiPriority w:val="99"/>
    <w:rsid w:val="00C54234"/>
    <w:rPr>
      <w:color w:val="000000"/>
      <w:sz w:val="11"/>
      <w:szCs w:val="11"/>
    </w:rPr>
  </w:style>
  <w:style w:type="paragraph" w:styleId="Tekstpodstawowy3">
    <w:name w:val="Body Text 3"/>
    <w:basedOn w:val="Normalny"/>
    <w:link w:val="Tekstpodstawowy3Znak"/>
    <w:unhideWhenUsed/>
    <w:rsid w:val="00A97059"/>
    <w:pPr>
      <w:spacing w:before="120" w:line="264" w:lineRule="atLeast"/>
      <w:ind w:left="1134" w:right="-6"/>
    </w:pPr>
    <w:rPr>
      <w:rFonts w:ascii="Times New Roman" w:eastAsia="Times New Roman" w:hAnsi="Times New Roman" w:cs="Times New Roman"/>
      <w:sz w:val="16"/>
      <w:szCs w:val="16"/>
    </w:rPr>
  </w:style>
  <w:style w:type="character" w:customStyle="1" w:styleId="Tekstpodstawowy3Znak">
    <w:name w:val="Tekst podstawowy 3 Znak"/>
    <w:basedOn w:val="Domylnaczcionkaakapitu"/>
    <w:link w:val="Tekstpodstawowy3"/>
    <w:rsid w:val="00A97059"/>
    <w:rPr>
      <w:rFonts w:ascii="Times New Roman" w:eastAsia="Times New Roman" w:hAnsi="Times New Roman" w:cs="Times New Roman"/>
      <w:sz w:val="16"/>
      <w:szCs w:val="16"/>
    </w:rPr>
  </w:style>
  <w:style w:type="paragraph" w:customStyle="1" w:styleId="WW-Tekstpodstawowy3">
    <w:name w:val="WW-Tekst podstawowy 3"/>
    <w:basedOn w:val="Normalny"/>
    <w:rsid w:val="00A97059"/>
    <w:pPr>
      <w:widowControl w:val="0"/>
      <w:suppressAutoHyphens/>
      <w:spacing w:line="240" w:lineRule="auto"/>
    </w:pPr>
    <w:rPr>
      <w:rFonts w:ascii="Times New Roman" w:eastAsia="Times New Roman" w:hAnsi="Times New Roman" w:cs="Times New Roman"/>
      <w:szCs w:val="20"/>
      <w:lang w:eastAsia="pl-PL"/>
    </w:rPr>
  </w:style>
  <w:style w:type="numbering" w:customStyle="1" w:styleId="PGN">
    <w:name w:val="PGN"/>
    <w:uiPriority w:val="99"/>
    <w:rsid w:val="00173EF8"/>
    <w:pPr>
      <w:numPr>
        <w:numId w:val="5"/>
      </w:numPr>
    </w:pPr>
  </w:style>
  <w:style w:type="paragraph" w:customStyle="1" w:styleId="xl66">
    <w:name w:val="xl66"/>
    <w:basedOn w:val="Normalny"/>
    <w:rsid w:val="00723C94"/>
    <w:pPr>
      <w:pBdr>
        <w:top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67">
    <w:name w:val="xl67"/>
    <w:basedOn w:val="Normalny"/>
    <w:rsid w:val="00723C94"/>
    <w:pPr>
      <w:pBdr>
        <w:top w:val="single" w:sz="4" w:space="0" w:color="5BD078"/>
        <w:left w:val="single" w:sz="4" w:space="0" w:color="5BD078"/>
        <w:bottom w:val="single" w:sz="4" w:space="0" w:color="5BD078"/>
        <w:right w:val="single" w:sz="4" w:space="0" w:color="5BD078"/>
      </w:pBdr>
      <w:spacing w:before="100" w:beforeAutospacing="1" w:after="100" w:afterAutospacing="1" w:line="240" w:lineRule="auto"/>
      <w:textAlignment w:val="center"/>
    </w:pPr>
    <w:rPr>
      <w:rFonts w:ascii="Arial" w:eastAsia="Times New Roman" w:hAnsi="Arial" w:cs="Arial"/>
      <w:b/>
      <w:bCs/>
      <w:sz w:val="20"/>
      <w:szCs w:val="20"/>
      <w:lang w:eastAsia="pl-PL"/>
    </w:rPr>
  </w:style>
  <w:style w:type="paragraph" w:customStyle="1" w:styleId="xl68">
    <w:name w:val="xl68"/>
    <w:basedOn w:val="Normalny"/>
    <w:rsid w:val="00723C94"/>
    <w:pPr>
      <w:pBdr>
        <w:top w:val="single" w:sz="4" w:space="0" w:color="5BD078"/>
        <w:left w:val="single" w:sz="4" w:space="0" w:color="5BD078"/>
        <w:bottom w:val="single" w:sz="4" w:space="0" w:color="5BD078"/>
        <w:right w:val="single" w:sz="4" w:space="0" w:color="5BD078"/>
      </w:pBd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69">
    <w:name w:val="xl69"/>
    <w:basedOn w:val="Normalny"/>
    <w:rsid w:val="00723C94"/>
    <w:pPr>
      <w:pBdr>
        <w:top w:val="single" w:sz="8" w:space="0" w:color="5BD078"/>
        <w:bottom w:val="single" w:sz="4"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70">
    <w:name w:val="xl70"/>
    <w:basedOn w:val="Normalny"/>
    <w:rsid w:val="00723C94"/>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1">
    <w:name w:val="xl71"/>
    <w:basedOn w:val="Normalny"/>
    <w:rsid w:val="00723C94"/>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72">
    <w:name w:val="xl72"/>
    <w:basedOn w:val="Normalny"/>
    <w:rsid w:val="00723C94"/>
    <w:pPr>
      <w:pBdr>
        <w:top w:val="single" w:sz="4" w:space="0" w:color="5BD078"/>
        <w:left w:val="single" w:sz="4" w:space="0" w:color="5BD078"/>
        <w:bottom w:val="single" w:sz="4" w:space="0" w:color="5BD078"/>
        <w:right w:val="single" w:sz="4" w:space="0" w:color="5BD078"/>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73">
    <w:name w:val="xl73"/>
    <w:basedOn w:val="Normalny"/>
    <w:rsid w:val="00723C94"/>
    <w:pPr>
      <w:pBdr>
        <w:top w:val="single" w:sz="8" w:space="0" w:color="5BD078"/>
        <w:left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4"/>
      <w:szCs w:val="24"/>
      <w:lang w:eastAsia="pl-PL"/>
    </w:rPr>
  </w:style>
  <w:style w:type="paragraph" w:customStyle="1" w:styleId="xl74">
    <w:name w:val="xl74"/>
    <w:basedOn w:val="Normalny"/>
    <w:rsid w:val="00723C94"/>
    <w:pPr>
      <w:pBdr>
        <w:left w:val="single" w:sz="8" w:space="0" w:color="5BD078"/>
        <w:bottom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4"/>
      <w:szCs w:val="24"/>
      <w:lang w:eastAsia="pl-PL"/>
    </w:rPr>
  </w:style>
  <w:style w:type="paragraph" w:customStyle="1" w:styleId="xl75">
    <w:name w:val="xl75"/>
    <w:basedOn w:val="Normalny"/>
    <w:rsid w:val="00723C94"/>
    <w:pPr>
      <w:pBdr>
        <w:top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4"/>
      <w:szCs w:val="24"/>
      <w:lang w:eastAsia="pl-PL"/>
    </w:rPr>
  </w:style>
  <w:style w:type="paragraph" w:customStyle="1" w:styleId="xl76">
    <w:name w:val="xl76"/>
    <w:basedOn w:val="Normalny"/>
    <w:rsid w:val="00723C94"/>
    <w:pPr>
      <w:pBdr>
        <w:bottom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4"/>
      <w:szCs w:val="24"/>
      <w:lang w:eastAsia="pl-PL"/>
    </w:rPr>
  </w:style>
  <w:style w:type="paragraph" w:customStyle="1" w:styleId="xl77">
    <w:name w:val="xl77"/>
    <w:basedOn w:val="Normalny"/>
    <w:rsid w:val="00723C94"/>
    <w:pPr>
      <w:pBdr>
        <w:top w:val="single" w:sz="4" w:space="0" w:color="5BD078"/>
        <w:left w:val="single" w:sz="4" w:space="0" w:color="5BD078"/>
        <w:bottom w:val="single" w:sz="4" w:space="0" w:color="5BD078"/>
        <w:right w:val="single" w:sz="4" w:space="0" w:color="5BD078"/>
      </w:pBdr>
      <w:shd w:val="clear" w:color="000000" w:fill="00FA71"/>
      <w:spacing w:before="100" w:beforeAutospacing="1" w:after="100" w:afterAutospacing="1" w:line="240" w:lineRule="auto"/>
      <w:textAlignment w:val="center"/>
    </w:pPr>
    <w:rPr>
      <w:rFonts w:ascii="Arial" w:eastAsia="Times New Roman" w:hAnsi="Arial" w:cs="Arial"/>
      <w:b/>
      <w:bCs/>
      <w:sz w:val="20"/>
      <w:szCs w:val="20"/>
      <w:lang w:eastAsia="pl-PL"/>
    </w:rPr>
  </w:style>
  <w:style w:type="paragraph" w:customStyle="1" w:styleId="xl78">
    <w:name w:val="xl78"/>
    <w:basedOn w:val="Normalny"/>
    <w:rsid w:val="00723C94"/>
    <w:pPr>
      <w:pBdr>
        <w:top w:val="single" w:sz="4" w:space="0" w:color="5BD078"/>
        <w:left w:val="single" w:sz="4" w:space="0" w:color="5BD078"/>
        <w:bottom w:val="single" w:sz="4" w:space="0" w:color="5BD078"/>
        <w:right w:val="single" w:sz="4" w:space="0" w:color="5BD078"/>
      </w:pBdr>
      <w:shd w:val="clear" w:color="000000" w:fill="00FA71"/>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79">
    <w:name w:val="xl79"/>
    <w:basedOn w:val="Normalny"/>
    <w:rsid w:val="00723C94"/>
    <w:pPr>
      <w:pBdr>
        <w:top w:val="single" w:sz="4" w:space="0" w:color="5BD078"/>
        <w:left w:val="single" w:sz="4" w:space="0" w:color="5BD078"/>
        <w:bottom w:val="single" w:sz="4" w:space="0" w:color="5BD078"/>
        <w:right w:val="single" w:sz="4" w:space="0" w:color="5BD078"/>
      </w:pBdr>
      <w:shd w:val="clear" w:color="000000" w:fill="00FA71"/>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80">
    <w:name w:val="xl80"/>
    <w:basedOn w:val="Normalny"/>
    <w:rsid w:val="00723C94"/>
    <w:pPr>
      <w:pBdr>
        <w:top w:val="single" w:sz="4" w:space="0" w:color="5BD078"/>
        <w:left w:val="single" w:sz="4" w:space="0" w:color="5BD078"/>
        <w:bottom w:val="single" w:sz="4" w:space="0" w:color="5BD078"/>
        <w:right w:val="single" w:sz="4" w:space="0" w:color="5BD078"/>
      </w:pBdr>
      <w:shd w:val="clear" w:color="000000" w:fill="00FA71"/>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81">
    <w:name w:val="xl81"/>
    <w:basedOn w:val="Normalny"/>
    <w:rsid w:val="00723C94"/>
    <w:pPr>
      <w:pBdr>
        <w:top w:val="single" w:sz="4" w:space="0" w:color="5BD078"/>
        <w:left w:val="single" w:sz="4" w:space="0" w:color="5BD078"/>
        <w:bottom w:val="single" w:sz="4" w:space="0" w:color="5BD078"/>
        <w:right w:val="single" w:sz="4" w:space="0" w:color="5BD078"/>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character" w:customStyle="1" w:styleId="rdoZnak">
    <w:name w:val="Źródło Znak"/>
    <w:link w:val="rdo"/>
    <w:rsid w:val="00B940CC"/>
    <w:rPr>
      <w:i/>
      <w:color w:val="000000" w:themeColor="text2" w:themeShade="40"/>
      <w:sz w:val="18"/>
    </w:rPr>
  </w:style>
  <w:style w:type="table" w:styleId="Jasnalistaakcent1">
    <w:name w:val="Light List Accent 1"/>
    <w:basedOn w:val="Standardowy"/>
    <w:uiPriority w:val="61"/>
    <w:rsid w:val="00B940CC"/>
    <w:pPr>
      <w:spacing w:after="0"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character" w:customStyle="1" w:styleId="A5">
    <w:name w:val="A5"/>
    <w:uiPriority w:val="99"/>
    <w:rsid w:val="00B940CC"/>
    <w:rPr>
      <w:rFonts w:cs="Liberation Sans Narrow"/>
      <w:color w:val="000000"/>
      <w:sz w:val="16"/>
      <w:szCs w:val="16"/>
    </w:rPr>
  </w:style>
  <w:style w:type="table" w:styleId="Jasnalistaakcent5">
    <w:name w:val="Light List Accent 5"/>
    <w:basedOn w:val="Standardowy"/>
    <w:uiPriority w:val="61"/>
    <w:rsid w:val="00B940CC"/>
    <w:pPr>
      <w:spacing w:after="0" w:line="240" w:lineRule="auto"/>
    </w:pPr>
    <w:rPr>
      <w:rFonts w:ascii="Arial" w:eastAsia="Times New Roman" w:hAnsi="Arial" w:cs="Times New Roman"/>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FFFFFF"/>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paragraph" w:customStyle="1" w:styleId="Punktowanie">
    <w:name w:val="Punktowanie"/>
    <w:link w:val="PunktowanieZnak"/>
    <w:qFormat/>
    <w:rsid w:val="002A0110"/>
    <w:pPr>
      <w:numPr>
        <w:numId w:val="8"/>
      </w:numPr>
      <w:spacing w:after="0" w:line="360" w:lineRule="auto"/>
      <w:jc w:val="both"/>
    </w:pPr>
    <w:rPr>
      <w:rFonts w:ascii="Arial" w:eastAsia="Arial" w:hAnsi="Arial" w:cs="Times New Roman"/>
      <w:szCs w:val="20"/>
      <w:lang w:eastAsia="pl-PL"/>
    </w:rPr>
  </w:style>
  <w:style w:type="character" w:customStyle="1" w:styleId="PunktowanieZnak">
    <w:name w:val="Punktowanie Znak"/>
    <w:link w:val="Punktowanie"/>
    <w:rsid w:val="002A0110"/>
    <w:rPr>
      <w:rFonts w:ascii="Arial" w:eastAsia="Arial" w:hAnsi="Arial" w:cs="Times New Roman"/>
      <w:szCs w:val="20"/>
      <w:lang w:eastAsia="pl-PL"/>
    </w:rPr>
  </w:style>
  <w:style w:type="paragraph" w:customStyle="1" w:styleId="StylTekstpodstawowyArial">
    <w:name w:val="Styl Tekst podstawowy + Arial"/>
    <w:basedOn w:val="Tekstpodstawowy"/>
    <w:link w:val="StylTekstpodstawowyArialZnak"/>
    <w:rsid w:val="002A0110"/>
    <w:pPr>
      <w:spacing w:after="0" w:line="312" w:lineRule="auto"/>
      <w:ind w:firstLine="567"/>
    </w:pPr>
    <w:rPr>
      <w:rFonts w:ascii="Arial" w:eastAsia="Times New Roman" w:hAnsi="Arial" w:cs="Times New Roman"/>
      <w:sz w:val="24"/>
      <w:szCs w:val="20"/>
      <w:lang w:eastAsia="pl-PL"/>
    </w:rPr>
  </w:style>
  <w:style w:type="character" w:customStyle="1" w:styleId="StylTekstpodstawowyArialZnak">
    <w:name w:val="Styl Tekst podstawowy + Arial Znak"/>
    <w:basedOn w:val="TekstpodstawowyZnak"/>
    <w:link w:val="StylTekstpodstawowyArial"/>
    <w:rsid w:val="002A0110"/>
    <w:rPr>
      <w:rFonts w:ascii="Arial" w:eastAsia="Times New Roman" w:hAnsi="Arial" w:cs="Times New Roman"/>
      <w:sz w:val="24"/>
      <w:szCs w:val="20"/>
      <w:lang w:eastAsia="pl-PL"/>
    </w:rPr>
  </w:style>
  <w:style w:type="numbering" w:customStyle="1" w:styleId="WWNum20">
    <w:name w:val="WWNum20"/>
    <w:basedOn w:val="Bezlisty"/>
    <w:rsid w:val="00D469DB"/>
    <w:pPr>
      <w:numPr>
        <w:numId w:val="11"/>
      </w:numPr>
    </w:pPr>
  </w:style>
  <w:style w:type="paragraph" w:customStyle="1" w:styleId="Standard">
    <w:name w:val="Standard"/>
    <w:rsid w:val="00D469DB"/>
    <w:pPr>
      <w:suppressAutoHyphens/>
      <w:autoSpaceDN w:val="0"/>
      <w:spacing w:line="360" w:lineRule="auto"/>
      <w:jc w:val="both"/>
      <w:textAlignment w:val="baseline"/>
    </w:pPr>
    <w:rPr>
      <w:rFonts w:ascii="Arial" w:eastAsia="SimSun" w:hAnsi="Arial" w:cs="F"/>
      <w:kern w:val="3"/>
    </w:rPr>
  </w:style>
  <w:style w:type="numbering" w:customStyle="1" w:styleId="WWNum62">
    <w:name w:val="WWNum62"/>
    <w:basedOn w:val="Bezlisty"/>
    <w:rsid w:val="00D469DB"/>
    <w:pPr>
      <w:numPr>
        <w:numId w:val="12"/>
      </w:numPr>
    </w:pPr>
  </w:style>
  <w:style w:type="numbering" w:customStyle="1" w:styleId="WWNum63">
    <w:name w:val="WWNum63"/>
    <w:basedOn w:val="Bezlisty"/>
    <w:rsid w:val="00D469DB"/>
    <w:pPr>
      <w:numPr>
        <w:numId w:val="13"/>
      </w:numPr>
    </w:pPr>
  </w:style>
  <w:style w:type="numbering" w:customStyle="1" w:styleId="WWNum64">
    <w:name w:val="WWNum64"/>
    <w:basedOn w:val="Bezlisty"/>
    <w:rsid w:val="00D469DB"/>
    <w:pPr>
      <w:numPr>
        <w:numId w:val="14"/>
      </w:numPr>
    </w:pPr>
  </w:style>
  <w:style w:type="numbering" w:customStyle="1" w:styleId="WWNum65">
    <w:name w:val="WWNum65"/>
    <w:basedOn w:val="Bezlisty"/>
    <w:rsid w:val="00D469DB"/>
    <w:pPr>
      <w:numPr>
        <w:numId w:val="15"/>
      </w:numPr>
    </w:pPr>
  </w:style>
  <w:style w:type="numbering" w:customStyle="1" w:styleId="WWNum66">
    <w:name w:val="WWNum66"/>
    <w:basedOn w:val="Bezlisty"/>
    <w:rsid w:val="00D469DB"/>
    <w:pPr>
      <w:numPr>
        <w:numId w:val="16"/>
      </w:numPr>
    </w:pPr>
  </w:style>
  <w:style w:type="numbering" w:customStyle="1" w:styleId="WWNum67">
    <w:name w:val="WWNum67"/>
    <w:basedOn w:val="Bezlisty"/>
    <w:rsid w:val="00D469DB"/>
    <w:pPr>
      <w:numPr>
        <w:numId w:val="17"/>
      </w:numPr>
    </w:pPr>
  </w:style>
  <w:style w:type="numbering" w:customStyle="1" w:styleId="WWNum61">
    <w:name w:val="WWNum61"/>
    <w:basedOn w:val="Bezlisty"/>
    <w:rsid w:val="00D469DB"/>
    <w:pPr>
      <w:numPr>
        <w:numId w:val="18"/>
      </w:numPr>
    </w:pPr>
  </w:style>
  <w:style w:type="character" w:styleId="Wyrnienieintensywne">
    <w:name w:val="Intense Emphasis"/>
    <w:basedOn w:val="Domylnaczcionkaakapitu"/>
    <w:uiPriority w:val="21"/>
    <w:rsid w:val="00700D4A"/>
    <w:rPr>
      <w:b/>
      <w:bCs/>
      <w:i/>
      <w:iCs/>
      <w:color w:val="4D4D4D" w:themeColor="accent6"/>
    </w:rPr>
  </w:style>
  <w:style w:type="table" w:styleId="Jasnalistaakcent6">
    <w:name w:val="Light List Accent 6"/>
    <w:basedOn w:val="Standardowy"/>
    <w:uiPriority w:val="61"/>
    <w:rsid w:val="00B16E15"/>
    <w:pPr>
      <w:spacing w:after="0" w:line="240" w:lineRule="auto"/>
    </w:pPr>
    <w:rPr>
      <w:rFonts w:eastAsiaTheme="minorHAns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Jasnalistaakcent4">
    <w:name w:val="Light List Accent 4"/>
    <w:basedOn w:val="Standardowy"/>
    <w:uiPriority w:val="61"/>
    <w:rsid w:val="00B16E15"/>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Legenda Znak Z Znak,Zdjęcie Znak"/>
    <w:link w:val="Legenda"/>
    <w:uiPriority w:val="35"/>
    <w:rsid w:val="00A21DB0"/>
    <w:rPr>
      <w:b/>
      <w:bCs/>
      <w:color w:val="4D4D4D" w:themeColor="accent6"/>
      <w:sz w:val="18"/>
      <w:szCs w:val="18"/>
    </w:rPr>
  </w:style>
  <w:style w:type="character" w:customStyle="1" w:styleId="AkapitzlistZnak">
    <w:name w:val="Akapit z listą Znak"/>
    <w:aliases w:val="L1 Znak,List Paragraph Znak,Akapit z listą5 Znak"/>
    <w:link w:val="Akapitzlist"/>
    <w:uiPriority w:val="34"/>
    <w:qFormat/>
    <w:locked/>
    <w:rsid w:val="00B317B5"/>
  </w:style>
  <w:style w:type="character" w:customStyle="1" w:styleId="apple-converted-space">
    <w:name w:val="apple-converted-space"/>
    <w:basedOn w:val="Domylnaczcionkaakapitu"/>
    <w:rsid w:val="00B317B5"/>
  </w:style>
  <w:style w:type="character" w:customStyle="1" w:styleId="FontStyle169">
    <w:name w:val="Font Style169"/>
    <w:basedOn w:val="Domylnaczcionkaakapitu"/>
    <w:uiPriority w:val="99"/>
    <w:rsid w:val="00B317B5"/>
    <w:rPr>
      <w:rFonts w:ascii="Arial Unicode MS" w:eastAsia="Arial Unicode MS" w:cs="Arial Unicode MS"/>
      <w:sz w:val="18"/>
      <w:szCs w:val="18"/>
    </w:rPr>
  </w:style>
  <w:style w:type="table" w:customStyle="1" w:styleId="Tabelasiatki1jasna1">
    <w:name w:val="Tabela siatki 1 — jasna1"/>
    <w:basedOn w:val="Standardowy"/>
    <w:uiPriority w:val="46"/>
    <w:rsid w:val="00A029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listy3akcent61">
    <w:name w:val="Tabela listy 3 — akcent 61"/>
    <w:basedOn w:val="Standardowy"/>
    <w:uiPriority w:val="48"/>
    <w:rsid w:val="00C2712F"/>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paragraph" w:styleId="Poprawka">
    <w:name w:val="Revision"/>
    <w:hidden/>
    <w:uiPriority w:val="99"/>
    <w:semiHidden/>
    <w:rsid w:val="0008044B"/>
    <w:pPr>
      <w:spacing w:after="0" w:line="240" w:lineRule="auto"/>
    </w:pPr>
  </w:style>
  <w:style w:type="table" w:customStyle="1" w:styleId="Jasnalistaakcent11">
    <w:name w:val="Jasna lista — akcent 11"/>
    <w:basedOn w:val="Standardowy"/>
    <w:uiPriority w:val="61"/>
    <w:rsid w:val="00A938E3"/>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treci4">
    <w:name w:val="toc 4"/>
    <w:basedOn w:val="Normalny"/>
    <w:next w:val="Normalny"/>
    <w:autoRedefine/>
    <w:uiPriority w:val="39"/>
    <w:unhideWhenUsed/>
    <w:rsid w:val="00A938E3"/>
    <w:pPr>
      <w:spacing w:before="120" w:after="100" w:line="276" w:lineRule="auto"/>
      <w:ind w:left="660"/>
      <w:contextualSpacing/>
      <w:jc w:val="left"/>
    </w:pPr>
    <w:rPr>
      <w:lang w:eastAsia="pl-PL"/>
    </w:rPr>
  </w:style>
  <w:style w:type="paragraph" w:styleId="Spistreci5">
    <w:name w:val="toc 5"/>
    <w:basedOn w:val="Normalny"/>
    <w:next w:val="Normalny"/>
    <w:autoRedefine/>
    <w:uiPriority w:val="39"/>
    <w:unhideWhenUsed/>
    <w:rsid w:val="00A938E3"/>
    <w:pPr>
      <w:spacing w:before="120" w:after="100" w:line="276" w:lineRule="auto"/>
      <w:ind w:left="880"/>
      <w:contextualSpacing/>
      <w:jc w:val="left"/>
    </w:pPr>
    <w:rPr>
      <w:lang w:eastAsia="pl-PL"/>
    </w:rPr>
  </w:style>
  <w:style w:type="paragraph" w:styleId="Spistreci6">
    <w:name w:val="toc 6"/>
    <w:basedOn w:val="Normalny"/>
    <w:next w:val="Normalny"/>
    <w:autoRedefine/>
    <w:uiPriority w:val="39"/>
    <w:unhideWhenUsed/>
    <w:rsid w:val="00A938E3"/>
    <w:pPr>
      <w:spacing w:before="120" w:after="100" w:line="276" w:lineRule="auto"/>
      <w:ind w:left="1100"/>
      <w:contextualSpacing/>
      <w:jc w:val="left"/>
    </w:pPr>
    <w:rPr>
      <w:lang w:eastAsia="pl-PL"/>
    </w:rPr>
  </w:style>
  <w:style w:type="paragraph" w:styleId="Spistreci7">
    <w:name w:val="toc 7"/>
    <w:basedOn w:val="Normalny"/>
    <w:next w:val="Normalny"/>
    <w:autoRedefine/>
    <w:uiPriority w:val="39"/>
    <w:unhideWhenUsed/>
    <w:rsid w:val="00A938E3"/>
    <w:pPr>
      <w:spacing w:before="120" w:after="100" w:line="276" w:lineRule="auto"/>
      <w:ind w:left="1320"/>
      <w:contextualSpacing/>
      <w:jc w:val="left"/>
    </w:pPr>
    <w:rPr>
      <w:lang w:eastAsia="pl-PL"/>
    </w:rPr>
  </w:style>
  <w:style w:type="paragraph" w:styleId="Spistreci8">
    <w:name w:val="toc 8"/>
    <w:basedOn w:val="Normalny"/>
    <w:next w:val="Normalny"/>
    <w:autoRedefine/>
    <w:uiPriority w:val="39"/>
    <w:unhideWhenUsed/>
    <w:rsid w:val="00A938E3"/>
    <w:pPr>
      <w:spacing w:before="120" w:after="100" w:line="276" w:lineRule="auto"/>
      <w:ind w:left="1540"/>
      <w:contextualSpacing/>
      <w:jc w:val="left"/>
    </w:pPr>
    <w:rPr>
      <w:lang w:eastAsia="pl-PL"/>
    </w:rPr>
  </w:style>
  <w:style w:type="paragraph" w:styleId="Spistreci9">
    <w:name w:val="toc 9"/>
    <w:basedOn w:val="Normalny"/>
    <w:next w:val="Normalny"/>
    <w:autoRedefine/>
    <w:uiPriority w:val="39"/>
    <w:unhideWhenUsed/>
    <w:rsid w:val="00A938E3"/>
    <w:pPr>
      <w:spacing w:before="120" w:after="100" w:line="276" w:lineRule="auto"/>
      <w:ind w:left="1760"/>
      <w:contextualSpacing/>
      <w:jc w:val="left"/>
    </w:pPr>
    <w:rPr>
      <w:lang w:eastAsia="pl-PL"/>
    </w:rPr>
  </w:style>
  <w:style w:type="paragraph" w:customStyle="1" w:styleId="xl120">
    <w:name w:val="xl120"/>
    <w:basedOn w:val="Normalny"/>
    <w:rsid w:val="00A938E3"/>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21">
    <w:name w:val="xl121"/>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22">
    <w:name w:val="xl122"/>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3">
    <w:name w:val="xl123"/>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4">
    <w:name w:val="xl124"/>
    <w:basedOn w:val="Normalny"/>
    <w:rsid w:val="00A938E3"/>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25">
    <w:name w:val="xl125"/>
    <w:basedOn w:val="Normalny"/>
    <w:rsid w:val="00A938E3"/>
    <w:pPr>
      <w:spacing w:before="100" w:beforeAutospacing="1" w:after="100" w:afterAutospacing="1" w:line="240" w:lineRule="auto"/>
      <w:contextualSpacing/>
      <w:jc w:val="left"/>
      <w:textAlignment w:val="center"/>
    </w:pPr>
    <w:rPr>
      <w:rFonts w:ascii="Arial" w:eastAsia="Times New Roman" w:hAnsi="Arial" w:cs="Arial"/>
      <w:sz w:val="18"/>
      <w:szCs w:val="18"/>
      <w:lang w:eastAsia="pl-PL"/>
    </w:rPr>
  </w:style>
  <w:style w:type="paragraph" w:customStyle="1" w:styleId="xl126">
    <w:name w:val="xl126"/>
    <w:basedOn w:val="Normalny"/>
    <w:rsid w:val="00A938E3"/>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27">
    <w:name w:val="xl127"/>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8">
    <w:name w:val="xl128"/>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9">
    <w:name w:val="xl129"/>
    <w:basedOn w:val="Normalny"/>
    <w:rsid w:val="00A938E3"/>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30">
    <w:name w:val="xl130"/>
    <w:basedOn w:val="Normalny"/>
    <w:rsid w:val="00A938E3"/>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31">
    <w:name w:val="xl131"/>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2">
    <w:name w:val="xl132"/>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3">
    <w:name w:val="xl133"/>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4">
    <w:name w:val="xl134"/>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5">
    <w:name w:val="xl135"/>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6">
    <w:name w:val="xl136"/>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textAlignment w:val="center"/>
    </w:pPr>
    <w:rPr>
      <w:rFonts w:ascii="Arial" w:eastAsia="Times New Roman" w:hAnsi="Arial" w:cs="Arial"/>
      <w:color w:val="0D0D0D"/>
      <w:sz w:val="18"/>
      <w:szCs w:val="18"/>
      <w:lang w:eastAsia="pl-PL"/>
    </w:rPr>
  </w:style>
  <w:style w:type="paragraph" w:customStyle="1" w:styleId="xl137">
    <w:name w:val="xl137"/>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38">
    <w:name w:val="xl138"/>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39">
    <w:name w:val="xl139"/>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0">
    <w:name w:val="xl140"/>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1">
    <w:name w:val="xl141"/>
    <w:basedOn w:val="Normalny"/>
    <w:rsid w:val="00A938E3"/>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42">
    <w:name w:val="xl142"/>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3">
    <w:name w:val="xl143"/>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4">
    <w:name w:val="xl144"/>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5">
    <w:name w:val="xl145"/>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46">
    <w:name w:val="xl146"/>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47">
    <w:name w:val="xl147"/>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8">
    <w:name w:val="xl148"/>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9">
    <w:name w:val="xl149"/>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0">
    <w:name w:val="xl150"/>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51">
    <w:name w:val="xl151"/>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52">
    <w:name w:val="xl152"/>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3">
    <w:name w:val="xl153"/>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4">
    <w:name w:val="xl154"/>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5">
    <w:name w:val="xl155"/>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19">
    <w:name w:val="xl119"/>
    <w:basedOn w:val="Normalny"/>
    <w:rsid w:val="00A938E3"/>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56">
    <w:name w:val="xl156"/>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Times New Roman" w:eastAsia="Times New Roman" w:hAnsi="Times New Roman" w:cs="Times New Roman"/>
      <w:sz w:val="24"/>
      <w:szCs w:val="24"/>
      <w:lang w:eastAsia="pl-PL"/>
    </w:rPr>
  </w:style>
  <w:style w:type="paragraph" w:customStyle="1" w:styleId="xl157">
    <w:name w:val="xl157"/>
    <w:basedOn w:val="Normalny"/>
    <w:rsid w:val="00A938E3"/>
    <w:pPr>
      <w:pBdr>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58">
    <w:name w:val="xl158"/>
    <w:basedOn w:val="Normalny"/>
    <w:rsid w:val="00A938E3"/>
    <w:pPr>
      <w:pBdr>
        <w:top w:val="single" w:sz="4" w:space="0" w:color="808080"/>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59">
    <w:name w:val="xl159"/>
    <w:basedOn w:val="Normalny"/>
    <w:rsid w:val="00A938E3"/>
    <w:pPr>
      <w:pBdr>
        <w:top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0">
    <w:name w:val="xl160"/>
    <w:basedOn w:val="Normalny"/>
    <w:rsid w:val="00A938E3"/>
    <w:pPr>
      <w:pBdr>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1">
    <w:name w:val="xl161"/>
    <w:basedOn w:val="Normalny"/>
    <w:rsid w:val="00A938E3"/>
    <w:pPr>
      <w:pBdr>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2">
    <w:name w:val="xl162"/>
    <w:basedOn w:val="Normalny"/>
    <w:rsid w:val="00A938E3"/>
    <w:pPr>
      <w:pBdr>
        <w:left w:val="single" w:sz="4" w:space="0" w:color="808080"/>
        <w:bottom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3">
    <w:name w:val="xl163"/>
    <w:basedOn w:val="Normalny"/>
    <w:rsid w:val="00A938E3"/>
    <w:pPr>
      <w:pBdr>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4">
    <w:name w:val="xl164"/>
    <w:basedOn w:val="Normalny"/>
    <w:rsid w:val="00A938E3"/>
    <w:pPr>
      <w:pBdr>
        <w:top w:val="single" w:sz="4" w:space="0" w:color="808080"/>
        <w:left w:val="single" w:sz="4" w:space="0" w:color="808080"/>
        <w:bottom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5">
    <w:name w:val="xl165"/>
    <w:basedOn w:val="Normalny"/>
    <w:rsid w:val="00A938E3"/>
    <w:pPr>
      <w:pBdr>
        <w:top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6">
    <w:name w:val="xl166"/>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7">
    <w:name w:val="xl167"/>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68">
    <w:name w:val="xl168"/>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69">
    <w:name w:val="xl169"/>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table" w:customStyle="1" w:styleId="Tabelasiatki4akcent41">
    <w:name w:val="Tabela siatki 4 — akcent 41"/>
    <w:basedOn w:val="Standardowy"/>
    <w:uiPriority w:val="49"/>
    <w:rsid w:val="00A938E3"/>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customStyle="1" w:styleId="st">
    <w:name w:val="st"/>
    <w:basedOn w:val="Domylnaczcionkaakapitu"/>
    <w:rsid w:val="00A938E3"/>
  </w:style>
  <w:style w:type="table" w:styleId="Jasnalistaakcent3">
    <w:name w:val="Light List Accent 3"/>
    <w:basedOn w:val="Standardowy"/>
    <w:uiPriority w:val="61"/>
    <w:rsid w:val="00A938E3"/>
    <w:pPr>
      <w:spacing w:after="0" w:line="240" w:lineRule="auto"/>
    </w:pPr>
    <w:rPr>
      <w:rFonts w:eastAsiaTheme="minorHAns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character" w:customStyle="1" w:styleId="Mocnowyrniony">
    <w:name w:val="Mocno wyróżniony"/>
    <w:rsid w:val="00A938E3"/>
    <w:rPr>
      <w:b/>
      <w:bCs/>
    </w:rPr>
  </w:style>
  <w:style w:type="paragraph" w:customStyle="1" w:styleId="Zawartotabeli">
    <w:name w:val="Zawartość tabeli"/>
    <w:basedOn w:val="Normalny"/>
    <w:rsid w:val="00A938E3"/>
    <w:pPr>
      <w:widowControl w:val="0"/>
      <w:suppressLineNumbers/>
      <w:suppressAutoHyphens/>
      <w:spacing w:before="120" w:after="0" w:line="240" w:lineRule="auto"/>
      <w:contextualSpacing/>
      <w:jc w:val="left"/>
    </w:pPr>
    <w:rPr>
      <w:rFonts w:ascii="Liberation Serif" w:eastAsia="Lucida Sans Unicode" w:hAnsi="Liberation Serif" w:cs="Mangal"/>
      <w:sz w:val="24"/>
      <w:szCs w:val="24"/>
      <w:lang w:eastAsia="zh-CN" w:bidi="hi-IN"/>
    </w:rPr>
  </w:style>
  <w:style w:type="table" w:customStyle="1" w:styleId="Styl2">
    <w:name w:val="Styl2"/>
    <w:basedOn w:val="Tabela-Siatka"/>
    <w:uiPriority w:val="99"/>
    <w:rsid w:val="00A938E3"/>
    <w:tblP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Pr>
    <w:tblStylePr w:type="firstRow">
      <w:rPr>
        <w:b/>
        <w:color w:val="F8F8F8" w:themeColor="background2"/>
      </w:rPr>
      <w:tblPr/>
      <w:tcPr>
        <w:shd w:val="clear" w:color="auto" w:fill="7C7C7C" w:themeFill="background2" w:themeFillShade="80"/>
      </w:tcPr>
    </w:tblStylePr>
    <w:tblStylePr w:type="firstCol">
      <w:rPr>
        <w:b/>
        <w:color w:val="F8F8F8" w:themeColor="background2"/>
      </w:rPr>
      <w:tblPr/>
      <w:tcPr>
        <w:shd w:val="clear" w:color="auto" w:fill="7C7C7C" w:themeFill="background2" w:themeFillShade="80"/>
      </w:tcPr>
    </w:tblStylePr>
  </w:style>
  <w:style w:type="table" w:customStyle="1" w:styleId="Tabelasiatki5ciemnaakcent21">
    <w:name w:val="Tabela siatki 5 — ciemna — akcent 21"/>
    <w:basedOn w:val="Standardowy"/>
    <w:uiPriority w:val="50"/>
    <w:rsid w:val="00A938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customStyle="1" w:styleId="Jasnasiatkaakcent11">
    <w:name w:val="Jasna siatka — akcent 11"/>
    <w:basedOn w:val="Standardowy"/>
    <w:uiPriority w:val="62"/>
    <w:rsid w:val="00A938E3"/>
    <w:pPr>
      <w:spacing w:after="0"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customStyle="1" w:styleId="Tabelasiatki4akcent31">
    <w:name w:val="Tabela siatki 4 — akcent 31"/>
    <w:basedOn w:val="Standardowy"/>
    <w:uiPriority w:val="49"/>
    <w:rsid w:val="00A938E3"/>
    <w:pPr>
      <w:spacing w:after="0" w:line="240" w:lineRule="auto"/>
    </w:pPr>
    <w:rPr>
      <w:rFonts w:eastAsiaTheme="minorHAnsi"/>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paragraph" w:customStyle="1" w:styleId="Akapitzlist1">
    <w:name w:val="Akapit z listą1"/>
    <w:basedOn w:val="Normalny"/>
    <w:rsid w:val="00A938E3"/>
    <w:pPr>
      <w:suppressAutoHyphens/>
      <w:spacing w:before="120" w:after="200" w:line="276" w:lineRule="auto"/>
      <w:ind w:left="720"/>
      <w:contextualSpacing/>
      <w:jc w:val="left"/>
    </w:pPr>
    <w:rPr>
      <w:rFonts w:ascii="Calibri" w:eastAsia="Lucida Sans Unicode" w:hAnsi="Calibri" w:cs="Tahoma"/>
      <w:lang w:eastAsia="ar-SA"/>
    </w:rPr>
  </w:style>
  <w:style w:type="table" w:customStyle="1" w:styleId="Tabelalisty3akcent610">
    <w:name w:val="Tabela listy 3 — akcent 61"/>
    <w:basedOn w:val="Standardowy"/>
    <w:uiPriority w:val="48"/>
    <w:rsid w:val="00A938E3"/>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Tabelalisty3akcent41">
    <w:name w:val="Tabela listy 3 — akcent 41"/>
    <w:basedOn w:val="Standardowy"/>
    <w:uiPriority w:val="48"/>
    <w:rsid w:val="00A938E3"/>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customStyle="1" w:styleId="Tabelasiatki1jasnaakcent21">
    <w:name w:val="Tabela siatki 1 — jasna — akcent 21"/>
    <w:basedOn w:val="Standardowy"/>
    <w:uiPriority w:val="46"/>
    <w:rsid w:val="00A938E3"/>
    <w:pPr>
      <w:spacing w:after="0" w:line="240" w:lineRule="auto"/>
    </w:pPr>
    <w:rPr>
      <w:rFonts w:eastAsiaTheme="minorHAnsi"/>
    </w:r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Tabelalisty4akcent31">
    <w:name w:val="Tabela listy 4 — akcent 31"/>
    <w:basedOn w:val="Standardowy"/>
    <w:uiPriority w:val="49"/>
    <w:rsid w:val="00A938E3"/>
    <w:pPr>
      <w:spacing w:after="0" w:line="240" w:lineRule="auto"/>
    </w:pPr>
    <w:rPr>
      <w:rFonts w:eastAsiaTheme="minorHAnsi"/>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Tabelasiatki1jasnaakcent61">
    <w:name w:val="Tabela siatki 1 — jasna — akcent 61"/>
    <w:basedOn w:val="Standardowy"/>
    <w:uiPriority w:val="46"/>
    <w:rsid w:val="00A938E3"/>
    <w:pPr>
      <w:spacing w:after="0" w:line="240" w:lineRule="auto"/>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Tabelasiatki1jasnaakcent22">
    <w:name w:val="Tabela siatki 1 — jasna — akcent 22"/>
    <w:basedOn w:val="Standardowy"/>
    <w:uiPriority w:val="46"/>
    <w:rsid w:val="00A938E3"/>
    <w:pPr>
      <w:spacing w:after="0"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A938E3"/>
    <w:pPr>
      <w:spacing w:after="0" w:line="240" w:lineRule="auto"/>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Tabelalisty3akcent31">
    <w:name w:val="Tabela listy 3 — akcent 31"/>
    <w:basedOn w:val="Standardowy"/>
    <w:uiPriority w:val="48"/>
    <w:rsid w:val="000D0638"/>
    <w:pPr>
      <w:spacing w:after="0" w:line="240" w:lineRule="auto"/>
    </w:pPr>
    <w:rPr>
      <w:rFonts w:eastAsiaTheme="minorHAnsi"/>
    </w:r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paragraph" w:customStyle="1" w:styleId="Stopkanagwek">
    <w:name w:val="Stopka/nagłówek"/>
    <w:link w:val="StopkanagwekZnak"/>
    <w:rsid w:val="000D0638"/>
    <w:pPr>
      <w:spacing w:line="240" w:lineRule="exact"/>
      <w:ind w:left="6237"/>
    </w:pPr>
    <w:rPr>
      <w:rFonts w:eastAsiaTheme="minorHAnsi"/>
      <w:noProof/>
      <w:color w:val="7F7F7F" w:themeColor="text1" w:themeTint="80"/>
      <w:sz w:val="24"/>
      <w:lang w:eastAsia="pl-PL"/>
    </w:rPr>
  </w:style>
  <w:style w:type="character" w:customStyle="1" w:styleId="StopkanagwekZnak">
    <w:name w:val="Stopka/nagłówek Znak"/>
    <w:basedOn w:val="NagwekZnak"/>
    <w:link w:val="Stopkanagwek"/>
    <w:rsid w:val="000D0638"/>
    <w:rPr>
      <w:rFonts w:eastAsiaTheme="minorHAnsi"/>
      <w:noProof/>
      <w:color w:val="7F7F7F" w:themeColor="text1" w:themeTint="80"/>
      <w:sz w:val="24"/>
      <w:lang w:eastAsia="pl-PL"/>
    </w:rPr>
  </w:style>
  <w:style w:type="character" w:customStyle="1" w:styleId="Nierozpoznanawzmianka1">
    <w:name w:val="Nierozpoznana wzmianka1"/>
    <w:basedOn w:val="Domylnaczcionkaakapitu"/>
    <w:uiPriority w:val="99"/>
    <w:semiHidden/>
    <w:unhideWhenUsed/>
    <w:rsid w:val="000D0638"/>
    <w:rPr>
      <w:color w:val="808080"/>
      <w:shd w:val="clear" w:color="auto" w:fill="E6E6E6"/>
    </w:rPr>
  </w:style>
  <w:style w:type="paragraph" w:customStyle="1" w:styleId="Tekstprzypisudolnego1">
    <w:name w:val="Tekst przypisu dolnego1"/>
    <w:basedOn w:val="Normalny"/>
    <w:next w:val="Tekstprzypisudolnego"/>
    <w:uiPriority w:val="99"/>
    <w:unhideWhenUsed/>
    <w:rsid w:val="000D0638"/>
    <w:pPr>
      <w:spacing w:after="0" w:line="240" w:lineRule="auto"/>
    </w:pPr>
    <w:rPr>
      <w:rFonts w:ascii="Arial" w:eastAsia="Arial" w:hAnsi="Arial"/>
      <w:sz w:val="20"/>
      <w:szCs w:val="20"/>
      <w:lang w:eastAsia="pl-PL"/>
    </w:rPr>
  </w:style>
  <w:style w:type="table" w:customStyle="1" w:styleId="Siatkatabelijasna1">
    <w:name w:val="Siatka tabeli — jasna1"/>
    <w:basedOn w:val="Standardowy"/>
    <w:uiPriority w:val="40"/>
    <w:rsid w:val="000D06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65">
    <w:name w:val="xl65"/>
    <w:basedOn w:val="Normalny"/>
    <w:rsid w:val="000D06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l-PL"/>
    </w:rPr>
  </w:style>
  <w:style w:type="paragraph" w:customStyle="1" w:styleId="xl231">
    <w:name w:val="xl231"/>
    <w:basedOn w:val="Normalny"/>
    <w:rsid w:val="000D0638"/>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232">
    <w:name w:val="xl232"/>
    <w:basedOn w:val="Normalny"/>
    <w:rsid w:val="000D0638"/>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233">
    <w:name w:val="xl233"/>
    <w:basedOn w:val="Normalny"/>
    <w:rsid w:val="000D0638"/>
    <w:pPr>
      <w:spacing w:before="100" w:beforeAutospacing="1" w:after="100" w:afterAutospacing="1" w:line="240" w:lineRule="auto"/>
      <w:jc w:val="left"/>
    </w:pPr>
    <w:rPr>
      <w:rFonts w:ascii="Times New Roman" w:eastAsia="Times New Roman" w:hAnsi="Times New Roman" w:cs="Times New Roman"/>
      <w:b/>
      <w:bCs/>
      <w:sz w:val="20"/>
      <w:szCs w:val="20"/>
      <w:lang w:eastAsia="pl-PL"/>
    </w:rPr>
  </w:style>
  <w:style w:type="paragraph" w:customStyle="1" w:styleId="xl234">
    <w:name w:val="xl234"/>
    <w:basedOn w:val="Normalny"/>
    <w:rsid w:val="000D0638"/>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235">
    <w:name w:val="xl235"/>
    <w:basedOn w:val="Normalny"/>
    <w:rsid w:val="000D0638"/>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236">
    <w:name w:val="xl236"/>
    <w:basedOn w:val="Normalny"/>
    <w:rsid w:val="000D0638"/>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left"/>
      <w:textAlignment w:val="center"/>
    </w:pPr>
    <w:rPr>
      <w:rFonts w:ascii="Arial" w:eastAsia="Times New Roman" w:hAnsi="Arial" w:cs="Arial"/>
      <w:b/>
      <w:bCs/>
      <w:color w:val="FFFFFF"/>
      <w:sz w:val="20"/>
      <w:szCs w:val="20"/>
      <w:lang w:eastAsia="pl-PL"/>
    </w:rPr>
  </w:style>
  <w:style w:type="paragraph" w:customStyle="1" w:styleId="xl237">
    <w:name w:val="xl237"/>
    <w:basedOn w:val="Normalny"/>
    <w:rsid w:val="000D0638"/>
    <w:pPr>
      <w:spacing w:before="100" w:beforeAutospacing="1" w:after="100" w:afterAutospacing="1" w:line="240" w:lineRule="auto"/>
      <w:jc w:val="center"/>
    </w:pPr>
    <w:rPr>
      <w:rFonts w:ascii="Times New Roman" w:eastAsia="Times New Roman" w:hAnsi="Times New Roman" w:cs="Times New Roman"/>
      <w:sz w:val="20"/>
      <w:szCs w:val="20"/>
      <w:lang w:eastAsia="pl-PL"/>
    </w:rPr>
  </w:style>
  <w:style w:type="paragraph" w:customStyle="1" w:styleId="xl238">
    <w:name w:val="xl238"/>
    <w:basedOn w:val="Normalny"/>
    <w:rsid w:val="000D0638"/>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239">
    <w:name w:val="xl239"/>
    <w:basedOn w:val="Normalny"/>
    <w:rsid w:val="000D0638"/>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00000"/>
      <w:sz w:val="18"/>
      <w:szCs w:val="18"/>
      <w:lang w:eastAsia="pl-PL"/>
    </w:rPr>
  </w:style>
  <w:style w:type="paragraph" w:customStyle="1" w:styleId="xl240">
    <w:name w:val="xl240"/>
    <w:basedOn w:val="Normalny"/>
    <w:rsid w:val="000D0638"/>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241">
    <w:name w:val="xl241"/>
    <w:basedOn w:val="Normalny"/>
    <w:rsid w:val="000D0638"/>
    <w:pPr>
      <w:spacing w:before="100" w:beforeAutospacing="1" w:after="100" w:afterAutospacing="1" w:line="240" w:lineRule="auto"/>
      <w:jc w:val="left"/>
    </w:pPr>
    <w:rPr>
      <w:rFonts w:ascii="Times New Roman" w:eastAsia="Times New Roman" w:hAnsi="Times New Roman" w:cs="Times New Roman"/>
      <w:sz w:val="18"/>
      <w:szCs w:val="18"/>
      <w:lang w:eastAsia="pl-PL"/>
    </w:rPr>
  </w:style>
  <w:style w:type="paragraph" w:customStyle="1" w:styleId="xl242">
    <w:name w:val="xl242"/>
    <w:basedOn w:val="Normalny"/>
    <w:rsid w:val="000D0638"/>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243">
    <w:name w:val="xl243"/>
    <w:basedOn w:val="Normalny"/>
    <w:rsid w:val="000D0638"/>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left"/>
      <w:textAlignment w:val="center"/>
    </w:pPr>
    <w:rPr>
      <w:rFonts w:ascii="Arial" w:eastAsia="Times New Roman" w:hAnsi="Arial" w:cs="Arial"/>
      <w:b/>
      <w:bCs/>
      <w:color w:val="000000"/>
      <w:sz w:val="20"/>
      <w:szCs w:val="20"/>
      <w:lang w:eastAsia="pl-PL"/>
    </w:rPr>
  </w:style>
  <w:style w:type="paragraph" w:customStyle="1" w:styleId="xl244">
    <w:name w:val="xl244"/>
    <w:basedOn w:val="Normalny"/>
    <w:rsid w:val="000D0638"/>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245">
    <w:name w:val="xl245"/>
    <w:basedOn w:val="Normalny"/>
    <w:rsid w:val="000D0638"/>
    <w:pPr>
      <w:shd w:val="clear" w:color="000000" w:fill="F2F2F2"/>
      <w:spacing w:before="100" w:beforeAutospacing="1" w:after="100" w:afterAutospacing="1" w:line="240" w:lineRule="auto"/>
      <w:jc w:val="left"/>
    </w:pPr>
    <w:rPr>
      <w:rFonts w:ascii="Times New Roman" w:eastAsia="Times New Roman" w:hAnsi="Times New Roman" w:cs="Times New Roman"/>
      <w:b/>
      <w:bCs/>
      <w:sz w:val="20"/>
      <w:szCs w:val="20"/>
      <w:lang w:eastAsia="pl-PL"/>
    </w:rPr>
  </w:style>
  <w:style w:type="paragraph" w:customStyle="1" w:styleId="xl246">
    <w:name w:val="xl246"/>
    <w:basedOn w:val="Normalny"/>
    <w:rsid w:val="000D0638"/>
    <w:pPr>
      <w:spacing w:before="100" w:beforeAutospacing="1" w:after="100" w:afterAutospacing="1" w:line="240" w:lineRule="auto"/>
      <w:jc w:val="left"/>
    </w:pPr>
    <w:rPr>
      <w:rFonts w:ascii="Arial" w:eastAsia="Times New Roman" w:hAnsi="Arial" w:cs="Arial"/>
      <w:sz w:val="20"/>
      <w:szCs w:val="20"/>
      <w:lang w:eastAsia="pl-PL"/>
    </w:rPr>
  </w:style>
  <w:style w:type="character" w:customStyle="1" w:styleId="Nierozpoznanawzmianka2">
    <w:name w:val="Nierozpoznana wzmianka2"/>
    <w:basedOn w:val="Domylnaczcionkaakapitu"/>
    <w:uiPriority w:val="99"/>
    <w:semiHidden/>
    <w:unhideWhenUsed/>
    <w:rsid w:val="000D0638"/>
    <w:rPr>
      <w:color w:val="605E5C"/>
      <w:shd w:val="clear" w:color="auto" w:fill="E1DFDD"/>
    </w:rPr>
  </w:style>
  <w:style w:type="paragraph" w:styleId="Tekstpodstawowywcity">
    <w:name w:val="Body Text Indent"/>
    <w:basedOn w:val="Normalny"/>
    <w:link w:val="TekstpodstawowywcityZnak"/>
    <w:uiPriority w:val="99"/>
    <w:semiHidden/>
    <w:unhideWhenUsed/>
    <w:rsid w:val="000D0638"/>
    <w:pPr>
      <w:spacing w:before="120"/>
      <w:ind w:left="283"/>
      <w:contextualSpacing/>
    </w:pPr>
  </w:style>
  <w:style w:type="character" w:customStyle="1" w:styleId="TekstpodstawowywcityZnak">
    <w:name w:val="Tekst podstawowy wcięty Znak"/>
    <w:basedOn w:val="Domylnaczcionkaakapitu"/>
    <w:link w:val="Tekstpodstawowywcity"/>
    <w:uiPriority w:val="99"/>
    <w:semiHidden/>
    <w:rsid w:val="000D0638"/>
  </w:style>
  <w:style w:type="paragraph" w:customStyle="1" w:styleId="akapit">
    <w:name w:val="akapit"/>
    <w:basedOn w:val="Normalny"/>
    <w:link w:val="akapitZnak1"/>
    <w:rsid w:val="000D0638"/>
    <w:pPr>
      <w:spacing w:before="60" w:after="60" w:line="336" w:lineRule="auto"/>
    </w:pPr>
    <w:rPr>
      <w:rFonts w:ascii="Arial" w:eastAsia="Times New Roman" w:hAnsi="Arial" w:cs="Times New Roman"/>
      <w:sz w:val="20"/>
      <w:szCs w:val="20"/>
      <w:lang w:eastAsia="pl-PL"/>
    </w:rPr>
  </w:style>
  <w:style w:type="character" w:customStyle="1" w:styleId="akapitZnak1">
    <w:name w:val="akapit Znak1"/>
    <w:link w:val="akapit"/>
    <w:rsid w:val="000D0638"/>
    <w:rPr>
      <w:rFonts w:ascii="Arial" w:eastAsia="Times New Roman" w:hAnsi="Arial" w:cs="Times New Roman"/>
      <w:sz w:val="20"/>
      <w:szCs w:val="20"/>
      <w:lang w:eastAsia="pl-PL"/>
    </w:rPr>
  </w:style>
  <w:style w:type="table" w:customStyle="1" w:styleId="Tabelasiatki1jasna2">
    <w:name w:val="Tabela siatki 1 — jasna2"/>
    <w:basedOn w:val="Standardowy"/>
    <w:uiPriority w:val="46"/>
    <w:rsid w:val="000D0638"/>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3">
    <w:name w:val="Nierozpoznana wzmianka3"/>
    <w:basedOn w:val="Domylnaczcionkaakapitu"/>
    <w:uiPriority w:val="99"/>
    <w:semiHidden/>
    <w:unhideWhenUsed/>
    <w:rsid w:val="000D0638"/>
    <w:rPr>
      <w:color w:val="605E5C"/>
      <w:shd w:val="clear" w:color="auto" w:fill="E1DFDD"/>
    </w:rPr>
  </w:style>
  <w:style w:type="table" w:customStyle="1" w:styleId="Siatkatabelijasna2">
    <w:name w:val="Siatka tabeli — jasna2"/>
    <w:basedOn w:val="Standardowy"/>
    <w:uiPriority w:val="40"/>
    <w:rsid w:val="000D06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odstawowy2">
    <w:name w:val="Body Text 2"/>
    <w:basedOn w:val="Normalny"/>
    <w:link w:val="Tekstpodstawowy2Znak"/>
    <w:uiPriority w:val="99"/>
    <w:semiHidden/>
    <w:unhideWhenUsed/>
    <w:rsid w:val="000D0638"/>
    <w:pPr>
      <w:spacing w:before="120" w:line="480" w:lineRule="auto"/>
      <w:contextualSpacing/>
    </w:pPr>
  </w:style>
  <w:style w:type="character" w:customStyle="1" w:styleId="Tekstpodstawowy2Znak">
    <w:name w:val="Tekst podstawowy 2 Znak"/>
    <w:basedOn w:val="Domylnaczcionkaakapitu"/>
    <w:link w:val="Tekstpodstawowy2"/>
    <w:uiPriority w:val="99"/>
    <w:semiHidden/>
    <w:rsid w:val="000D0638"/>
  </w:style>
  <w:style w:type="character" w:customStyle="1" w:styleId="Nierozpoznanawzmianka4">
    <w:name w:val="Nierozpoznana wzmianka4"/>
    <w:basedOn w:val="Domylnaczcionkaakapitu"/>
    <w:uiPriority w:val="99"/>
    <w:semiHidden/>
    <w:unhideWhenUsed/>
    <w:rsid w:val="000D0638"/>
    <w:rPr>
      <w:color w:val="605E5C"/>
      <w:shd w:val="clear" w:color="auto" w:fill="E1DFDD"/>
    </w:rPr>
  </w:style>
  <w:style w:type="paragraph" w:customStyle="1" w:styleId="Tabela">
    <w:name w:val="Tabela"/>
    <w:basedOn w:val="Bezodstpw"/>
    <w:link w:val="TabelaZnak"/>
    <w:qFormat/>
    <w:rsid w:val="000D0638"/>
    <w:pPr>
      <w:jc w:val="center"/>
    </w:pPr>
    <w:rPr>
      <w:rFonts w:eastAsiaTheme="minorHAnsi"/>
      <w:sz w:val="20"/>
    </w:rPr>
  </w:style>
  <w:style w:type="character" w:customStyle="1" w:styleId="TabelaZnak">
    <w:name w:val="Tabela Znak"/>
    <w:basedOn w:val="BezodstpwZnak"/>
    <w:link w:val="Tabela"/>
    <w:rsid w:val="000D0638"/>
    <w:rPr>
      <w:rFonts w:eastAsiaTheme="minorHAnsi"/>
      <w:sz w:val="20"/>
    </w:rPr>
  </w:style>
  <w:style w:type="table" w:customStyle="1" w:styleId="Tabelasiatki1jasna3">
    <w:name w:val="Tabela siatki 1 — jasna3"/>
    <w:basedOn w:val="Standardowy"/>
    <w:uiPriority w:val="46"/>
    <w:rsid w:val="000D06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4">
    <w:name w:val="Tabela siatki 1 — jasna4"/>
    <w:basedOn w:val="Standardowy"/>
    <w:uiPriority w:val="46"/>
    <w:rsid w:val="0050423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ezodstpwrodek">
    <w:name w:val="Bez odstępów środek"/>
    <w:basedOn w:val="rdo"/>
    <w:link w:val="BezodstpwrodekZnak"/>
    <w:qFormat/>
    <w:rsid w:val="0050423B"/>
    <w:pPr>
      <w:spacing w:after="0" w:line="240" w:lineRule="auto"/>
    </w:pPr>
    <w:rPr>
      <w:rFonts w:eastAsiaTheme="minorHAnsi"/>
      <w:i w:val="0"/>
    </w:rPr>
  </w:style>
  <w:style w:type="character" w:customStyle="1" w:styleId="BezodstpwrodekZnak">
    <w:name w:val="Bez odstępów środek Znak"/>
    <w:basedOn w:val="rdoZnak"/>
    <w:link w:val="Bezodstpwrodek"/>
    <w:rsid w:val="0050423B"/>
    <w:rPr>
      <w:rFonts w:eastAsiaTheme="minorHAnsi"/>
      <w:i w:val="0"/>
      <w:color w:val="000000" w:themeColor="text2" w:themeShade="40"/>
      <w:sz w:val="18"/>
    </w:rPr>
  </w:style>
  <w:style w:type="character" w:customStyle="1" w:styleId="Nierozpoznanawzmianka5">
    <w:name w:val="Nierozpoznana wzmianka5"/>
    <w:basedOn w:val="Domylnaczcionkaakapitu"/>
    <w:uiPriority w:val="99"/>
    <w:semiHidden/>
    <w:unhideWhenUsed/>
    <w:rsid w:val="001D7C94"/>
    <w:rPr>
      <w:color w:val="605E5C"/>
      <w:shd w:val="clear" w:color="auto" w:fill="E1DFDD"/>
    </w:rPr>
  </w:style>
  <w:style w:type="table" w:customStyle="1" w:styleId="Tabelasiatki1jasna41">
    <w:name w:val="Tabela siatki 1 — jasna41"/>
    <w:basedOn w:val="Standardowy"/>
    <w:uiPriority w:val="46"/>
    <w:rsid w:val="00AE47E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42">
    <w:name w:val="Tabela siatki 1 — jasna42"/>
    <w:basedOn w:val="Standardowy"/>
    <w:uiPriority w:val="46"/>
    <w:rsid w:val="00AE47E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39"/>
    <w:rsid w:val="00632094"/>
    <w:pPr>
      <w:spacing w:after="0" w:line="240" w:lineRule="auto"/>
    </w:pPr>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11">
    <w:name w:val="Tabela siatki 1 — jasna11"/>
    <w:basedOn w:val="Standardowy"/>
    <w:uiPriority w:val="46"/>
    <w:rsid w:val="00E1268B"/>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insideH w:val="single" w:sz="4" w:space="0" w:color="4D4D4D" w:themeColor="accent6"/>
        <w:insideV w:val="single" w:sz="4" w:space="0" w:color="4D4D4D" w:themeColor="accent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4" w:space="0" w:color="auto"/>
          <w:left w:val="single" w:sz="4" w:space="0" w:color="auto"/>
          <w:bottom w:val="single" w:sz="4" w:space="0" w:color="auto"/>
          <w:right w:val="single" w:sz="4" w:space="0" w:color="auto"/>
        </w:tcBorders>
      </w:tcPr>
    </w:tblStylePr>
    <w:tblStylePr w:type="firstCol">
      <w:rPr>
        <w:b/>
        <w:bCs/>
      </w:rPr>
    </w:tblStylePr>
    <w:tblStylePr w:type="lastCol">
      <w:rPr>
        <w:b/>
        <w:bCs/>
      </w:rPr>
    </w:tblStylePr>
  </w:style>
  <w:style w:type="table" w:customStyle="1" w:styleId="Tabelasiatki1jasna12">
    <w:name w:val="Tabela siatki 1 — jasna12"/>
    <w:basedOn w:val="Standardowy"/>
    <w:uiPriority w:val="46"/>
    <w:rsid w:val="005B7FE0"/>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insideH w:val="single" w:sz="4" w:space="0" w:color="4D4D4D" w:themeColor="accent6"/>
        <w:insideV w:val="single" w:sz="4" w:space="0" w:color="4D4D4D" w:themeColor="accent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4" w:space="0" w:color="auto"/>
          <w:left w:val="single" w:sz="4" w:space="0" w:color="auto"/>
          <w:bottom w:val="single" w:sz="4" w:space="0" w:color="auto"/>
          <w:right w:val="single" w:sz="4" w:space="0" w:color="auto"/>
        </w:tcBorders>
      </w:tcPr>
    </w:tblStylePr>
    <w:tblStylePr w:type="firstCol">
      <w:rPr>
        <w:b/>
        <w:bCs/>
      </w:rPr>
    </w:tblStylePr>
    <w:tblStylePr w:type="lastCol">
      <w:rPr>
        <w:b/>
        <w:bCs/>
      </w:rPr>
    </w:tblStylePr>
  </w:style>
  <w:style w:type="character" w:styleId="Nierozpoznanawzmianka">
    <w:name w:val="Unresolved Mention"/>
    <w:basedOn w:val="Domylnaczcionkaakapitu"/>
    <w:uiPriority w:val="99"/>
    <w:semiHidden/>
    <w:unhideWhenUsed/>
    <w:rsid w:val="00184AB4"/>
    <w:rPr>
      <w:color w:val="605E5C"/>
      <w:shd w:val="clear" w:color="auto" w:fill="E1DFDD"/>
    </w:rPr>
  </w:style>
  <w:style w:type="table" w:customStyle="1" w:styleId="Tabelasiatki1jasna111">
    <w:name w:val="Tabela siatki 1 — jasna111"/>
    <w:basedOn w:val="Standardowy"/>
    <w:uiPriority w:val="46"/>
    <w:rsid w:val="004F338E"/>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112">
    <w:name w:val="Tabela siatki 1 — jasna112"/>
    <w:basedOn w:val="Standardowy"/>
    <w:uiPriority w:val="46"/>
    <w:rsid w:val="00AC5539"/>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113">
    <w:name w:val="Tabela siatki 1 — jasna113"/>
    <w:basedOn w:val="Standardowy"/>
    <w:uiPriority w:val="46"/>
    <w:rsid w:val="00DB5129"/>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29">
    <w:name w:val="Tabela siatki 1 — jasna29"/>
    <w:basedOn w:val="Standardowy"/>
    <w:uiPriority w:val="46"/>
    <w:rsid w:val="004C16F7"/>
    <w:pPr>
      <w:spacing w:after="0" w:line="240" w:lineRule="auto"/>
    </w:pPr>
    <w:rPr>
      <w:rFonts w:eastAsiaTheme="minorHAnsi"/>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210">
    <w:name w:val="Tabela siatki 1 — jasna210"/>
    <w:basedOn w:val="Standardowy"/>
    <w:uiPriority w:val="46"/>
    <w:rsid w:val="008D196B"/>
    <w:pPr>
      <w:spacing w:after="0" w:line="240" w:lineRule="auto"/>
    </w:pPr>
    <w:rPr>
      <w:rFonts w:eastAsia="Aria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14">
    <w:name w:val="Tabela siatki 1 — jasna14"/>
    <w:basedOn w:val="Standardowy"/>
    <w:uiPriority w:val="46"/>
    <w:rsid w:val="00DE2E3D"/>
    <w:pPr>
      <w:spacing w:after="0" w:line="240" w:lineRule="auto"/>
      <w:jc w:val="both"/>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akcent623">
    <w:name w:val="Tabela siatki 1 — jasna — akcent 623"/>
    <w:basedOn w:val="Standardowy"/>
    <w:uiPriority w:val="46"/>
    <w:rsid w:val="002521CB"/>
    <w:pPr>
      <w:spacing w:after="0" w:line="240" w:lineRule="auto"/>
      <w:jc w:val="both"/>
    </w:p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styleId="Tabelasiatki1jasna">
    <w:name w:val="Grid Table 1 Light"/>
    <w:basedOn w:val="Standardowy"/>
    <w:uiPriority w:val="46"/>
    <w:rsid w:val="009924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akcent23">
    <w:name w:val="Tabela siatki 1 — jasna — akcent 23"/>
    <w:basedOn w:val="Standardowy"/>
    <w:uiPriority w:val="46"/>
    <w:rsid w:val="008C2EF8"/>
    <w:pPr>
      <w:spacing w:after="0" w:line="240" w:lineRule="auto"/>
    </w:pPr>
    <w:tblPr>
      <w:tblStyleRowBandSize w:val="1"/>
      <w:tblStyleColBandSize w:val="1"/>
      <w:tblBorders>
        <w:top w:val="single" w:sz="4" w:space="0" w:color="E0E0E0"/>
        <w:left w:val="single" w:sz="4" w:space="0" w:color="E0E0E0"/>
        <w:bottom w:val="single" w:sz="4" w:space="0" w:color="E0E0E0"/>
        <w:right w:val="single" w:sz="4" w:space="0" w:color="E0E0E0"/>
        <w:insideH w:val="single" w:sz="4" w:space="0" w:color="E0E0E0"/>
        <w:insideV w:val="single" w:sz="4" w:space="0" w:color="E0E0E0"/>
      </w:tblBorders>
    </w:tblPr>
    <w:tblStylePr w:type="firstRow">
      <w:rPr>
        <w:b/>
        <w:bCs/>
      </w:rPr>
      <w:tblPr/>
      <w:tcPr>
        <w:tcBorders>
          <w:bottom w:val="single" w:sz="12" w:space="0" w:color="D0D0D0"/>
        </w:tcBorders>
      </w:tcPr>
    </w:tblStylePr>
    <w:tblStylePr w:type="lastRow">
      <w:rPr>
        <w:b/>
        <w:bCs/>
      </w:rPr>
      <w:tblPr/>
      <w:tcPr>
        <w:tcBorders>
          <w:top w:val="double" w:sz="2" w:space="0" w:color="D0D0D0"/>
        </w:tcBorders>
      </w:tcPr>
    </w:tblStylePr>
    <w:tblStylePr w:type="firstCol">
      <w:rPr>
        <w:b/>
        <w:bCs/>
      </w:rPr>
    </w:tblStylePr>
    <w:tblStylePr w:type="lastCol">
      <w:rPr>
        <w:b/>
        <w:bCs/>
      </w:rPr>
    </w:tblStylePr>
  </w:style>
  <w:style w:type="table" w:customStyle="1" w:styleId="Tabelasiatki1jasnaakcent6231">
    <w:name w:val="Tabela siatki 1 — jasna — akcent 6231"/>
    <w:basedOn w:val="Standardowy"/>
    <w:uiPriority w:val="46"/>
    <w:rsid w:val="009B5C9A"/>
    <w:pPr>
      <w:spacing w:after="0" w:line="240" w:lineRule="auto"/>
      <w:jc w:val="both"/>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Tabelasiatki1jasnaakcent6232">
    <w:name w:val="Tabela siatki 1 — jasna — akcent 6232"/>
    <w:basedOn w:val="Standardowy"/>
    <w:uiPriority w:val="46"/>
    <w:rsid w:val="00444168"/>
    <w:pPr>
      <w:spacing w:after="0" w:line="240" w:lineRule="auto"/>
      <w:jc w:val="both"/>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Tabelalisty3akcent6">
    <w:name w:val="List Table 3 Accent 6"/>
    <w:basedOn w:val="Standardowy"/>
    <w:uiPriority w:val="48"/>
    <w:rsid w:val="00126452"/>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paragraph" w:customStyle="1" w:styleId="df3vjf">
    <w:name w:val="df3vjf"/>
    <w:basedOn w:val="Normalny"/>
    <w:rsid w:val="00F70363"/>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customStyle="1" w:styleId="t286pc">
    <w:name w:val="t286pc"/>
    <w:basedOn w:val="Domylnaczcionkaakapitu"/>
    <w:rsid w:val="00F7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93413">
      <w:bodyDiv w:val="1"/>
      <w:marLeft w:val="0"/>
      <w:marRight w:val="0"/>
      <w:marTop w:val="0"/>
      <w:marBottom w:val="0"/>
      <w:divBdr>
        <w:top w:val="none" w:sz="0" w:space="0" w:color="auto"/>
        <w:left w:val="none" w:sz="0" w:space="0" w:color="auto"/>
        <w:bottom w:val="none" w:sz="0" w:space="0" w:color="auto"/>
        <w:right w:val="none" w:sz="0" w:space="0" w:color="auto"/>
      </w:divBdr>
    </w:div>
    <w:div w:id="151072240">
      <w:bodyDiv w:val="1"/>
      <w:marLeft w:val="0"/>
      <w:marRight w:val="0"/>
      <w:marTop w:val="0"/>
      <w:marBottom w:val="0"/>
      <w:divBdr>
        <w:top w:val="none" w:sz="0" w:space="0" w:color="auto"/>
        <w:left w:val="none" w:sz="0" w:space="0" w:color="auto"/>
        <w:bottom w:val="none" w:sz="0" w:space="0" w:color="auto"/>
        <w:right w:val="none" w:sz="0" w:space="0" w:color="auto"/>
      </w:divBdr>
    </w:div>
    <w:div w:id="167525618">
      <w:bodyDiv w:val="1"/>
      <w:marLeft w:val="0"/>
      <w:marRight w:val="0"/>
      <w:marTop w:val="0"/>
      <w:marBottom w:val="0"/>
      <w:divBdr>
        <w:top w:val="none" w:sz="0" w:space="0" w:color="auto"/>
        <w:left w:val="none" w:sz="0" w:space="0" w:color="auto"/>
        <w:bottom w:val="none" w:sz="0" w:space="0" w:color="auto"/>
        <w:right w:val="none" w:sz="0" w:space="0" w:color="auto"/>
      </w:divBdr>
    </w:div>
    <w:div w:id="203030945">
      <w:bodyDiv w:val="1"/>
      <w:marLeft w:val="0"/>
      <w:marRight w:val="0"/>
      <w:marTop w:val="0"/>
      <w:marBottom w:val="0"/>
      <w:divBdr>
        <w:top w:val="none" w:sz="0" w:space="0" w:color="auto"/>
        <w:left w:val="none" w:sz="0" w:space="0" w:color="auto"/>
        <w:bottom w:val="none" w:sz="0" w:space="0" w:color="auto"/>
        <w:right w:val="none" w:sz="0" w:space="0" w:color="auto"/>
      </w:divBdr>
    </w:div>
    <w:div w:id="230584154">
      <w:bodyDiv w:val="1"/>
      <w:marLeft w:val="0"/>
      <w:marRight w:val="0"/>
      <w:marTop w:val="0"/>
      <w:marBottom w:val="0"/>
      <w:divBdr>
        <w:top w:val="none" w:sz="0" w:space="0" w:color="auto"/>
        <w:left w:val="none" w:sz="0" w:space="0" w:color="auto"/>
        <w:bottom w:val="none" w:sz="0" w:space="0" w:color="auto"/>
        <w:right w:val="none" w:sz="0" w:space="0" w:color="auto"/>
      </w:divBdr>
    </w:div>
    <w:div w:id="239095017">
      <w:bodyDiv w:val="1"/>
      <w:marLeft w:val="0"/>
      <w:marRight w:val="0"/>
      <w:marTop w:val="0"/>
      <w:marBottom w:val="0"/>
      <w:divBdr>
        <w:top w:val="none" w:sz="0" w:space="0" w:color="auto"/>
        <w:left w:val="none" w:sz="0" w:space="0" w:color="auto"/>
        <w:bottom w:val="none" w:sz="0" w:space="0" w:color="auto"/>
        <w:right w:val="none" w:sz="0" w:space="0" w:color="auto"/>
      </w:divBdr>
    </w:div>
    <w:div w:id="268583203">
      <w:bodyDiv w:val="1"/>
      <w:marLeft w:val="0"/>
      <w:marRight w:val="0"/>
      <w:marTop w:val="0"/>
      <w:marBottom w:val="0"/>
      <w:divBdr>
        <w:top w:val="none" w:sz="0" w:space="0" w:color="auto"/>
        <w:left w:val="none" w:sz="0" w:space="0" w:color="auto"/>
        <w:bottom w:val="none" w:sz="0" w:space="0" w:color="auto"/>
        <w:right w:val="none" w:sz="0" w:space="0" w:color="auto"/>
      </w:divBdr>
    </w:div>
    <w:div w:id="306084804">
      <w:bodyDiv w:val="1"/>
      <w:marLeft w:val="0"/>
      <w:marRight w:val="0"/>
      <w:marTop w:val="0"/>
      <w:marBottom w:val="0"/>
      <w:divBdr>
        <w:top w:val="none" w:sz="0" w:space="0" w:color="auto"/>
        <w:left w:val="none" w:sz="0" w:space="0" w:color="auto"/>
        <w:bottom w:val="none" w:sz="0" w:space="0" w:color="auto"/>
        <w:right w:val="none" w:sz="0" w:space="0" w:color="auto"/>
      </w:divBdr>
    </w:div>
    <w:div w:id="308021785">
      <w:bodyDiv w:val="1"/>
      <w:marLeft w:val="0"/>
      <w:marRight w:val="0"/>
      <w:marTop w:val="0"/>
      <w:marBottom w:val="0"/>
      <w:divBdr>
        <w:top w:val="none" w:sz="0" w:space="0" w:color="auto"/>
        <w:left w:val="none" w:sz="0" w:space="0" w:color="auto"/>
        <w:bottom w:val="none" w:sz="0" w:space="0" w:color="auto"/>
        <w:right w:val="none" w:sz="0" w:space="0" w:color="auto"/>
      </w:divBdr>
    </w:div>
    <w:div w:id="325715167">
      <w:bodyDiv w:val="1"/>
      <w:marLeft w:val="0"/>
      <w:marRight w:val="0"/>
      <w:marTop w:val="0"/>
      <w:marBottom w:val="0"/>
      <w:divBdr>
        <w:top w:val="none" w:sz="0" w:space="0" w:color="auto"/>
        <w:left w:val="none" w:sz="0" w:space="0" w:color="auto"/>
        <w:bottom w:val="none" w:sz="0" w:space="0" w:color="auto"/>
        <w:right w:val="none" w:sz="0" w:space="0" w:color="auto"/>
      </w:divBdr>
    </w:div>
    <w:div w:id="399600619">
      <w:bodyDiv w:val="1"/>
      <w:marLeft w:val="0"/>
      <w:marRight w:val="0"/>
      <w:marTop w:val="0"/>
      <w:marBottom w:val="0"/>
      <w:divBdr>
        <w:top w:val="none" w:sz="0" w:space="0" w:color="auto"/>
        <w:left w:val="none" w:sz="0" w:space="0" w:color="auto"/>
        <w:bottom w:val="none" w:sz="0" w:space="0" w:color="auto"/>
        <w:right w:val="none" w:sz="0" w:space="0" w:color="auto"/>
      </w:divBdr>
    </w:div>
    <w:div w:id="420030138">
      <w:bodyDiv w:val="1"/>
      <w:marLeft w:val="0"/>
      <w:marRight w:val="0"/>
      <w:marTop w:val="0"/>
      <w:marBottom w:val="0"/>
      <w:divBdr>
        <w:top w:val="none" w:sz="0" w:space="0" w:color="auto"/>
        <w:left w:val="none" w:sz="0" w:space="0" w:color="auto"/>
        <w:bottom w:val="none" w:sz="0" w:space="0" w:color="auto"/>
        <w:right w:val="none" w:sz="0" w:space="0" w:color="auto"/>
      </w:divBdr>
    </w:div>
    <w:div w:id="427121060">
      <w:bodyDiv w:val="1"/>
      <w:marLeft w:val="0"/>
      <w:marRight w:val="0"/>
      <w:marTop w:val="0"/>
      <w:marBottom w:val="0"/>
      <w:divBdr>
        <w:top w:val="none" w:sz="0" w:space="0" w:color="auto"/>
        <w:left w:val="none" w:sz="0" w:space="0" w:color="auto"/>
        <w:bottom w:val="none" w:sz="0" w:space="0" w:color="auto"/>
        <w:right w:val="none" w:sz="0" w:space="0" w:color="auto"/>
      </w:divBdr>
    </w:div>
    <w:div w:id="510144374">
      <w:bodyDiv w:val="1"/>
      <w:marLeft w:val="0"/>
      <w:marRight w:val="0"/>
      <w:marTop w:val="0"/>
      <w:marBottom w:val="0"/>
      <w:divBdr>
        <w:top w:val="none" w:sz="0" w:space="0" w:color="auto"/>
        <w:left w:val="none" w:sz="0" w:space="0" w:color="auto"/>
        <w:bottom w:val="none" w:sz="0" w:space="0" w:color="auto"/>
        <w:right w:val="none" w:sz="0" w:space="0" w:color="auto"/>
      </w:divBdr>
    </w:div>
    <w:div w:id="535118389">
      <w:bodyDiv w:val="1"/>
      <w:marLeft w:val="0"/>
      <w:marRight w:val="0"/>
      <w:marTop w:val="0"/>
      <w:marBottom w:val="0"/>
      <w:divBdr>
        <w:top w:val="none" w:sz="0" w:space="0" w:color="auto"/>
        <w:left w:val="none" w:sz="0" w:space="0" w:color="auto"/>
        <w:bottom w:val="none" w:sz="0" w:space="0" w:color="auto"/>
        <w:right w:val="none" w:sz="0" w:space="0" w:color="auto"/>
      </w:divBdr>
      <w:divsChild>
        <w:div w:id="801849880">
          <w:marLeft w:val="0"/>
          <w:marRight w:val="0"/>
          <w:marTop w:val="0"/>
          <w:marBottom w:val="0"/>
          <w:divBdr>
            <w:top w:val="none" w:sz="0" w:space="0" w:color="auto"/>
            <w:left w:val="none" w:sz="0" w:space="0" w:color="auto"/>
            <w:bottom w:val="none" w:sz="0" w:space="0" w:color="auto"/>
            <w:right w:val="none" w:sz="0" w:space="0" w:color="auto"/>
          </w:divBdr>
        </w:div>
        <w:div w:id="1932155728">
          <w:marLeft w:val="0"/>
          <w:marRight w:val="0"/>
          <w:marTop w:val="0"/>
          <w:marBottom w:val="0"/>
          <w:divBdr>
            <w:top w:val="none" w:sz="0" w:space="0" w:color="auto"/>
            <w:left w:val="none" w:sz="0" w:space="0" w:color="auto"/>
            <w:bottom w:val="none" w:sz="0" w:space="0" w:color="auto"/>
            <w:right w:val="none" w:sz="0" w:space="0" w:color="auto"/>
          </w:divBdr>
        </w:div>
      </w:divsChild>
    </w:div>
    <w:div w:id="573928633">
      <w:bodyDiv w:val="1"/>
      <w:marLeft w:val="0"/>
      <w:marRight w:val="0"/>
      <w:marTop w:val="0"/>
      <w:marBottom w:val="0"/>
      <w:divBdr>
        <w:top w:val="none" w:sz="0" w:space="0" w:color="auto"/>
        <w:left w:val="none" w:sz="0" w:space="0" w:color="auto"/>
        <w:bottom w:val="none" w:sz="0" w:space="0" w:color="auto"/>
        <w:right w:val="none" w:sz="0" w:space="0" w:color="auto"/>
      </w:divBdr>
    </w:div>
    <w:div w:id="665982810">
      <w:bodyDiv w:val="1"/>
      <w:marLeft w:val="0"/>
      <w:marRight w:val="0"/>
      <w:marTop w:val="0"/>
      <w:marBottom w:val="0"/>
      <w:divBdr>
        <w:top w:val="none" w:sz="0" w:space="0" w:color="auto"/>
        <w:left w:val="none" w:sz="0" w:space="0" w:color="auto"/>
        <w:bottom w:val="none" w:sz="0" w:space="0" w:color="auto"/>
        <w:right w:val="none" w:sz="0" w:space="0" w:color="auto"/>
      </w:divBdr>
    </w:div>
    <w:div w:id="700205789">
      <w:bodyDiv w:val="1"/>
      <w:marLeft w:val="0"/>
      <w:marRight w:val="0"/>
      <w:marTop w:val="0"/>
      <w:marBottom w:val="0"/>
      <w:divBdr>
        <w:top w:val="none" w:sz="0" w:space="0" w:color="auto"/>
        <w:left w:val="none" w:sz="0" w:space="0" w:color="auto"/>
        <w:bottom w:val="none" w:sz="0" w:space="0" w:color="auto"/>
        <w:right w:val="none" w:sz="0" w:space="0" w:color="auto"/>
      </w:divBdr>
    </w:div>
    <w:div w:id="704791700">
      <w:bodyDiv w:val="1"/>
      <w:marLeft w:val="0"/>
      <w:marRight w:val="0"/>
      <w:marTop w:val="0"/>
      <w:marBottom w:val="0"/>
      <w:divBdr>
        <w:top w:val="none" w:sz="0" w:space="0" w:color="auto"/>
        <w:left w:val="none" w:sz="0" w:space="0" w:color="auto"/>
        <w:bottom w:val="none" w:sz="0" w:space="0" w:color="auto"/>
        <w:right w:val="none" w:sz="0" w:space="0" w:color="auto"/>
      </w:divBdr>
    </w:div>
    <w:div w:id="736897628">
      <w:bodyDiv w:val="1"/>
      <w:marLeft w:val="0"/>
      <w:marRight w:val="0"/>
      <w:marTop w:val="0"/>
      <w:marBottom w:val="0"/>
      <w:divBdr>
        <w:top w:val="none" w:sz="0" w:space="0" w:color="auto"/>
        <w:left w:val="none" w:sz="0" w:space="0" w:color="auto"/>
        <w:bottom w:val="none" w:sz="0" w:space="0" w:color="auto"/>
        <w:right w:val="none" w:sz="0" w:space="0" w:color="auto"/>
      </w:divBdr>
    </w:div>
    <w:div w:id="782504871">
      <w:bodyDiv w:val="1"/>
      <w:marLeft w:val="0"/>
      <w:marRight w:val="0"/>
      <w:marTop w:val="0"/>
      <w:marBottom w:val="0"/>
      <w:divBdr>
        <w:top w:val="none" w:sz="0" w:space="0" w:color="auto"/>
        <w:left w:val="none" w:sz="0" w:space="0" w:color="auto"/>
        <w:bottom w:val="none" w:sz="0" w:space="0" w:color="auto"/>
        <w:right w:val="none" w:sz="0" w:space="0" w:color="auto"/>
      </w:divBdr>
    </w:div>
    <w:div w:id="862481160">
      <w:bodyDiv w:val="1"/>
      <w:marLeft w:val="0"/>
      <w:marRight w:val="0"/>
      <w:marTop w:val="0"/>
      <w:marBottom w:val="0"/>
      <w:divBdr>
        <w:top w:val="none" w:sz="0" w:space="0" w:color="auto"/>
        <w:left w:val="none" w:sz="0" w:space="0" w:color="auto"/>
        <w:bottom w:val="none" w:sz="0" w:space="0" w:color="auto"/>
        <w:right w:val="none" w:sz="0" w:space="0" w:color="auto"/>
      </w:divBdr>
    </w:div>
    <w:div w:id="893005259">
      <w:bodyDiv w:val="1"/>
      <w:marLeft w:val="0"/>
      <w:marRight w:val="0"/>
      <w:marTop w:val="0"/>
      <w:marBottom w:val="0"/>
      <w:divBdr>
        <w:top w:val="none" w:sz="0" w:space="0" w:color="auto"/>
        <w:left w:val="none" w:sz="0" w:space="0" w:color="auto"/>
        <w:bottom w:val="none" w:sz="0" w:space="0" w:color="auto"/>
        <w:right w:val="none" w:sz="0" w:space="0" w:color="auto"/>
      </w:divBdr>
    </w:div>
    <w:div w:id="909581996">
      <w:bodyDiv w:val="1"/>
      <w:marLeft w:val="0"/>
      <w:marRight w:val="0"/>
      <w:marTop w:val="0"/>
      <w:marBottom w:val="0"/>
      <w:divBdr>
        <w:top w:val="none" w:sz="0" w:space="0" w:color="auto"/>
        <w:left w:val="none" w:sz="0" w:space="0" w:color="auto"/>
        <w:bottom w:val="none" w:sz="0" w:space="0" w:color="auto"/>
        <w:right w:val="none" w:sz="0" w:space="0" w:color="auto"/>
      </w:divBdr>
    </w:div>
    <w:div w:id="1144154592">
      <w:bodyDiv w:val="1"/>
      <w:marLeft w:val="0"/>
      <w:marRight w:val="0"/>
      <w:marTop w:val="0"/>
      <w:marBottom w:val="0"/>
      <w:divBdr>
        <w:top w:val="none" w:sz="0" w:space="0" w:color="auto"/>
        <w:left w:val="none" w:sz="0" w:space="0" w:color="auto"/>
        <w:bottom w:val="none" w:sz="0" w:space="0" w:color="auto"/>
        <w:right w:val="none" w:sz="0" w:space="0" w:color="auto"/>
      </w:divBdr>
    </w:div>
    <w:div w:id="1232081103">
      <w:bodyDiv w:val="1"/>
      <w:marLeft w:val="0"/>
      <w:marRight w:val="0"/>
      <w:marTop w:val="0"/>
      <w:marBottom w:val="0"/>
      <w:divBdr>
        <w:top w:val="none" w:sz="0" w:space="0" w:color="auto"/>
        <w:left w:val="none" w:sz="0" w:space="0" w:color="auto"/>
        <w:bottom w:val="none" w:sz="0" w:space="0" w:color="auto"/>
        <w:right w:val="none" w:sz="0" w:space="0" w:color="auto"/>
      </w:divBdr>
    </w:div>
    <w:div w:id="1307399056">
      <w:bodyDiv w:val="1"/>
      <w:marLeft w:val="0"/>
      <w:marRight w:val="0"/>
      <w:marTop w:val="0"/>
      <w:marBottom w:val="0"/>
      <w:divBdr>
        <w:top w:val="none" w:sz="0" w:space="0" w:color="auto"/>
        <w:left w:val="none" w:sz="0" w:space="0" w:color="auto"/>
        <w:bottom w:val="none" w:sz="0" w:space="0" w:color="auto"/>
        <w:right w:val="none" w:sz="0" w:space="0" w:color="auto"/>
      </w:divBdr>
      <w:divsChild>
        <w:div w:id="1546678020">
          <w:marLeft w:val="0"/>
          <w:marRight w:val="0"/>
          <w:marTop w:val="0"/>
          <w:marBottom w:val="0"/>
          <w:divBdr>
            <w:top w:val="none" w:sz="0" w:space="0" w:color="auto"/>
            <w:left w:val="none" w:sz="0" w:space="0" w:color="auto"/>
            <w:bottom w:val="none" w:sz="0" w:space="0" w:color="auto"/>
            <w:right w:val="none" w:sz="0" w:space="0" w:color="auto"/>
          </w:divBdr>
          <w:divsChild>
            <w:div w:id="1637183134">
              <w:marLeft w:val="0"/>
              <w:marRight w:val="0"/>
              <w:marTop w:val="0"/>
              <w:marBottom w:val="0"/>
              <w:divBdr>
                <w:top w:val="none" w:sz="0" w:space="0" w:color="auto"/>
                <w:left w:val="none" w:sz="0" w:space="0" w:color="auto"/>
                <w:bottom w:val="none" w:sz="0" w:space="0" w:color="auto"/>
                <w:right w:val="none" w:sz="0" w:space="0" w:color="auto"/>
              </w:divBdr>
              <w:divsChild>
                <w:div w:id="15023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451737">
      <w:bodyDiv w:val="1"/>
      <w:marLeft w:val="0"/>
      <w:marRight w:val="0"/>
      <w:marTop w:val="0"/>
      <w:marBottom w:val="0"/>
      <w:divBdr>
        <w:top w:val="none" w:sz="0" w:space="0" w:color="auto"/>
        <w:left w:val="none" w:sz="0" w:space="0" w:color="auto"/>
        <w:bottom w:val="none" w:sz="0" w:space="0" w:color="auto"/>
        <w:right w:val="none" w:sz="0" w:space="0" w:color="auto"/>
      </w:divBdr>
    </w:div>
    <w:div w:id="1423912784">
      <w:bodyDiv w:val="1"/>
      <w:marLeft w:val="0"/>
      <w:marRight w:val="0"/>
      <w:marTop w:val="0"/>
      <w:marBottom w:val="0"/>
      <w:divBdr>
        <w:top w:val="none" w:sz="0" w:space="0" w:color="auto"/>
        <w:left w:val="none" w:sz="0" w:space="0" w:color="auto"/>
        <w:bottom w:val="none" w:sz="0" w:space="0" w:color="auto"/>
        <w:right w:val="none" w:sz="0" w:space="0" w:color="auto"/>
      </w:divBdr>
    </w:div>
    <w:div w:id="1445227272">
      <w:bodyDiv w:val="1"/>
      <w:marLeft w:val="0"/>
      <w:marRight w:val="0"/>
      <w:marTop w:val="0"/>
      <w:marBottom w:val="0"/>
      <w:divBdr>
        <w:top w:val="none" w:sz="0" w:space="0" w:color="auto"/>
        <w:left w:val="none" w:sz="0" w:space="0" w:color="auto"/>
        <w:bottom w:val="none" w:sz="0" w:space="0" w:color="auto"/>
        <w:right w:val="none" w:sz="0" w:space="0" w:color="auto"/>
      </w:divBdr>
    </w:div>
    <w:div w:id="1470129981">
      <w:bodyDiv w:val="1"/>
      <w:marLeft w:val="0"/>
      <w:marRight w:val="0"/>
      <w:marTop w:val="0"/>
      <w:marBottom w:val="0"/>
      <w:divBdr>
        <w:top w:val="none" w:sz="0" w:space="0" w:color="auto"/>
        <w:left w:val="none" w:sz="0" w:space="0" w:color="auto"/>
        <w:bottom w:val="none" w:sz="0" w:space="0" w:color="auto"/>
        <w:right w:val="none" w:sz="0" w:space="0" w:color="auto"/>
      </w:divBdr>
    </w:div>
    <w:div w:id="1509515206">
      <w:bodyDiv w:val="1"/>
      <w:marLeft w:val="0"/>
      <w:marRight w:val="0"/>
      <w:marTop w:val="0"/>
      <w:marBottom w:val="0"/>
      <w:divBdr>
        <w:top w:val="none" w:sz="0" w:space="0" w:color="auto"/>
        <w:left w:val="none" w:sz="0" w:space="0" w:color="auto"/>
        <w:bottom w:val="none" w:sz="0" w:space="0" w:color="auto"/>
        <w:right w:val="none" w:sz="0" w:space="0" w:color="auto"/>
      </w:divBdr>
    </w:div>
    <w:div w:id="1522548360">
      <w:bodyDiv w:val="1"/>
      <w:marLeft w:val="0"/>
      <w:marRight w:val="0"/>
      <w:marTop w:val="0"/>
      <w:marBottom w:val="0"/>
      <w:divBdr>
        <w:top w:val="none" w:sz="0" w:space="0" w:color="auto"/>
        <w:left w:val="none" w:sz="0" w:space="0" w:color="auto"/>
        <w:bottom w:val="none" w:sz="0" w:space="0" w:color="auto"/>
        <w:right w:val="none" w:sz="0" w:space="0" w:color="auto"/>
      </w:divBdr>
    </w:div>
    <w:div w:id="1522940357">
      <w:bodyDiv w:val="1"/>
      <w:marLeft w:val="0"/>
      <w:marRight w:val="0"/>
      <w:marTop w:val="0"/>
      <w:marBottom w:val="0"/>
      <w:divBdr>
        <w:top w:val="none" w:sz="0" w:space="0" w:color="auto"/>
        <w:left w:val="none" w:sz="0" w:space="0" w:color="auto"/>
        <w:bottom w:val="none" w:sz="0" w:space="0" w:color="auto"/>
        <w:right w:val="none" w:sz="0" w:space="0" w:color="auto"/>
      </w:divBdr>
    </w:div>
    <w:div w:id="1621917334">
      <w:bodyDiv w:val="1"/>
      <w:marLeft w:val="0"/>
      <w:marRight w:val="0"/>
      <w:marTop w:val="0"/>
      <w:marBottom w:val="0"/>
      <w:divBdr>
        <w:top w:val="none" w:sz="0" w:space="0" w:color="auto"/>
        <w:left w:val="none" w:sz="0" w:space="0" w:color="auto"/>
        <w:bottom w:val="none" w:sz="0" w:space="0" w:color="auto"/>
        <w:right w:val="none" w:sz="0" w:space="0" w:color="auto"/>
      </w:divBdr>
    </w:div>
    <w:div w:id="1648046907">
      <w:bodyDiv w:val="1"/>
      <w:marLeft w:val="0"/>
      <w:marRight w:val="0"/>
      <w:marTop w:val="0"/>
      <w:marBottom w:val="0"/>
      <w:divBdr>
        <w:top w:val="none" w:sz="0" w:space="0" w:color="auto"/>
        <w:left w:val="none" w:sz="0" w:space="0" w:color="auto"/>
        <w:bottom w:val="none" w:sz="0" w:space="0" w:color="auto"/>
        <w:right w:val="none" w:sz="0" w:space="0" w:color="auto"/>
      </w:divBdr>
    </w:div>
    <w:div w:id="1652782842">
      <w:bodyDiv w:val="1"/>
      <w:marLeft w:val="0"/>
      <w:marRight w:val="0"/>
      <w:marTop w:val="0"/>
      <w:marBottom w:val="0"/>
      <w:divBdr>
        <w:top w:val="none" w:sz="0" w:space="0" w:color="auto"/>
        <w:left w:val="none" w:sz="0" w:space="0" w:color="auto"/>
        <w:bottom w:val="none" w:sz="0" w:space="0" w:color="auto"/>
        <w:right w:val="none" w:sz="0" w:space="0" w:color="auto"/>
      </w:divBdr>
    </w:div>
    <w:div w:id="1690831415">
      <w:bodyDiv w:val="1"/>
      <w:marLeft w:val="0"/>
      <w:marRight w:val="0"/>
      <w:marTop w:val="0"/>
      <w:marBottom w:val="0"/>
      <w:divBdr>
        <w:top w:val="none" w:sz="0" w:space="0" w:color="auto"/>
        <w:left w:val="none" w:sz="0" w:space="0" w:color="auto"/>
        <w:bottom w:val="none" w:sz="0" w:space="0" w:color="auto"/>
        <w:right w:val="none" w:sz="0" w:space="0" w:color="auto"/>
      </w:divBdr>
    </w:div>
    <w:div w:id="1701858245">
      <w:bodyDiv w:val="1"/>
      <w:marLeft w:val="0"/>
      <w:marRight w:val="0"/>
      <w:marTop w:val="0"/>
      <w:marBottom w:val="0"/>
      <w:divBdr>
        <w:top w:val="none" w:sz="0" w:space="0" w:color="auto"/>
        <w:left w:val="none" w:sz="0" w:space="0" w:color="auto"/>
        <w:bottom w:val="none" w:sz="0" w:space="0" w:color="auto"/>
        <w:right w:val="none" w:sz="0" w:space="0" w:color="auto"/>
      </w:divBdr>
    </w:div>
    <w:div w:id="1719015708">
      <w:bodyDiv w:val="1"/>
      <w:marLeft w:val="0"/>
      <w:marRight w:val="0"/>
      <w:marTop w:val="0"/>
      <w:marBottom w:val="0"/>
      <w:divBdr>
        <w:top w:val="none" w:sz="0" w:space="0" w:color="auto"/>
        <w:left w:val="none" w:sz="0" w:space="0" w:color="auto"/>
        <w:bottom w:val="none" w:sz="0" w:space="0" w:color="auto"/>
        <w:right w:val="none" w:sz="0" w:space="0" w:color="auto"/>
      </w:divBdr>
    </w:div>
    <w:div w:id="1780375228">
      <w:bodyDiv w:val="1"/>
      <w:marLeft w:val="0"/>
      <w:marRight w:val="0"/>
      <w:marTop w:val="0"/>
      <w:marBottom w:val="0"/>
      <w:divBdr>
        <w:top w:val="none" w:sz="0" w:space="0" w:color="auto"/>
        <w:left w:val="none" w:sz="0" w:space="0" w:color="auto"/>
        <w:bottom w:val="none" w:sz="0" w:space="0" w:color="auto"/>
        <w:right w:val="none" w:sz="0" w:space="0" w:color="auto"/>
      </w:divBdr>
    </w:div>
    <w:div w:id="1828353436">
      <w:bodyDiv w:val="1"/>
      <w:marLeft w:val="0"/>
      <w:marRight w:val="0"/>
      <w:marTop w:val="0"/>
      <w:marBottom w:val="0"/>
      <w:divBdr>
        <w:top w:val="none" w:sz="0" w:space="0" w:color="auto"/>
        <w:left w:val="none" w:sz="0" w:space="0" w:color="auto"/>
        <w:bottom w:val="none" w:sz="0" w:space="0" w:color="auto"/>
        <w:right w:val="none" w:sz="0" w:space="0" w:color="auto"/>
      </w:divBdr>
    </w:div>
    <w:div w:id="1869180387">
      <w:bodyDiv w:val="1"/>
      <w:marLeft w:val="0"/>
      <w:marRight w:val="0"/>
      <w:marTop w:val="0"/>
      <w:marBottom w:val="0"/>
      <w:divBdr>
        <w:top w:val="none" w:sz="0" w:space="0" w:color="auto"/>
        <w:left w:val="none" w:sz="0" w:space="0" w:color="auto"/>
        <w:bottom w:val="none" w:sz="0" w:space="0" w:color="auto"/>
        <w:right w:val="none" w:sz="0" w:space="0" w:color="auto"/>
      </w:divBdr>
    </w:div>
    <w:div w:id="1953901110">
      <w:bodyDiv w:val="1"/>
      <w:marLeft w:val="0"/>
      <w:marRight w:val="0"/>
      <w:marTop w:val="0"/>
      <w:marBottom w:val="0"/>
      <w:divBdr>
        <w:top w:val="none" w:sz="0" w:space="0" w:color="auto"/>
        <w:left w:val="none" w:sz="0" w:space="0" w:color="auto"/>
        <w:bottom w:val="none" w:sz="0" w:space="0" w:color="auto"/>
        <w:right w:val="none" w:sz="0" w:space="0" w:color="auto"/>
      </w:divBdr>
    </w:div>
    <w:div w:id="1962611809">
      <w:bodyDiv w:val="1"/>
      <w:marLeft w:val="0"/>
      <w:marRight w:val="0"/>
      <w:marTop w:val="0"/>
      <w:marBottom w:val="0"/>
      <w:divBdr>
        <w:top w:val="none" w:sz="0" w:space="0" w:color="auto"/>
        <w:left w:val="none" w:sz="0" w:space="0" w:color="auto"/>
        <w:bottom w:val="none" w:sz="0" w:space="0" w:color="auto"/>
        <w:right w:val="none" w:sz="0" w:space="0" w:color="auto"/>
      </w:divBdr>
    </w:div>
    <w:div w:id="1973972289">
      <w:bodyDiv w:val="1"/>
      <w:marLeft w:val="0"/>
      <w:marRight w:val="0"/>
      <w:marTop w:val="0"/>
      <w:marBottom w:val="0"/>
      <w:divBdr>
        <w:top w:val="none" w:sz="0" w:space="0" w:color="auto"/>
        <w:left w:val="none" w:sz="0" w:space="0" w:color="auto"/>
        <w:bottom w:val="none" w:sz="0" w:space="0" w:color="auto"/>
        <w:right w:val="none" w:sz="0" w:space="0" w:color="auto"/>
      </w:divBdr>
    </w:div>
    <w:div w:id="1975675356">
      <w:bodyDiv w:val="1"/>
      <w:marLeft w:val="0"/>
      <w:marRight w:val="0"/>
      <w:marTop w:val="0"/>
      <w:marBottom w:val="0"/>
      <w:divBdr>
        <w:top w:val="none" w:sz="0" w:space="0" w:color="auto"/>
        <w:left w:val="none" w:sz="0" w:space="0" w:color="auto"/>
        <w:bottom w:val="none" w:sz="0" w:space="0" w:color="auto"/>
        <w:right w:val="none" w:sz="0" w:space="0" w:color="auto"/>
      </w:divBdr>
    </w:div>
    <w:div w:id="2076203228">
      <w:bodyDiv w:val="1"/>
      <w:marLeft w:val="0"/>
      <w:marRight w:val="0"/>
      <w:marTop w:val="0"/>
      <w:marBottom w:val="0"/>
      <w:divBdr>
        <w:top w:val="none" w:sz="0" w:space="0" w:color="auto"/>
        <w:left w:val="none" w:sz="0" w:space="0" w:color="auto"/>
        <w:bottom w:val="none" w:sz="0" w:space="0" w:color="auto"/>
        <w:right w:val="none" w:sz="0" w:space="0" w:color="auto"/>
      </w:divBdr>
    </w:div>
    <w:div w:id="2121531585">
      <w:bodyDiv w:val="1"/>
      <w:marLeft w:val="0"/>
      <w:marRight w:val="0"/>
      <w:marTop w:val="0"/>
      <w:marBottom w:val="0"/>
      <w:divBdr>
        <w:top w:val="none" w:sz="0" w:space="0" w:color="auto"/>
        <w:left w:val="none" w:sz="0" w:space="0" w:color="auto"/>
        <w:bottom w:val="none" w:sz="0" w:space="0" w:color="auto"/>
        <w:right w:val="none" w:sz="0" w:space="0" w:color="auto"/>
      </w:divBdr>
    </w:div>
    <w:div w:id="2135101880">
      <w:bodyDiv w:val="1"/>
      <w:marLeft w:val="0"/>
      <w:marRight w:val="0"/>
      <w:marTop w:val="0"/>
      <w:marBottom w:val="0"/>
      <w:divBdr>
        <w:top w:val="none" w:sz="0" w:space="0" w:color="auto"/>
        <w:left w:val="none" w:sz="0" w:space="0" w:color="auto"/>
        <w:bottom w:val="none" w:sz="0" w:space="0" w:color="auto"/>
        <w:right w:val="none" w:sz="0" w:space="0" w:color="auto"/>
      </w:divBdr>
    </w:div>
    <w:div w:id="21400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bazagis.pgi.gov.pl/website/cbdg/viewer.htm"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dl.stat.gov.pl/BDL/dane/teryt/jednostka" TargetMode="External"/><Relationship Id="rId20" Type="http://schemas.openxmlformats.org/officeDocument/2006/relationships/hyperlink" Target="http://bazagis.pgi.gov.pl/website/cbdg/viewer.ht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sys.pl" TargetMode="External"/><Relationship Id="rId24" Type="http://schemas.openxmlformats.org/officeDocument/2006/relationships/hyperlink" Target="https://wody.isok.gov.pl/imap_kzgw/?gpmap=gp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footer" Target="footer2.xml"/><Relationship Id="rId10" Type="http://schemas.openxmlformats.org/officeDocument/2006/relationships/hyperlink" Target="http://www.niskaemisja.pl" TargetMode="External"/><Relationship Id="rId19" Type="http://schemas.openxmlformats.org/officeDocument/2006/relationships/image" Target="media/image6.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info@niskaemisja.pl" TargetMode="External"/><Relationship Id="rId14" Type="http://schemas.openxmlformats.org/officeDocument/2006/relationships/hyperlink" Target="http://www.me.gov.pl/files/upload/27052/Plan%20Rozwoju%20Elektromobilno%C5%9Bc%20RM.pdf" TargetMode="External"/><Relationship Id="rId22" Type="http://schemas.openxmlformats.org/officeDocument/2006/relationships/image" Target="media/image8.png"/><Relationship Id="rId27" Type="http://schemas.openxmlformats.org/officeDocument/2006/relationships/footer" Target="footer1.xml"/><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6C7D7-93EE-4D96-8CC8-9C2FD54C1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24991</Words>
  <Characters>149947</Characters>
  <Application>Microsoft Office Word</Application>
  <DocSecurity>0</DocSecurity>
  <Lines>1249</Lines>
  <Paragraphs>349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4PROFI-T</Company>
  <LinksUpToDate>false</LinksUpToDate>
  <CharactersWithSpaces>174589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Budzisz</dc:creator>
  <cp:lastModifiedBy>DL</cp:lastModifiedBy>
  <cp:revision>2</cp:revision>
  <cp:lastPrinted>2022-01-04T15:15:00Z</cp:lastPrinted>
  <dcterms:created xsi:type="dcterms:W3CDTF">2026-04-23T10:00:00Z</dcterms:created>
  <dcterms:modified xsi:type="dcterms:W3CDTF">2026-04-23T10:00:00Z</dcterms:modified>
</cp:coreProperties>
</file>