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70" w:rsidRDefault="00C73B70" w:rsidP="00C73B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X/86/2019</w:t>
      </w:r>
    </w:p>
    <w:p w:rsidR="00C73B70" w:rsidRDefault="00C73B70" w:rsidP="00C73B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C73B70" w:rsidRDefault="00C73B70" w:rsidP="00C73B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10 lipca 2019 r.</w:t>
      </w:r>
    </w:p>
    <w:p w:rsidR="00C73B70" w:rsidRDefault="00C73B70" w:rsidP="00C73B70">
      <w:pPr>
        <w:jc w:val="center"/>
        <w:rPr>
          <w:rFonts w:ascii="Arial" w:hAnsi="Arial" w:cs="Arial"/>
        </w:rPr>
      </w:pPr>
    </w:p>
    <w:p w:rsidR="00C73B70" w:rsidRDefault="00C73B70" w:rsidP="00C73B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C73B70" w:rsidRDefault="00C73B70" w:rsidP="00C73B70">
      <w:pPr>
        <w:jc w:val="center"/>
        <w:rPr>
          <w:rFonts w:ascii="Arial" w:hAnsi="Arial" w:cs="Arial"/>
        </w:rPr>
      </w:pPr>
    </w:p>
    <w:p w:rsidR="00C73B70" w:rsidRDefault="00C73B70" w:rsidP="00C73B70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C73B70" w:rsidRDefault="00C73B70" w:rsidP="00C73B7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2019 r. poz. 506), art. 37 ust 4 ustawy z dnia 21 sierpnia 1997r. o gospodarce nieruchomościami (Dz. U z 2018 r. poz. 2204)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C73B70" w:rsidRDefault="00C73B70" w:rsidP="00C73B70">
      <w:pPr>
        <w:jc w:val="both"/>
      </w:pPr>
    </w:p>
    <w:p w:rsidR="00C73B70" w:rsidRDefault="00C73B70" w:rsidP="00C73B70">
      <w:pPr>
        <w:spacing w:line="360" w:lineRule="auto"/>
        <w:jc w:val="both"/>
        <w:rPr>
          <w:rFonts w:ascii="Arial" w:hAnsi="Arial" w:cs="Arial"/>
          <w:b/>
        </w:rPr>
      </w:pPr>
    </w:p>
    <w:p w:rsidR="00C73B70" w:rsidRPr="001C2D69" w:rsidRDefault="00C73B70" w:rsidP="00C73B7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nieoznaczony części gruntu o pow. 700 m</w:t>
      </w:r>
      <w:r w:rsidRPr="00C73B70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dz. nr 180/12, obręb Niesulice,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Skąpe.</w:t>
      </w:r>
    </w:p>
    <w:p w:rsidR="00C73B70" w:rsidRPr="00B62909" w:rsidRDefault="00C73B70" w:rsidP="00C73B7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Wyraża się zgodę na odstąpienie od przetargowego trybu zawarcia umowy dzierżawy, o której mowa w § 1 niniejszej uchwały.  </w:t>
      </w:r>
    </w:p>
    <w:p w:rsidR="00C73B70" w:rsidRPr="00931FA4" w:rsidRDefault="00C73B70" w:rsidP="00C73B7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C73B70" w:rsidRDefault="00C73B70" w:rsidP="00C73B7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3B70" w:rsidRDefault="00C73B70" w:rsidP="00C73B70">
      <w:pPr>
        <w:spacing w:line="360" w:lineRule="auto"/>
        <w:jc w:val="both"/>
        <w:rPr>
          <w:rFonts w:ascii="Arial" w:hAnsi="Arial" w:cs="Arial"/>
        </w:rPr>
      </w:pPr>
    </w:p>
    <w:p w:rsidR="00C73B70" w:rsidRDefault="00C73B70" w:rsidP="00C73B70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C73B70" w:rsidRDefault="00C73B70" w:rsidP="00C73B70">
      <w:pPr>
        <w:jc w:val="center"/>
        <w:rPr>
          <w:rFonts w:ascii="Arial" w:hAnsi="Arial" w:cs="Arial"/>
        </w:rPr>
      </w:pPr>
    </w:p>
    <w:p w:rsidR="00C73B70" w:rsidRDefault="00C73B70" w:rsidP="00C73B70">
      <w:pPr>
        <w:ind w:left="4956" w:firstLine="708"/>
        <w:jc w:val="center"/>
      </w:pPr>
      <w:r>
        <w:rPr>
          <w:rFonts w:ascii="Arial" w:hAnsi="Arial" w:cs="Arial"/>
        </w:rPr>
        <w:t>Mariusz Kuźmicz</w:t>
      </w:r>
    </w:p>
    <w:p w:rsidR="00C73B70" w:rsidRDefault="00C73B70" w:rsidP="00C73B70">
      <w:pPr>
        <w:jc w:val="right"/>
      </w:pPr>
    </w:p>
    <w:p w:rsidR="00B12494" w:rsidRDefault="00C73B70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C73B70"/>
    <w:rsid w:val="00011967"/>
    <w:rsid w:val="00196DBF"/>
    <w:rsid w:val="00253511"/>
    <w:rsid w:val="002F5389"/>
    <w:rsid w:val="00453404"/>
    <w:rsid w:val="004E0A19"/>
    <w:rsid w:val="00951FFA"/>
    <w:rsid w:val="009B6BEF"/>
    <w:rsid w:val="009B6CAB"/>
    <w:rsid w:val="00A24039"/>
    <w:rsid w:val="00A271E6"/>
    <w:rsid w:val="00A83182"/>
    <w:rsid w:val="00B75988"/>
    <w:rsid w:val="00C73B70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3B70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690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2019-07-10T09:41:00Z</dcterms:created>
  <dcterms:modified xsi:type="dcterms:W3CDTF">2019-07-10T09:42:00Z</dcterms:modified>
</cp:coreProperties>
</file>