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A0605">
        <w:rPr>
          <w:rFonts w:ascii="Arial" w:hAnsi="Arial" w:cs="Arial"/>
          <w:b/>
          <w:bCs/>
          <w:sz w:val="20"/>
          <w:szCs w:val="20"/>
        </w:rPr>
        <w:t>Zarządzenie Nr 59/2016</w:t>
      </w: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A0605">
        <w:rPr>
          <w:rFonts w:ascii="Arial" w:hAnsi="Arial" w:cs="Arial"/>
          <w:b/>
          <w:bCs/>
          <w:sz w:val="20"/>
          <w:szCs w:val="20"/>
        </w:rPr>
        <w:t>Wójta Gminy Skąpe</w:t>
      </w: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A0605">
        <w:rPr>
          <w:rFonts w:ascii="Arial" w:hAnsi="Arial" w:cs="Arial"/>
          <w:b/>
          <w:bCs/>
          <w:sz w:val="20"/>
          <w:szCs w:val="20"/>
        </w:rPr>
        <w:t>z dnia 31 października 2016 roku</w:t>
      </w: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A0605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A0605">
        <w:rPr>
          <w:rFonts w:ascii="Arial" w:hAnsi="Arial" w:cs="Arial"/>
          <w:b/>
          <w:bCs/>
          <w:sz w:val="20"/>
          <w:szCs w:val="20"/>
        </w:rPr>
        <w:t>Gminy Skąpe na 2016 rok</w:t>
      </w: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A0605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8A060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8A0605">
        <w:rPr>
          <w:rFonts w:ascii="Arial" w:hAnsi="Arial" w:cs="Arial"/>
          <w:i/>
          <w:iCs/>
          <w:sz w:val="20"/>
          <w:szCs w:val="20"/>
        </w:rPr>
        <w:t xml:space="preserve">. zm.) i § 8 pkt 1 Uchwały Nr XII/118/2015 Rady Gminy Skąpe z dnia 30 grudnia 2015 roku, </w:t>
      </w:r>
      <w:r w:rsidRPr="008A0605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A0605" w:rsidRPr="008A0605" w:rsidRDefault="008A0605" w:rsidP="008A060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A0605">
        <w:rPr>
          <w:rFonts w:ascii="Arial" w:hAnsi="Arial" w:cs="Arial"/>
          <w:b/>
          <w:bCs/>
          <w:sz w:val="24"/>
          <w:szCs w:val="24"/>
        </w:rPr>
        <w:t>§ 1.</w:t>
      </w:r>
      <w:r w:rsidRPr="008A0605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8A0605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8A0605" w:rsidRPr="008A0605" w:rsidRDefault="008A0605" w:rsidP="008A0605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A0605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8A0605">
        <w:rPr>
          <w:rFonts w:ascii="Arial" w:hAnsi="Arial" w:cs="Arial"/>
          <w:color w:val="000000"/>
          <w:sz w:val="24"/>
          <w:szCs w:val="24"/>
        </w:rPr>
        <w:br/>
        <w:t>ustala się dochody budżetu w kwocie 24.391.480,16 zł, w tym:</w:t>
      </w:r>
    </w:p>
    <w:p w:rsidR="008A0605" w:rsidRPr="008A0605" w:rsidRDefault="008A0605" w:rsidP="008A060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A0605">
        <w:rPr>
          <w:rFonts w:ascii="Arial" w:hAnsi="Arial" w:cs="Arial"/>
          <w:color w:val="000000"/>
          <w:sz w:val="24"/>
          <w:szCs w:val="24"/>
        </w:rPr>
        <w:t>- dochody bieżące      – 20.416.150,27 zł,</w:t>
      </w:r>
    </w:p>
    <w:p w:rsidR="008A0605" w:rsidRPr="008A0605" w:rsidRDefault="008A0605" w:rsidP="008A0605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8A0605">
        <w:rPr>
          <w:rFonts w:ascii="Arial" w:hAnsi="Arial" w:cs="Arial"/>
          <w:color w:val="000000"/>
          <w:sz w:val="24"/>
          <w:szCs w:val="24"/>
        </w:rPr>
        <w:t>- dochody majątkowe –   3.975.329,89 zł.</w:t>
      </w:r>
    </w:p>
    <w:p w:rsidR="008A0605" w:rsidRPr="008A0605" w:rsidRDefault="008A0605" w:rsidP="008A0605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A0605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8A0605">
        <w:rPr>
          <w:rFonts w:ascii="Arial" w:hAnsi="Arial" w:cs="Arial"/>
          <w:color w:val="000000"/>
          <w:sz w:val="24"/>
          <w:szCs w:val="24"/>
        </w:rPr>
        <w:br/>
        <w:t>ustala się wydatki budżetu w kwocie 24.838.363,16 zł, w tym:</w:t>
      </w:r>
    </w:p>
    <w:p w:rsidR="008A0605" w:rsidRPr="008A0605" w:rsidRDefault="008A0605" w:rsidP="008A060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A0605">
        <w:rPr>
          <w:rFonts w:ascii="Arial" w:hAnsi="Arial" w:cs="Arial"/>
          <w:color w:val="000000"/>
          <w:sz w:val="24"/>
          <w:szCs w:val="24"/>
        </w:rPr>
        <w:t>-</w:t>
      </w:r>
      <w:r w:rsidR="00933FB2">
        <w:rPr>
          <w:rFonts w:ascii="Arial" w:hAnsi="Arial" w:cs="Arial"/>
          <w:color w:val="000000"/>
          <w:sz w:val="24"/>
          <w:szCs w:val="24"/>
        </w:rPr>
        <w:t xml:space="preserve"> wydatki bieżące      – 19.392</w:t>
      </w:r>
      <w:r w:rsidRPr="008A0605">
        <w:rPr>
          <w:rFonts w:ascii="Arial" w:hAnsi="Arial" w:cs="Arial"/>
          <w:color w:val="000000"/>
          <w:sz w:val="24"/>
          <w:szCs w:val="24"/>
        </w:rPr>
        <w:t>.400,01 zł,</w:t>
      </w:r>
    </w:p>
    <w:p w:rsidR="008A0605" w:rsidRPr="008A0605" w:rsidRDefault="00933FB2" w:rsidP="008A060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wydatki majątkowe –   5.445</w:t>
      </w:r>
      <w:bookmarkStart w:id="0" w:name="_GoBack"/>
      <w:bookmarkEnd w:id="0"/>
      <w:r w:rsidR="008A0605" w:rsidRPr="008A0605">
        <w:rPr>
          <w:rFonts w:ascii="Arial" w:hAnsi="Arial" w:cs="Arial"/>
          <w:color w:val="000000"/>
          <w:sz w:val="24"/>
          <w:szCs w:val="24"/>
        </w:rPr>
        <w:t>.963,15 zł.</w:t>
      </w:r>
    </w:p>
    <w:p w:rsidR="008A0605" w:rsidRPr="008A0605" w:rsidRDefault="008A0605" w:rsidP="008A0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A0605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A0605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8A0605" w:rsidRPr="008A0605" w:rsidRDefault="008A0605" w:rsidP="008A0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A0605" w:rsidRPr="008A0605" w:rsidRDefault="008A0605" w:rsidP="008A0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0605" w:rsidRPr="008A0605" w:rsidRDefault="008A0605" w:rsidP="008A060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605" w:rsidRPr="008A0605" w:rsidRDefault="008A0605" w:rsidP="008A060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A0605" w:rsidRPr="008A0605" w:rsidRDefault="008A0605" w:rsidP="008A06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A0605" w:rsidRPr="008A0605" w:rsidRDefault="008A0605" w:rsidP="008A0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E3337" w:rsidRDefault="002E3337"/>
    <w:sectPr w:rsidR="002E3337" w:rsidSect="00E427B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872"/>
    <w:rsid w:val="002E3337"/>
    <w:rsid w:val="00487872"/>
    <w:rsid w:val="008A0605"/>
    <w:rsid w:val="0093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2B5E"/>
  <w15:chartTrackingRefBased/>
  <w15:docId w15:val="{E352FCA9-5D82-46F5-A854-9E2D2076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A060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2016-11-03T12:15:00Z</dcterms:created>
  <dcterms:modified xsi:type="dcterms:W3CDTF">2016-11-03T12:37:00Z</dcterms:modified>
</cp:coreProperties>
</file>