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6AD6" w:rsidRDefault="00246AD6" w:rsidP="00246AD6">
      <w:pPr>
        <w:autoSpaceDE w:val="0"/>
        <w:autoSpaceDN w:val="0"/>
        <w:adjustRightInd w:val="0"/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DM/KT/542-3/</w:t>
      </w:r>
      <w:r w:rsidR="00403935">
        <w:rPr>
          <w:rFonts w:ascii="Century Gothic" w:hAnsi="Century Gothic" w:cs="Century Gothic"/>
          <w:sz w:val="18"/>
          <w:szCs w:val="18"/>
        </w:rPr>
        <w:t>6</w:t>
      </w:r>
      <w:r>
        <w:rPr>
          <w:rFonts w:ascii="Century Gothic" w:hAnsi="Century Gothic" w:cs="Century Gothic"/>
          <w:sz w:val="18"/>
          <w:szCs w:val="18"/>
        </w:rPr>
        <w:t xml:space="preserve">/21/MKW </w:t>
      </w:r>
    </w:p>
    <w:p w:rsidR="00460D33" w:rsidRDefault="00460D33" w:rsidP="00460D33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60D33" w:rsidRPr="00403935" w:rsidRDefault="009B712C" w:rsidP="00460D33">
      <w:pPr>
        <w:spacing w:after="0" w:line="259" w:lineRule="auto"/>
        <w:jc w:val="center"/>
        <w:rPr>
          <w:rFonts w:ascii="Century Gothic" w:eastAsia="Calibri" w:hAnsi="Century Gothic" w:cs="Times New Roman"/>
          <w:b/>
          <w:sz w:val="24"/>
          <w:szCs w:val="24"/>
        </w:rPr>
      </w:pPr>
      <w:r w:rsidRPr="00403935">
        <w:rPr>
          <w:rFonts w:ascii="Century Gothic" w:eastAsia="Calibri" w:hAnsi="Century Gothic" w:cs="Times New Roman"/>
          <w:b/>
          <w:sz w:val="24"/>
          <w:szCs w:val="24"/>
        </w:rPr>
        <w:t>WOJEWÓDZTWO ŚLĄSKIE</w:t>
      </w:r>
    </w:p>
    <w:tbl>
      <w:tblPr>
        <w:tblStyle w:val="Tabela-Siatka"/>
        <w:tblW w:w="0" w:type="auto"/>
        <w:shd w:val="clear" w:color="auto" w:fill="FFFF00"/>
        <w:tblLook w:val="04A0" w:firstRow="1" w:lastRow="0" w:firstColumn="1" w:lastColumn="0" w:noHBand="0" w:noVBand="1"/>
      </w:tblPr>
      <w:tblGrid>
        <w:gridCol w:w="9062"/>
      </w:tblGrid>
      <w:tr w:rsidR="00460D33" w:rsidTr="00556B91">
        <w:tc>
          <w:tcPr>
            <w:tcW w:w="9062" w:type="dxa"/>
            <w:shd w:val="clear" w:color="auto" w:fill="FFFF00"/>
          </w:tcPr>
          <w:p w:rsidR="00460D33" w:rsidRPr="00403935" w:rsidRDefault="00460D33" w:rsidP="00556B91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Century Gothic" w:eastAsia="Calibri" w:hAnsi="Century Gothic" w:cs="Times New Roman"/>
                <w:b/>
                <w:sz w:val="28"/>
                <w:szCs w:val="28"/>
              </w:rPr>
            </w:pPr>
            <w:r w:rsidRPr="00403935">
              <w:rPr>
                <w:rFonts w:ascii="Century Gothic" w:eastAsia="Calibri" w:hAnsi="Century Gothic" w:cs="Times New Roman"/>
                <w:b/>
                <w:sz w:val="28"/>
                <w:szCs w:val="28"/>
              </w:rPr>
              <w:t>POZIOM 1</w:t>
            </w:r>
          </w:p>
          <w:p w:rsidR="00460D33" w:rsidRPr="00403935" w:rsidRDefault="00460D33" w:rsidP="00556B91">
            <w:pPr>
              <w:jc w:val="center"/>
              <w:rPr>
                <w:rFonts w:ascii="Century Gothic" w:eastAsia="Calibri" w:hAnsi="Century Gothic" w:cs="Times New Roman"/>
                <w:b/>
                <w:sz w:val="28"/>
                <w:szCs w:val="28"/>
              </w:rPr>
            </w:pPr>
            <w:r w:rsidRPr="00403935">
              <w:rPr>
                <w:rFonts w:ascii="Century Gothic" w:eastAsia="Calibri" w:hAnsi="Century Gothic" w:cs="Times New Roman"/>
                <w:b/>
                <w:sz w:val="28"/>
                <w:szCs w:val="28"/>
              </w:rPr>
              <w:t xml:space="preserve">Powiadomienie o ryzyku wystąpienia przekroczenia </w:t>
            </w:r>
          </w:p>
          <w:p w:rsidR="00460D33" w:rsidRPr="00403935" w:rsidRDefault="00460D33" w:rsidP="00556B91">
            <w:pPr>
              <w:jc w:val="center"/>
              <w:rPr>
                <w:rFonts w:ascii="Century Gothic" w:eastAsia="Calibri" w:hAnsi="Century Gothic" w:cs="Times New Roman"/>
                <w:b/>
                <w:sz w:val="28"/>
                <w:szCs w:val="28"/>
              </w:rPr>
            </w:pPr>
            <w:r w:rsidRPr="00403935">
              <w:rPr>
                <w:rFonts w:ascii="Century Gothic" w:eastAsia="Calibri" w:hAnsi="Century Gothic" w:cs="Times New Roman"/>
                <w:b/>
                <w:sz w:val="28"/>
                <w:szCs w:val="28"/>
              </w:rPr>
              <w:t>poziomu dopuszczalnego substancji w powietrzu</w:t>
            </w:r>
          </w:p>
          <w:p w:rsidR="00460D33" w:rsidRDefault="00460D33" w:rsidP="00556B91">
            <w:pPr>
              <w:tabs>
                <w:tab w:val="left" w:pos="1110"/>
                <w:tab w:val="center" w:pos="2157"/>
              </w:tabs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460D33" w:rsidRPr="00AB45F3" w:rsidRDefault="00460D33" w:rsidP="00460D3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993"/>
        <w:gridCol w:w="5049"/>
      </w:tblGrid>
      <w:tr w:rsidR="00460D33" w:rsidRPr="00403935" w:rsidTr="00556B91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60D33" w:rsidRPr="00403935" w:rsidRDefault="00460D33" w:rsidP="00556B91">
            <w:pPr>
              <w:spacing w:line="276" w:lineRule="auto"/>
              <w:jc w:val="center"/>
              <w:rPr>
                <w:rFonts w:ascii="Century Gothic" w:eastAsia="Calibri" w:hAnsi="Century Gothic" w:cs="Times New Roman"/>
                <w:b/>
              </w:rPr>
            </w:pPr>
            <w:r w:rsidRPr="00403935">
              <w:rPr>
                <w:rFonts w:ascii="Century Gothic" w:eastAsia="Calibri" w:hAnsi="Century Gothic" w:cs="Times New Roman"/>
                <w:b/>
              </w:rPr>
              <w:t>INFORMACJE O RYZYKU PRZEKROCZENIA POZIOMÓW DOPUSZCZALNYCH</w:t>
            </w:r>
          </w:p>
        </w:tc>
      </w:tr>
      <w:tr w:rsidR="00460D33" w:rsidRPr="00403935" w:rsidTr="00556B91">
        <w:tc>
          <w:tcPr>
            <w:tcW w:w="399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460D33" w:rsidRPr="00403935" w:rsidRDefault="00460D33" w:rsidP="00556B91">
            <w:pPr>
              <w:rPr>
                <w:rFonts w:ascii="Century Gothic" w:eastAsia="Calibri" w:hAnsi="Century Gothic" w:cs="Times New Roman"/>
                <w:b/>
              </w:rPr>
            </w:pPr>
            <w:r w:rsidRPr="00403935">
              <w:rPr>
                <w:rFonts w:ascii="Century Gothic" w:eastAsia="Calibri" w:hAnsi="Century Gothic" w:cs="Times New Roman"/>
                <w:b/>
              </w:rPr>
              <w:t>Zagrożenie</w:t>
            </w:r>
          </w:p>
        </w:tc>
        <w:tc>
          <w:tcPr>
            <w:tcW w:w="504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460D33" w:rsidRPr="00403935" w:rsidRDefault="00460D33" w:rsidP="00556B91">
            <w:pPr>
              <w:jc w:val="both"/>
              <w:rPr>
                <w:rFonts w:ascii="Century Gothic" w:eastAsia="Calibri" w:hAnsi="Century Gothic" w:cs="Times New Roman"/>
              </w:rPr>
            </w:pPr>
            <w:r w:rsidRPr="00403935">
              <w:rPr>
                <w:rFonts w:ascii="Century Gothic" w:eastAsia="Calibri" w:hAnsi="Century Gothic" w:cs="Times New Roman"/>
              </w:rPr>
              <w:t xml:space="preserve">Ryzyko wystąpienia przekroczenia </w:t>
            </w:r>
            <w:r w:rsidRPr="00403935">
              <w:rPr>
                <w:rFonts w:ascii="Century Gothic" w:eastAsia="Calibri" w:hAnsi="Century Gothic" w:cs="Times New Roman"/>
                <w:b/>
              </w:rPr>
              <w:t>średniorocznego poziomu dopuszczalnego</w:t>
            </w:r>
            <w:r w:rsidRPr="00403935">
              <w:rPr>
                <w:rFonts w:ascii="Century Gothic" w:eastAsia="Calibri" w:hAnsi="Century Gothic" w:cs="Times New Roman"/>
              </w:rPr>
              <w:t xml:space="preserve"> (40 µg/m</w:t>
            </w:r>
            <w:r w:rsidRPr="00403935">
              <w:rPr>
                <w:rFonts w:ascii="Century Gothic" w:eastAsia="Calibri" w:hAnsi="Century Gothic" w:cs="Times New Roman"/>
                <w:vertAlign w:val="superscript"/>
              </w:rPr>
              <w:t>3</w:t>
            </w:r>
            <w:r w:rsidRPr="00403935">
              <w:rPr>
                <w:rFonts w:ascii="Century Gothic" w:eastAsia="Calibri" w:hAnsi="Century Gothic" w:cs="Times New Roman"/>
              </w:rPr>
              <w:t xml:space="preserve">) </w:t>
            </w:r>
            <w:r w:rsidRPr="00403935">
              <w:rPr>
                <w:rFonts w:ascii="Century Gothic" w:eastAsia="Calibri" w:hAnsi="Century Gothic" w:cs="Times New Roman"/>
                <w:b/>
              </w:rPr>
              <w:t>dla pyłu zawieszonego PM10</w:t>
            </w:r>
            <w:r w:rsidRPr="00403935">
              <w:rPr>
                <w:rFonts w:ascii="Century Gothic" w:eastAsia="Calibri" w:hAnsi="Century Gothic" w:cs="Times New Roman"/>
              </w:rPr>
              <w:t xml:space="preserve"> w powietrzu</w:t>
            </w:r>
          </w:p>
        </w:tc>
      </w:tr>
      <w:tr w:rsidR="00460D33" w:rsidRPr="00403935" w:rsidTr="00556B91">
        <w:tc>
          <w:tcPr>
            <w:tcW w:w="3993" w:type="dxa"/>
            <w:shd w:val="clear" w:color="auto" w:fill="auto"/>
            <w:vAlign w:val="center"/>
          </w:tcPr>
          <w:p w:rsidR="00460D33" w:rsidRPr="00403935" w:rsidRDefault="00460D33" w:rsidP="00556B91">
            <w:pPr>
              <w:rPr>
                <w:rFonts w:ascii="Century Gothic" w:eastAsia="Calibri" w:hAnsi="Century Gothic" w:cs="Times New Roman"/>
                <w:b/>
              </w:rPr>
            </w:pPr>
            <w:r w:rsidRPr="00403935">
              <w:rPr>
                <w:rFonts w:ascii="Century Gothic" w:eastAsia="Calibri" w:hAnsi="Century Gothic" w:cs="Times New Roman"/>
                <w:b/>
              </w:rPr>
              <w:t>Data wystąpienia</w:t>
            </w:r>
          </w:p>
        </w:tc>
        <w:tc>
          <w:tcPr>
            <w:tcW w:w="5049" w:type="dxa"/>
            <w:shd w:val="clear" w:color="auto" w:fill="auto"/>
          </w:tcPr>
          <w:p w:rsidR="00460D33" w:rsidRPr="00403935" w:rsidRDefault="00460D33" w:rsidP="00556B91">
            <w:pPr>
              <w:rPr>
                <w:rFonts w:ascii="Century Gothic" w:eastAsia="Calibri" w:hAnsi="Century Gothic" w:cs="Times New Roman"/>
                <w:i/>
              </w:rPr>
            </w:pPr>
            <w:r w:rsidRPr="00403935">
              <w:rPr>
                <w:rFonts w:ascii="Century Gothic" w:eastAsia="Calibri" w:hAnsi="Century Gothic" w:cs="Times New Roman"/>
                <w:i/>
              </w:rPr>
              <w:t>2</w:t>
            </w:r>
            <w:r w:rsidR="00403935">
              <w:rPr>
                <w:rFonts w:ascii="Century Gothic" w:eastAsia="Calibri" w:hAnsi="Century Gothic" w:cs="Times New Roman"/>
                <w:i/>
              </w:rPr>
              <w:t>5</w:t>
            </w:r>
            <w:r w:rsidRPr="00403935">
              <w:rPr>
                <w:rFonts w:ascii="Century Gothic" w:eastAsia="Calibri" w:hAnsi="Century Gothic" w:cs="Times New Roman"/>
                <w:i/>
              </w:rPr>
              <w:t>.03.2021 r.</w:t>
            </w:r>
            <w:r w:rsidR="00403935">
              <w:rPr>
                <w:rFonts w:ascii="Century Gothic" w:eastAsia="Calibri" w:hAnsi="Century Gothic" w:cs="Times New Roman"/>
                <w:i/>
              </w:rPr>
              <w:t xml:space="preserve"> </w:t>
            </w:r>
            <w:r w:rsidRPr="00403935">
              <w:rPr>
                <w:rFonts w:ascii="Century Gothic" w:eastAsia="Calibri" w:hAnsi="Century Gothic" w:cs="Times New Roman"/>
                <w:i/>
              </w:rPr>
              <w:t>(data wykonania analizy)</w:t>
            </w:r>
          </w:p>
        </w:tc>
      </w:tr>
      <w:tr w:rsidR="00460D33" w:rsidRPr="00403935" w:rsidTr="00556B91">
        <w:tc>
          <w:tcPr>
            <w:tcW w:w="3993" w:type="dxa"/>
            <w:shd w:val="clear" w:color="auto" w:fill="auto"/>
            <w:vAlign w:val="center"/>
          </w:tcPr>
          <w:p w:rsidR="00460D33" w:rsidRPr="00403935" w:rsidRDefault="00460D33" w:rsidP="00556B91">
            <w:pPr>
              <w:rPr>
                <w:rFonts w:ascii="Century Gothic" w:eastAsia="Calibri" w:hAnsi="Century Gothic" w:cs="Times New Roman"/>
                <w:b/>
              </w:rPr>
            </w:pPr>
            <w:r w:rsidRPr="00403935">
              <w:rPr>
                <w:rFonts w:ascii="Century Gothic" w:eastAsia="Calibri" w:hAnsi="Century Gothic" w:cs="Times New Roman"/>
                <w:b/>
              </w:rPr>
              <w:t>Przewidywany czas trwania ryzyka</w:t>
            </w:r>
          </w:p>
        </w:tc>
        <w:tc>
          <w:tcPr>
            <w:tcW w:w="5049" w:type="dxa"/>
            <w:shd w:val="clear" w:color="auto" w:fill="auto"/>
          </w:tcPr>
          <w:p w:rsidR="00460D33" w:rsidRPr="00403935" w:rsidRDefault="00460D33" w:rsidP="00556B91">
            <w:pPr>
              <w:rPr>
                <w:rFonts w:ascii="Century Gothic" w:eastAsia="Calibri" w:hAnsi="Century Gothic" w:cs="Times New Roman"/>
                <w:i/>
              </w:rPr>
            </w:pPr>
            <w:r w:rsidRPr="00403935">
              <w:rPr>
                <w:rFonts w:ascii="Century Gothic" w:eastAsia="Calibri" w:hAnsi="Century Gothic" w:cs="Times New Roman"/>
                <w:i/>
              </w:rPr>
              <w:t xml:space="preserve">Od dnia </w:t>
            </w:r>
            <w:r w:rsidR="009B712C" w:rsidRPr="00403935">
              <w:rPr>
                <w:rFonts w:ascii="Century Gothic" w:eastAsia="Calibri" w:hAnsi="Century Gothic" w:cs="Times New Roman"/>
                <w:i/>
              </w:rPr>
              <w:t>2</w:t>
            </w:r>
            <w:r w:rsidR="00403935">
              <w:rPr>
                <w:rFonts w:ascii="Century Gothic" w:eastAsia="Calibri" w:hAnsi="Century Gothic" w:cs="Times New Roman"/>
                <w:i/>
              </w:rPr>
              <w:t>5</w:t>
            </w:r>
            <w:r w:rsidR="009B712C" w:rsidRPr="00403935">
              <w:rPr>
                <w:rFonts w:ascii="Century Gothic" w:eastAsia="Calibri" w:hAnsi="Century Gothic" w:cs="Times New Roman"/>
                <w:i/>
              </w:rPr>
              <w:t>.03</w:t>
            </w:r>
            <w:r w:rsidRPr="00403935">
              <w:rPr>
                <w:rFonts w:ascii="Century Gothic" w:eastAsia="Calibri" w:hAnsi="Century Gothic" w:cs="Times New Roman"/>
                <w:i/>
              </w:rPr>
              <w:t>.2021 r. do dnia  31.12.2021 r.</w:t>
            </w:r>
          </w:p>
        </w:tc>
      </w:tr>
      <w:tr w:rsidR="00460D33" w:rsidRPr="00403935" w:rsidTr="00556B91">
        <w:tc>
          <w:tcPr>
            <w:tcW w:w="399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60D33" w:rsidRPr="00403935" w:rsidRDefault="00460D33" w:rsidP="00556B91">
            <w:pPr>
              <w:rPr>
                <w:rFonts w:ascii="Century Gothic" w:eastAsia="Calibri" w:hAnsi="Century Gothic" w:cs="Times New Roman"/>
                <w:b/>
              </w:rPr>
            </w:pPr>
            <w:r w:rsidRPr="00403935">
              <w:rPr>
                <w:rFonts w:ascii="Century Gothic" w:eastAsia="Calibri" w:hAnsi="Century Gothic" w:cs="Times New Roman"/>
                <w:b/>
              </w:rPr>
              <w:t xml:space="preserve">Przyczyny </w:t>
            </w:r>
          </w:p>
        </w:tc>
        <w:tc>
          <w:tcPr>
            <w:tcW w:w="504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60D33" w:rsidRPr="00403935" w:rsidRDefault="00460D33" w:rsidP="00556B91">
            <w:pPr>
              <w:adjustRightInd w:val="0"/>
              <w:jc w:val="both"/>
              <w:rPr>
                <w:rFonts w:ascii="Century Gothic" w:eastAsia="Calibri" w:hAnsi="Century Gothic" w:cs="Times New Roman"/>
              </w:rPr>
            </w:pPr>
            <w:r w:rsidRPr="00403935">
              <w:rPr>
                <w:rFonts w:ascii="Century Gothic" w:eastAsia="Calibri" w:hAnsi="Century Gothic" w:cs="Times New Roman"/>
                <w:i/>
              </w:rPr>
              <w:t>Emisja z sektora bytowo-komunalnego szczególnie w okresie grzewczym.</w:t>
            </w:r>
          </w:p>
        </w:tc>
      </w:tr>
      <w:tr w:rsidR="00460D33" w:rsidRPr="00403935" w:rsidTr="00556B91">
        <w:tc>
          <w:tcPr>
            <w:tcW w:w="9042" w:type="dxa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:rsidR="00460D33" w:rsidRPr="00403935" w:rsidRDefault="00460D33" w:rsidP="00556B91">
            <w:pPr>
              <w:spacing w:after="160" w:line="259" w:lineRule="auto"/>
              <w:jc w:val="both"/>
              <w:rPr>
                <w:rFonts w:ascii="Century Gothic" w:eastAsia="Calibri" w:hAnsi="Century Gothic" w:cs="Times New Roman"/>
                <w:b/>
              </w:rPr>
            </w:pPr>
            <w:r w:rsidRPr="00403935">
              <w:rPr>
                <w:rFonts w:ascii="Century Gothic" w:eastAsia="Calibri" w:hAnsi="Century Gothic" w:cs="Times New Roman"/>
                <w:b/>
              </w:rPr>
              <w:t>Rok 2021</w:t>
            </w:r>
          </w:p>
        </w:tc>
      </w:tr>
      <w:tr w:rsidR="00460D33" w:rsidRPr="00403935" w:rsidTr="00556B91">
        <w:tc>
          <w:tcPr>
            <w:tcW w:w="9042" w:type="dxa"/>
            <w:gridSpan w:val="2"/>
            <w:tcBorders>
              <w:top w:val="nil"/>
              <w:bottom w:val="nil"/>
            </w:tcBorders>
            <w:shd w:val="clear" w:color="auto" w:fill="FFFF00"/>
            <w:vAlign w:val="center"/>
          </w:tcPr>
          <w:p w:rsidR="00460D33" w:rsidRPr="00403935" w:rsidRDefault="00460D33" w:rsidP="00556B91">
            <w:pPr>
              <w:spacing w:after="160" w:line="259" w:lineRule="auto"/>
              <w:jc w:val="both"/>
              <w:rPr>
                <w:rFonts w:ascii="Century Gothic" w:eastAsia="Calibri" w:hAnsi="Century Gothic" w:cs="Times New Roman"/>
                <w:b/>
              </w:rPr>
            </w:pPr>
            <w:r w:rsidRPr="00403935">
              <w:rPr>
                <w:rFonts w:ascii="Century Gothic" w:eastAsia="Calibri" w:hAnsi="Century Gothic" w:cs="Times New Roman"/>
                <w:b/>
              </w:rPr>
              <w:t>Obszar ryzyka wystąpienia przekroczenia średniorocznego poziomu dopuszczalnego dla pyłu PM10</w:t>
            </w:r>
          </w:p>
          <w:p w:rsidR="00460D33" w:rsidRPr="00403935" w:rsidRDefault="00460D33" w:rsidP="00556B91">
            <w:pPr>
              <w:spacing w:after="160" w:line="259" w:lineRule="auto"/>
              <w:jc w:val="both"/>
              <w:rPr>
                <w:rFonts w:ascii="Century Gothic" w:eastAsia="Calibri" w:hAnsi="Century Gothic" w:cs="Times New Roman"/>
              </w:rPr>
            </w:pPr>
            <w:r w:rsidRPr="00403935">
              <w:rPr>
                <w:rFonts w:ascii="Century Gothic" w:eastAsia="Calibri" w:hAnsi="Century Gothic" w:cs="Times New Roman"/>
              </w:rPr>
              <w:t>Analiza wyników pomiarów pyłu zawieszonego PM10 ze stacji PMŚ</w:t>
            </w:r>
            <w:r w:rsidR="008A2506" w:rsidRPr="00403935">
              <w:rPr>
                <w:rFonts w:ascii="Century Gothic" w:eastAsia="Calibri" w:hAnsi="Century Gothic" w:cs="Times New Roman"/>
              </w:rPr>
              <w:t xml:space="preserve"> w Pszczynie</w:t>
            </w:r>
            <w:r w:rsidR="00BC213D">
              <w:rPr>
                <w:rFonts w:ascii="Century Gothic" w:eastAsia="Calibri" w:hAnsi="Century Gothic" w:cs="Times New Roman"/>
              </w:rPr>
              <w:t xml:space="preserve"> ul. </w:t>
            </w:r>
            <w:proofErr w:type="spellStart"/>
            <w:r w:rsidR="00BC213D">
              <w:rPr>
                <w:rFonts w:ascii="Century Gothic" w:eastAsia="Calibri" w:hAnsi="Century Gothic" w:cs="Times New Roman"/>
              </w:rPr>
              <w:t>Bogedaina</w:t>
            </w:r>
            <w:proofErr w:type="spellEnd"/>
            <w:r w:rsidR="00133CF5">
              <w:rPr>
                <w:rFonts w:ascii="Century Gothic" w:eastAsia="Calibri" w:hAnsi="Century Gothic" w:cs="Times New Roman"/>
              </w:rPr>
              <w:t xml:space="preserve">, </w:t>
            </w:r>
            <w:r w:rsidR="008A2506" w:rsidRPr="00403935">
              <w:rPr>
                <w:rFonts w:ascii="Century Gothic" w:eastAsia="Calibri" w:hAnsi="Century Gothic" w:cs="Times New Roman"/>
              </w:rPr>
              <w:t>Cieszynie</w:t>
            </w:r>
            <w:r w:rsidR="00BC213D">
              <w:rPr>
                <w:rFonts w:ascii="Century Gothic" w:eastAsia="Calibri" w:hAnsi="Century Gothic" w:cs="Times New Roman"/>
              </w:rPr>
              <w:t xml:space="preserve"> ul. Chopina</w:t>
            </w:r>
            <w:r w:rsidR="008A2506" w:rsidRPr="00403935">
              <w:rPr>
                <w:rFonts w:ascii="Century Gothic" w:eastAsia="Calibri" w:hAnsi="Century Gothic" w:cs="Times New Roman"/>
              </w:rPr>
              <w:t xml:space="preserve"> za okres od 01.03.2020 do 28.02.2021 </w:t>
            </w:r>
            <w:r w:rsidRPr="00403935">
              <w:rPr>
                <w:rFonts w:ascii="Century Gothic" w:eastAsia="Calibri" w:hAnsi="Century Gothic" w:cs="Times New Roman"/>
              </w:rPr>
              <w:t>wskazuje na ryzyko przekroczenia</w:t>
            </w:r>
            <w:r w:rsidR="008132F7" w:rsidRPr="00403935">
              <w:rPr>
                <w:rFonts w:ascii="Century Gothic" w:eastAsia="Calibri" w:hAnsi="Century Gothic" w:cs="Times New Roman"/>
              </w:rPr>
              <w:t xml:space="preserve"> </w:t>
            </w:r>
            <w:r w:rsidRPr="00403935">
              <w:rPr>
                <w:rFonts w:ascii="Century Gothic" w:eastAsia="Calibri" w:hAnsi="Century Gothic" w:cs="Times New Roman"/>
              </w:rPr>
              <w:t>średniorocznego poziomu dopuszczalnego dla pyłu PM10 na terenie:</w:t>
            </w:r>
            <w:r w:rsidR="008132F7" w:rsidRPr="00403935">
              <w:rPr>
                <w:rFonts w:ascii="Century Gothic" w:eastAsia="Calibri" w:hAnsi="Century Gothic" w:cs="Times New Roman"/>
              </w:rPr>
              <w:t xml:space="preserve"> </w:t>
            </w:r>
            <w:r w:rsidR="00FC6FB1" w:rsidRPr="00403935">
              <w:rPr>
                <w:rFonts w:ascii="Century Gothic" w:eastAsia="Calibri" w:hAnsi="Century Gothic" w:cs="Times New Roman"/>
                <w:i/>
                <w:iCs/>
              </w:rPr>
              <w:t xml:space="preserve">powiatu </w:t>
            </w:r>
            <w:r w:rsidR="003A7198">
              <w:rPr>
                <w:rFonts w:ascii="Century Gothic" w:eastAsia="Calibri" w:hAnsi="Century Gothic" w:cs="Times New Roman"/>
                <w:i/>
                <w:iCs/>
              </w:rPr>
              <w:t xml:space="preserve">pszczyńskiego, </w:t>
            </w:r>
            <w:r w:rsidR="00FC6FB1" w:rsidRPr="00403935">
              <w:rPr>
                <w:rFonts w:ascii="Century Gothic" w:eastAsia="Calibri" w:hAnsi="Century Gothic" w:cs="Times New Roman"/>
                <w:i/>
                <w:iCs/>
              </w:rPr>
              <w:t>cieszyńskiego i części bielskiego</w:t>
            </w:r>
            <w:r w:rsidR="00133CF5">
              <w:rPr>
                <w:rFonts w:ascii="Century Gothic" w:eastAsia="Calibri" w:hAnsi="Century Gothic" w:cs="Times New Roman"/>
                <w:i/>
                <w:iCs/>
              </w:rPr>
              <w:t xml:space="preserve"> </w:t>
            </w:r>
            <w:bookmarkStart w:id="0" w:name="_GoBack"/>
            <w:bookmarkEnd w:id="0"/>
            <w:r w:rsidR="00FC6FB1" w:rsidRPr="00403935">
              <w:rPr>
                <w:rFonts w:ascii="Century Gothic" w:eastAsia="Calibri" w:hAnsi="Century Gothic" w:cs="Times New Roman"/>
                <w:i/>
                <w:iCs/>
              </w:rPr>
              <w:t>(gminy: Jasienica, Jaworze)</w:t>
            </w:r>
            <w:r w:rsidR="004A1E93">
              <w:rPr>
                <w:rFonts w:ascii="Century Gothic" w:eastAsia="Calibri" w:hAnsi="Century Gothic" w:cs="Times New Roman"/>
                <w:i/>
                <w:iCs/>
              </w:rPr>
              <w:t>.</w:t>
            </w:r>
          </w:p>
        </w:tc>
      </w:tr>
      <w:tr w:rsidR="00460D33" w:rsidRPr="00403935" w:rsidTr="00556B91">
        <w:tc>
          <w:tcPr>
            <w:tcW w:w="9042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460D33" w:rsidRPr="00403935" w:rsidRDefault="00460D33" w:rsidP="00556B91">
            <w:pPr>
              <w:spacing w:after="160" w:line="259" w:lineRule="auto"/>
              <w:jc w:val="both"/>
              <w:rPr>
                <w:rFonts w:ascii="Century Gothic" w:eastAsia="Calibri" w:hAnsi="Century Gothic" w:cs="Times New Roman"/>
                <w:b/>
              </w:rPr>
            </w:pPr>
            <w:r w:rsidRPr="00403935">
              <w:rPr>
                <w:rFonts w:ascii="Century Gothic" w:eastAsia="Calibri" w:hAnsi="Century Gothic" w:cs="Times New Roman"/>
                <w:b/>
              </w:rPr>
              <w:t>Ludność narażona na ryzyko wystąpienia przekroczenia średniorocznego poziomu dopuszczalnego dla pyłu zawieszonego PM10</w:t>
            </w:r>
          </w:p>
          <w:p w:rsidR="00460D33" w:rsidRPr="00403935" w:rsidRDefault="00460D33" w:rsidP="00556B91">
            <w:pPr>
              <w:spacing w:after="160" w:line="259" w:lineRule="auto"/>
              <w:jc w:val="both"/>
              <w:rPr>
                <w:rFonts w:ascii="Century Gothic" w:eastAsia="Calibri" w:hAnsi="Century Gothic" w:cs="Times New Roman"/>
              </w:rPr>
            </w:pPr>
            <w:r w:rsidRPr="00403935">
              <w:rPr>
                <w:rFonts w:ascii="Century Gothic" w:eastAsia="Calibri" w:hAnsi="Century Gothic" w:cs="Times New Roman"/>
              </w:rPr>
              <w:t>Ludność zamieszkująca obszar, na którym w 2021 istnieje ryzyko przekroczenia średniorocznego poziomu dopuszczalnego dla pyłu zawieszonego PM10</w:t>
            </w:r>
            <w:r w:rsidRPr="00403935">
              <w:rPr>
                <w:rFonts w:ascii="Century Gothic" w:eastAsia="Calibri" w:hAnsi="Century Gothic" w:cs="Times New Roman"/>
                <w:i/>
              </w:rPr>
              <w:t xml:space="preserve">: </w:t>
            </w:r>
            <w:r w:rsidR="000A251A">
              <w:rPr>
                <w:rFonts w:ascii="Century Gothic" w:eastAsia="Calibri" w:hAnsi="Century Gothic" w:cs="Times New Roman"/>
                <w:i/>
              </w:rPr>
              <w:t>321 544 osób.</w:t>
            </w:r>
          </w:p>
        </w:tc>
      </w:tr>
    </w:tbl>
    <w:p w:rsidR="00460D33" w:rsidRPr="00403935" w:rsidRDefault="00460D33" w:rsidP="00460D33">
      <w:pPr>
        <w:spacing w:after="0" w:line="259" w:lineRule="auto"/>
        <w:rPr>
          <w:rFonts w:ascii="Century Gothic" w:eastAsia="Calibri" w:hAnsi="Century Gothic" w:cs="Times New Roman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498"/>
        <w:gridCol w:w="6544"/>
      </w:tblGrid>
      <w:tr w:rsidR="00460D33" w:rsidRPr="00403935" w:rsidTr="00556B91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60D33" w:rsidRPr="00403935" w:rsidRDefault="00460D33" w:rsidP="00556B91">
            <w:pPr>
              <w:adjustRightInd w:val="0"/>
              <w:jc w:val="center"/>
              <w:rPr>
                <w:rFonts w:ascii="Century Gothic" w:eastAsia="Calibri" w:hAnsi="Century Gothic" w:cs="Times New Roman"/>
                <w:b/>
              </w:rPr>
            </w:pPr>
            <w:r w:rsidRPr="00403935">
              <w:rPr>
                <w:rFonts w:ascii="Century Gothic" w:eastAsia="Calibri" w:hAnsi="Century Gothic" w:cs="Times New Roman"/>
                <w:b/>
              </w:rPr>
              <w:t>INFORMACJE O ZAGROŻENIU</w:t>
            </w:r>
          </w:p>
        </w:tc>
      </w:tr>
      <w:tr w:rsidR="00460D33" w:rsidRPr="00403935" w:rsidTr="00556B91"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60D33" w:rsidRPr="00403935" w:rsidRDefault="00460D33" w:rsidP="00556B91">
            <w:pPr>
              <w:rPr>
                <w:rFonts w:ascii="Century Gothic" w:eastAsia="Calibri" w:hAnsi="Century Gothic" w:cs="Times New Roman"/>
                <w:b/>
              </w:rPr>
            </w:pPr>
            <w:r w:rsidRPr="00403935">
              <w:rPr>
                <w:rFonts w:ascii="Century Gothic" w:eastAsia="Calibri" w:hAnsi="Century Gothic" w:cs="Times New Roman"/>
                <w:b/>
              </w:rPr>
              <w:t>Wrażliwe grupy ludności</w:t>
            </w:r>
          </w:p>
        </w:tc>
        <w:tc>
          <w:tcPr>
            <w:tcW w:w="65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60D33" w:rsidRPr="00403935" w:rsidRDefault="00460D33" w:rsidP="00460D33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Century Gothic" w:eastAsia="Calibri" w:hAnsi="Century Gothic" w:cs="Times New Roman"/>
              </w:rPr>
            </w:pPr>
            <w:r w:rsidRPr="00403935">
              <w:rPr>
                <w:rFonts w:ascii="Century Gothic" w:eastAsia="Calibri" w:hAnsi="Century Gothic" w:cs="Times New Roman"/>
              </w:rPr>
              <w:t xml:space="preserve">osoby cierpiące z powodu przewlekłych chorób sercowo-naczyniowych (zwłaszcza niewydolność serca, choroba wieńcowa), </w:t>
            </w:r>
          </w:p>
          <w:p w:rsidR="00460D33" w:rsidRPr="00403935" w:rsidRDefault="00460D33" w:rsidP="00460D33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Century Gothic" w:eastAsia="Calibri" w:hAnsi="Century Gothic" w:cs="Times New Roman"/>
              </w:rPr>
            </w:pPr>
            <w:r w:rsidRPr="00403935">
              <w:rPr>
                <w:rFonts w:ascii="Century Gothic" w:eastAsia="Calibri" w:hAnsi="Century Gothic" w:cs="Times New Roman"/>
              </w:rPr>
              <w:t xml:space="preserve">osoby cierpiące z powodu przewlekłych chorób układu oddechowego (np. astma, przewlekła obturacyjna choroba płuc), </w:t>
            </w:r>
          </w:p>
          <w:p w:rsidR="00460D33" w:rsidRPr="00403935" w:rsidRDefault="00460D33" w:rsidP="00460D33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Century Gothic" w:eastAsia="Calibri" w:hAnsi="Century Gothic" w:cs="Times New Roman"/>
              </w:rPr>
            </w:pPr>
            <w:r w:rsidRPr="00403935">
              <w:rPr>
                <w:rFonts w:ascii="Century Gothic" w:eastAsia="Calibri" w:hAnsi="Century Gothic" w:cs="Times New Roman"/>
              </w:rPr>
              <w:t>osoby starsze, kobiety w ciąży oraz dzieci,</w:t>
            </w:r>
          </w:p>
          <w:p w:rsidR="00460D33" w:rsidRPr="00403935" w:rsidRDefault="00460D33" w:rsidP="00460D33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Century Gothic" w:eastAsia="Calibri" w:hAnsi="Century Gothic" w:cs="Times New Roman"/>
              </w:rPr>
            </w:pPr>
            <w:r w:rsidRPr="00403935">
              <w:rPr>
                <w:rFonts w:ascii="Century Gothic" w:eastAsia="Calibri" w:hAnsi="Century Gothic" w:cs="Times New Roman"/>
              </w:rPr>
              <w:t>osoby z rozpoznaną chorobą nowotworową oraz ozdrowieńcy.</w:t>
            </w:r>
          </w:p>
        </w:tc>
      </w:tr>
      <w:tr w:rsidR="00460D33" w:rsidRPr="00403935" w:rsidTr="00556B91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60D33" w:rsidRPr="00403935" w:rsidRDefault="00460D33" w:rsidP="00556B91">
            <w:pPr>
              <w:rPr>
                <w:rFonts w:ascii="Century Gothic" w:eastAsia="Calibri" w:hAnsi="Century Gothic" w:cs="Times New Roman"/>
                <w:b/>
              </w:rPr>
            </w:pPr>
            <w:r w:rsidRPr="00403935">
              <w:rPr>
                <w:rFonts w:ascii="Century Gothic" w:eastAsia="Calibri" w:hAnsi="Century Gothic" w:cs="Times New Roman"/>
                <w:b/>
              </w:rPr>
              <w:t>Możliwe negatywne skutki dla zdrowia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60D33" w:rsidRPr="00403935" w:rsidRDefault="00460D33" w:rsidP="00556B91">
            <w:pPr>
              <w:tabs>
                <w:tab w:val="right" w:pos="284"/>
              </w:tabs>
              <w:suppressAutoHyphens/>
              <w:jc w:val="both"/>
              <w:rPr>
                <w:rFonts w:ascii="Century Gothic" w:eastAsia="Calibri" w:hAnsi="Century Gothic" w:cs="Times New Roman"/>
              </w:rPr>
            </w:pPr>
            <w:r w:rsidRPr="00403935">
              <w:rPr>
                <w:rFonts w:ascii="Century Gothic" w:eastAsia="Calibri" w:hAnsi="Century Gothic" w:cs="Times New Roman"/>
              </w:rPr>
              <w:t xml:space="preserve">Osoby cierpiące z powodu chorób serca mogą odczuwać pogorszenie samopoczucia np. uczucie bólu w klatce piersiowej, brak tchu, znużenie. </w:t>
            </w:r>
          </w:p>
          <w:p w:rsidR="00460D33" w:rsidRPr="00403935" w:rsidRDefault="00460D33" w:rsidP="00556B91">
            <w:pPr>
              <w:tabs>
                <w:tab w:val="right" w:pos="284"/>
              </w:tabs>
              <w:suppressAutoHyphens/>
              <w:jc w:val="both"/>
              <w:rPr>
                <w:rFonts w:ascii="Century Gothic" w:eastAsia="Calibri" w:hAnsi="Century Gothic" w:cs="Times New Roman"/>
              </w:rPr>
            </w:pPr>
            <w:r w:rsidRPr="00403935">
              <w:rPr>
                <w:rFonts w:ascii="Century Gothic" w:eastAsia="Calibri" w:hAnsi="Century Gothic" w:cs="Times New Roman"/>
              </w:rPr>
              <w:lastRenderedPageBreak/>
              <w:t>Osoby cierpiące z powodu przewlekłych chorób układu oddechowego mogą odczuwać przejściowe nasilenie dolegliwości, w tym kaszel, dyskomfort w klatce piersiowej, nasilenie się objawów ataków astmy.</w:t>
            </w:r>
          </w:p>
          <w:p w:rsidR="00460D33" w:rsidRPr="00403935" w:rsidRDefault="00460D33" w:rsidP="00556B91">
            <w:pPr>
              <w:tabs>
                <w:tab w:val="right" w:pos="284"/>
              </w:tabs>
              <w:suppressAutoHyphens/>
              <w:jc w:val="both"/>
              <w:rPr>
                <w:rFonts w:ascii="Century Gothic" w:eastAsia="Calibri" w:hAnsi="Century Gothic" w:cs="Times New Roman"/>
              </w:rPr>
            </w:pPr>
            <w:r w:rsidRPr="00403935">
              <w:rPr>
                <w:rFonts w:ascii="Century Gothic" w:eastAsia="Calibri" w:hAnsi="Century Gothic" w:cs="Times New Roman"/>
              </w:rPr>
              <w:t xml:space="preserve">Podobne objawy mogą wystąpić również u osób zdrowych. W okresach wysokich stężeń pyłu zawieszonego w powietrzu zwiększa się ryzyko infekcji dróg oddechowych. </w:t>
            </w:r>
          </w:p>
        </w:tc>
      </w:tr>
      <w:tr w:rsidR="00460D33" w:rsidRPr="00403935" w:rsidTr="00556B91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60D33" w:rsidRPr="00403935" w:rsidRDefault="00460D33" w:rsidP="00556B91">
            <w:pPr>
              <w:rPr>
                <w:rFonts w:ascii="Century Gothic" w:eastAsia="Calibri" w:hAnsi="Century Gothic" w:cs="Times New Roman"/>
                <w:b/>
              </w:rPr>
            </w:pPr>
            <w:r w:rsidRPr="00403935">
              <w:rPr>
                <w:rFonts w:ascii="Century Gothic" w:eastAsia="Calibri" w:hAnsi="Century Gothic" w:cs="Times New Roman"/>
                <w:b/>
              </w:rPr>
              <w:lastRenderedPageBreak/>
              <w:t>Zalecane środki ostrożności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60D33" w:rsidRPr="00403935" w:rsidRDefault="00460D33" w:rsidP="00556B91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Century Gothic" w:eastAsia="Calibri" w:hAnsi="Century Gothic" w:cs="Times New Roman"/>
              </w:rPr>
            </w:pPr>
            <w:r w:rsidRPr="00403935">
              <w:rPr>
                <w:rFonts w:ascii="Century Gothic" w:eastAsia="Calibri" w:hAnsi="Century Gothic" w:cs="Times New Roman"/>
              </w:rPr>
              <w:t>W przypadku nasilenia objawów chorobowych zalecana jest konsultacja z lekarzem.</w:t>
            </w:r>
          </w:p>
          <w:p w:rsidR="00460D33" w:rsidRPr="00403935" w:rsidRDefault="00460D33" w:rsidP="00556B91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Century Gothic" w:eastAsia="Calibri" w:hAnsi="Century Gothic" w:cs="Times New Roman"/>
                <w:u w:val="single"/>
              </w:rPr>
            </w:pPr>
            <w:r w:rsidRPr="00403935">
              <w:rPr>
                <w:rFonts w:ascii="Century Gothic" w:eastAsia="Calibri" w:hAnsi="Century Gothic" w:cs="Times New Roman"/>
                <w:u w:val="single"/>
              </w:rPr>
              <w:t>Zaleca się również:</w:t>
            </w:r>
          </w:p>
          <w:p w:rsidR="00460D33" w:rsidRPr="00403935" w:rsidRDefault="00460D33" w:rsidP="00556B91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Century Gothic" w:eastAsia="Calibri" w:hAnsi="Century Gothic" w:cs="Times New Roman"/>
              </w:rPr>
            </w:pPr>
            <w:r w:rsidRPr="00403935">
              <w:rPr>
                <w:rFonts w:ascii="Century Gothic" w:eastAsia="Calibri" w:hAnsi="Century Gothic" w:cs="Times New Roman"/>
              </w:rPr>
              <w:t xml:space="preserve">- zwiększenie nadzoru nad osobami przewlekle chorymi, w tym niepełnosprawnymi, </w:t>
            </w:r>
          </w:p>
          <w:p w:rsidR="00460D33" w:rsidRPr="00403935" w:rsidRDefault="00460D33" w:rsidP="00556B91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Century Gothic" w:eastAsia="Calibri" w:hAnsi="Century Gothic" w:cs="Times New Roman"/>
              </w:rPr>
            </w:pPr>
            <w:r w:rsidRPr="00403935">
              <w:rPr>
                <w:rFonts w:ascii="Century Gothic" w:eastAsia="Calibri" w:hAnsi="Century Gothic" w:cs="Times New Roman"/>
              </w:rPr>
              <w:t>- prowadzenie szerokiej edukacji adresowanej przede wszystkim do uczniów szkół podstawowych, średnich oraz ich prawnych opiekunów, dotyczącej problemu zanieczyszczonego powietrza oraz możliwych zachowań i czynności zmniejszających ryzyko narażenia na wysokie stężenia zanieczyszczeń w tym pyłu zawieszonego.</w:t>
            </w:r>
          </w:p>
        </w:tc>
      </w:tr>
    </w:tbl>
    <w:p w:rsidR="00460D33" w:rsidRPr="00403935" w:rsidRDefault="00460D33" w:rsidP="00460D33">
      <w:pPr>
        <w:spacing w:after="0" w:line="259" w:lineRule="auto"/>
        <w:rPr>
          <w:rFonts w:ascii="Century Gothic" w:eastAsia="Calibri" w:hAnsi="Century Gothic" w:cs="Times New Roman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37"/>
        <w:gridCol w:w="6505"/>
      </w:tblGrid>
      <w:tr w:rsidR="00460D33" w:rsidRPr="00403935" w:rsidTr="00556B91">
        <w:trPr>
          <w:trHeight w:val="531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60D33" w:rsidRPr="00403935" w:rsidRDefault="00460D33" w:rsidP="00556B91">
            <w:pPr>
              <w:suppressAutoHyphens/>
              <w:jc w:val="center"/>
              <w:rPr>
                <w:rFonts w:ascii="Century Gothic" w:eastAsia="Calibri" w:hAnsi="Century Gothic" w:cs="Times New Roman"/>
                <w:b/>
              </w:rPr>
            </w:pPr>
            <w:r w:rsidRPr="00403935">
              <w:rPr>
                <w:rFonts w:ascii="Century Gothic" w:eastAsia="Calibri" w:hAnsi="Century Gothic" w:cs="Times New Roman"/>
                <w:b/>
              </w:rPr>
              <w:t>DZIAŁANIA ZMIERZAJĄCE DO OGRANICZENIA PRZEKROCZEŃ</w:t>
            </w:r>
          </w:p>
        </w:tc>
      </w:tr>
      <w:tr w:rsidR="00460D33" w:rsidRPr="00403935" w:rsidTr="00556B91"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60D33" w:rsidRPr="00403935" w:rsidRDefault="00460D33" w:rsidP="00556B91">
            <w:pPr>
              <w:rPr>
                <w:rFonts w:ascii="Century Gothic" w:eastAsia="Calibri" w:hAnsi="Century Gothic" w:cs="Times New Roman"/>
                <w:b/>
              </w:rPr>
            </w:pPr>
            <w:r w:rsidRPr="00403935">
              <w:rPr>
                <w:rFonts w:ascii="Century Gothic" w:eastAsia="Calibri" w:hAnsi="Century Gothic" w:cs="Times New Roman"/>
                <w:b/>
              </w:rPr>
              <w:t xml:space="preserve">Zakres działań </w:t>
            </w:r>
          </w:p>
        </w:tc>
        <w:tc>
          <w:tcPr>
            <w:tcW w:w="65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60D33" w:rsidRPr="00403935" w:rsidRDefault="00500827" w:rsidP="00556B91">
            <w:pPr>
              <w:shd w:val="clear" w:color="auto" w:fill="FFFFFF"/>
              <w:tabs>
                <w:tab w:val="left" w:pos="802"/>
              </w:tabs>
              <w:adjustRightInd w:val="0"/>
              <w:ind w:left="284" w:right="-2"/>
              <w:contextualSpacing/>
              <w:jc w:val="both"/>
              <w:rPr>
                <w:rFonts w:ascii="Century Gothic" w:eastAsia="Calibri" w:hAnsi="Century Gothic" w:cs="Times New Roman"/>
              </w:rPr>
            </w:pPr>
            <w:r w:rsidRPr="00403935">
              <w:rPr>
                <w:rFonts w:ascii="Century Gothic" w:eastAsia="Calibri" w:hAnsi="Century Gothic" w:cs="Times New Roman"/>
              </w:rPr>
              <w:t>Działania określone przez Zarząd Województwa w Program</w:t>
            </w:r>
            <w:r w:rsidR="00451BB1">
              <w:rPr>
                <w:rFonts w:ascii="Century Gothic" w:eastAsia="Calibri" w:hAnsi="Century Gothic" w:cs="Times New Roman"/>
              </w:rPr>
              <w:t>ie</w:t>
            </w:r>
            <w:r w:rsidRPr="00403935">
              <w:rPr>
                <w:rFonts w:ascii="Century Gothic" w:eastAsia="Calibri" w:hAnsi="Century Gothic" w:cs="Times New Roman"/>
              </w:rPr>
              <w:t xml:space="preserve"> </w:t>
            </w:r>
            <w:r w:rsidR="00451BB1">
              <w:rPr>
                <w:rFonts w:ascii="Century Gothic" w:eastAsia="Calibri" w:hAnsi="Century Gothic" w:cs="Times New Roman"/>
              </w:rPr>
              <w:t>O</w:t>
            </w:r>
            <w:r w:rsidRPr="00403935">
              <w:rPr>
                <w:rFonts w:ascii="Century Gothic" w:eastAsia="Calibri" w:hAnsi="Century Gothic" w:cs="Times New Roman"/>
              </w:rPr>
              <w:t xml:space="preserve">chrony </w:t>
            </w:r>
            <w:r w:rsidR="00451BB1">
              <w:rPr>
                <w:rFonts w:ascii="Century Gothic" w:eastAsia="Calibri" w:hAnsi="Century Gothic" w:cs="Times New Roman"/>
              </w:rPr>
              <w:t>P</w:t>
            </w:r>
            <w:r w:rsidRPr="00403935">
              <w:rPr>
                <w:rFonts w:ascii="Century Gothic" w:eastAsia="Calibri" w:hAnsi="Century Gothic" w:cs="Times New Roman"/>
              </w:rPr>
              <w:t xml:space="preserve">owietrza </w:t>
            </w:r>
            <w:r w:rsidRPr="00403935">
              <w:rPr>
                <w:rFonts w:ascii="Century Gothic" w:hAnsi="Century Gothic" w:cs="Century Gothic"/>
              </w:rPr>
              <w:t>z dnia 22.06.2020</w:t>
            </w:r>
            <w:r w:rsidRPr="00403935">
              <w:rPr>
                <w:rFonts w:ascii="Century Gothic" w:hAnsi="Century Gothic" w:cs="Century Gothic"/>
                <w:i/>
                <w:iCs/>
              </w:rPr>
              <w:t xml:space="preserve"> </w:t>
            </w:r>
            <w:hyperlink r:id="rId5" w:history="1">
              <w:r w:rsidRPr="00403935">
                <w:rPr>
                  <w:rFonts w:ascii="Century Gothic" w:hAnsi="Century Gothic" w:cs="Century Gothic"/>
                  <w:i/>
                  <w:iCs/>
                  <w:color w:val="4F81BD" w:themeColor="accent1"/>
                </w:rPr>
                <w:t>https://powietrze.slaskie.pl/content/pop</w:t>
              </w:r>
            </w:hyperlink>
          </w:p>
        </w:tc>
      </w:tr>
    </w:tbl>
    <w:p w:rsidR="00460D33" w:rsidRPr="00403935" w:rsidRDefault="00460D33" w:rsidP="00460D33">
      <w:pPr>
        <w:spacing w:after="0" w:line="259" w:lineRule="auto"/>
        <w:rPr>
          <w:rFonts w:ascii="Century Gothic" w:eastAsia="Calibri" w:hAnsi="Century Gothic" w:cs="Times New Roman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37"/>
        <w:gridCol w:w="6505"/>
      </w:tblGrid>
      <w:tr w:rsidR="00460D33" w:rsidRPr="00403935" w:rsidTr="00556B91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60D33" w:rsidRPr="00403935" w:rsidRDefault="00460D33" w:rsidP="00556B91">
            <w:pPr>
              <w:suppressAutoHyphens/>
              <w:jc w:val="center"/>
              <w:rPr>
                <w:rFonts w:ascii="Century Gothic" w:eastAsia="Calibri" w:hAnsi="Century Gothic" w:cs="Times New Roman"/>
                <w:b/>
                <w:color w:val="FF0000"/>
              </w:rPr>
            </w:pPr>
            <w:r w:rsidRPr="00403935">
              <w:rPr>
                <w:rFonts w:ascii="Century Gothic" w:eastAsia="Calibri" w:hAnsi="Century Gothic" w:cs="Times New Roman"/>
                <w:b/>
              </w:rPr>
              <w:t>INFORMACJE ORGANIZACYJNE</w:t>
            </w:r>
          </w:p>
        </w:tc>
      </w:tr>
      <w:tr w:rsidR="00460D33" w:rsidRPr="00403935" w:rsidTr="00556B91">
        <w:tc>
          <w:tcPr>
            <w:tcW w:w="253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460D33" w:rsidRPr="00403935" w:rsidRDefault="00460D33" w:rsidP="00556B91">
            <w:pPr>
              <w:rPr>
                <w:rFonts w:ascii="Century Gothic" w:eastAsia="Calibri" w:hAnsi="Century Gothic" w:cs="Times New Roman"/>
                <w:b/>
              </w:rPr>
            </w:pPr>
            <w:r w:rsidRPr="00403935">
              <w:rPr>
                <w:rFonts w:ascii="Century Gothic" w:eastAsia="Calibri" w:hAnsi="Century Gothic" w:cs="Times New Roman"/>
                <w:b/>
              </w:rPr>
              <w:t>Data wydania</w:t>
            </w:r>
          </w:p>
        </w:tc>
        <w:tc>
          <w:tcPr>
            <w:tcW w:w="650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460D33" w:rsidRPr="00403935" w:rsidRDefault="0017082A" w:rsidP="00556B91">
            <w:pPr>
              <w:suppressAutoHyphens/>
              <w:rPr>
                <w:rFonts w:ascii="Century Gothic" w:eastAsia="Times New Roman" w:hAnsi="Century Gothic" w:cs="Times New Roman"/>
                <w:lang w:bidi="en-US"/>
              </w:rPr>
            </w:pPr>
            <w:r w:rsidRPr="00403935">
              <w:rPr>
                <w:rFonts w:ascii="Century Gothic" w:eastAsia="Calibri" w:hAnsi="Century Gothic" w:cs="Times New Roman"/>
                <w:i/>
              </w:rPr>
              <w:t>2</w:t>
            </w:r>
            <w:r w:rsidR="00451BB1">
              <w:rPr>
                <w:rFonts w:ascii="Century Gothic" w:eastAsia="Calibri" w:hAnsi="Century Gothic" w:cs="Times New Roman"/>
                <w:i/>
              </w:rPr>
              <w:t>5</w:t>
            </w:r>
            <w:r w:rsidR="00460D33" w:rsidRPr="00403935">
              <w:rPr>
                <w:rFonts w:ascii="Century Gothic" w:eastAsia="Calibri" w:hAnsi="Century Gothic" w:cs="Times New Roman"/>
                <w:i/>
              </w:rPr>
              <w:t>.03.2021 r.</w:t>
            </w:r>
          </w:p>
        </w:tc>
      </w:tr>
      <w:tr w:rsidR="00460D33" w:rsidRPr="00403935" w:rsidTr="00556B91">
        <w:tc>
          <w:tcPr>
            <w:tcW w:w="2537" w:type="dxa"/>
            <w:shd w:val="clear" w:color="auto" w:fill="auto"/>
            <w:vAlign w:val="center"/>
          </w:tcPr>
          <w:p w:rsidR="00460D33" w:rsidRPr="00403935" w:rsidRDefault="00460D33" w:rsidP="00556B91">
            <w:pPr>
              <w:rPr>
                <w:rFonts w:ascii="Century Gothic" w:eastAsia="Calibri" w:hAnsi="Century Gothic" w:cs="Times New Roman"/>
                <w:b/>
              </w:rPr>
            </w:pPr>
            <w:r w:rsidRPr="00403935">
              <w:rPr>
                <w:rFonts w:ascii="Century Gothic" w:eastAsia="Calibri" w:hAnsi="Century Gothic" w:cs="Times New Roman"/>
                <w:b/>
              </w:rPr>
              <w:t>Podstawa prawna</w:t>
            </w:r>
          </w:p>
        </w:tc>
        <w:tc>
          <w:tcPr>
            <w:tcW w:w="6505" w:type="dxa"/>
            <w:shd w:val="clear" w:color="auto" w:fill="auto"/>
            <w:vAlign w:val="center"/>
          </w:tcPr>
          <w:p w:rsidR="00460D33" w:rsidRPr="00403935" w:rsidRDefault="00460D33" w:rsidP="00460D33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40" w:lineRule="atLeast"/>
              <w:ind w:left="323" w:hanging="323"/>
              <w:jc w:val="both"/>
              <w:rPr>
                <w:rFonts w:ascii="Century Gothic" w:eastAsia="Times New Roman" w:hAnsi="Century Gothic" w:cs="Times New Roman"/>
                <w:bCs/>
                <w:lang w:eastAsia="pl-PL"/>
              </w:rPr>
            </w:pPr>
            <w:r w:rsidRPr="00403935">
              <w:rPr>
                <w:rFonts w:ascii="Century Gothic" w:eastAsia="Times New Roman" w:hAnsi="Century Gothic" w:cs="Times New Roman"/>
                <w:bCs/>
                <w:lang w:eastAsia="pl-PL"/>
              </w:rPr>
              <w:t>Ustawa z dnia 27 kwietnia 2001 r. Prawo ochrony środowiska</w:t>
            </w:r>
            <w:r w:rsidRPr="00403935">
              <w:rPr>
                <w:rFonts w:ascii="Century Gothic" w:eastAsia="Calibri" w:hAnsi="Century Gothic" w:cs="Times New Roman"/>
              </w:rPr>
              <w:t xml:space="preserve">(Dz. U. 2020, poz.1219 z </w:t>
            </w:r>
            <w:proofErr w:type="spellStart"/>
            <w:r w:rsidRPr="00403935">
              <w:rPr>
                <w:rFonts w:ascii="Century Gothic" w:eastAsia="Calibri" w:hAnsi="Century Gothic" w:cs="Times New Roman"/>
              </w:rPr>
              <w:t>późn</w:t>
            </w:r>
            <w:proofErr w:type="spellEnd"/>
            <w:r w:rsidRPr="00403935">
              <w:rPr>
                <w:rFonts w:ascii="Century Gothic" w:eastAsia="Calibri" w:hAnsi="Century Gothic" w:cs="Times New Roman"/>
              </w:rPr>
              <w:t>. zm.),</w:t>
            </w:r>
          </w:p>
          <w:p w:rsidR="00460D33" w:rsidRPr="00403935" w:rsidRDefault="00460D33" w:rsidP="00460D33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40" w:lineRule="atLeast"/>
              <w:ind w:left="323" w:hanging="323"/>
              <w:jc w:val="both"/>
              <w:rPr>
                <w:rFonts w:ascii="Century Gothic" w:eastAsia="Times New Roman" w:hAnsi="Century Gothic" w:cs="Times New Roman"/>
                <w:bCs/>
                <w:lang w:eastAsia="pl-PL"/>
              </w:rPr>
            </w:pPr>
            <w:r w:rsidRPr="00403935">
              <w:rPr>
                <w:rFonts w:ascii="Century Gothic" w:hAnsi="Century Gothic" w:cs="Times New Roman"/>
              </w:rPr>
              <w:t xml:space="preserve">Rozporządzenie Ministra Środowiska z dnia 24 sierpnia </w:t>
            </w:r>
            <w:r w:rsidRPr="00403935">
              <w:rPr>
                <w:rFonts w:ascii="Century Gothic" w:hAnsi="Century Gothic" w:cs="Times New Roman"/>
              </w:rPr>
              <w:br/>
              <w:t>2012 r</w:t>
            </w:r>
            <w:r w:rsidRPr="00403935">
              <w:rPr>
                <w:rFonts w:ascii="Century Gothic" w:hAnsi="Century Gothic" w:cs="Times New Roman"/>
                <w:color w:val="00B0F0"/>
              </w:rPr>
              <w:t xml:space="preserve">. </w:t>
            </w:r>
            <w:r w:rsidRPr="00403935">
              <w:rPr>
                <w:rFonts w:ascii="Century Gothic" w:hAnsi="Century Gothic" w:cs="Times New Roman"/>
              </w:rPr>
              <w:t>w sprawie poziomów niektórych substancji w powietrzu (Dz. U. 2012 r.  poz. 1031) ze zmianami (Dz. U. 2019 r.  poz. 1931).</w:t>
            </w:r>
          </w:p>
        </w:tc>
      </w:tr>
      <w:tr w:rsidR="00460D33" w:rsidRPr="00403935" w:rsidTr="00556B91">
        <w:tc>
          <w:tcPr>
            <w:tcW w:w="2537" w:type="dxa"/>
            <w:shd w:val="clear" w:color="auto" w:fill="auto"/>
            <w:vAlign w:val="center"/>
          </w:tcPr>
          <w:p w:rsidR="00460D33" w:rsidRPr="00403935" w:rsidRDefault="00460D33" w:rsidP="00556B91">
            <w:pPr>
              <w:rPr>
                <w:rFonts w:ascii="Century Gothic" w:eastAsia="Calibri" w:hAnsi="Century Gothic" w:cs="Times New Roman"/>
                <w:b/>
              </w:rPr>
            </w:pPr>
            <w:r w:rsidRPr="00403935">
              <w:rPr>
                <w:rFonts w:ascii="Century Gothic" w:eastAsia="Calibri" w:hAnsi="Century Gothic" w:cs="Times New Roman"/>
                <w:b/>
              </w:rPr>
              <w:t>Źródła danych</w:t>
            </w:r>
          </w:p>
        </w:tc>
        <w:tc>
          <w:tcPr>
            <w:tcW w:w="6505" w:type="dxa"/>
            <w:shd w:val="clear" w:color="auto" w:fill="auto"/>
            <w:vAlign w:val="center"/>
          </w:tcPr>
          <w:p w:rsidR="00460D33" w:rsidRPr="00403935" w:rsidRDefault="00460D33" w:rsidP="00556B91">
            <w:pPr>
              <w:widowControl w:val="0"/>
              <w:autoSpaceDE w:val="0"/>
              <w:autoSpaceDN w:val="0"/>
              <w:adjustRightInd w:val="0"/>
              <w:spacing w:line="40" w:lineRule="atLeast"/>
              <w:ind w:left="15"/>
              <w:jc w:val="both"/>
              <w:rPr>
                <w:rFonts w:ascii="Century Gothic" w:eastAsia="Times New Roman" w:hAnsi="Century Gothic" w:cs="Times New Roman"/>
                <w:bCs/>
                <w:lang w:eastAsia="pl-PL"/>
              </w:rPr>
            </w:pPr>
            <w:r w:rsidRPr="00403935">
              <w:rPr>
                <w:rFonts w:ascii="Century Gothic" w:eastAsia="Times New Roman" w:hAnsi="Century Gothic" w:cs="Times New Roman"/>
                <w:bCs/>
                <w:lang w:eastAsia="pl-PL"/>
              </w:rPr>
              <w:t>Państwowy Monitoring Środowiska – dane z systemu monitoringu jakości powietrza Głównego Inspektoratu Ochrony Środowiska.</w:t>
            </w:r>
          </w:p>
        </w:tc>
      </w:tr>
      <w:tr w:rsidR="00460D33" w:rsidRPr="00403935" w:rsidTr="00556B91">
        <w:tc>
          <w:tcPr>
            <w:tcW w:w="2537" w:type="dxa"/>
            <w:shd w:val="clear" w:color="auto" w:fill="auto"/>
            <w:vAlign w:val="center"/>
          </w:tcPr>
          <w:p w:rsidR="00460D33" w:rsidRPr="00403935" w:rsidRDefault="00460D33" w:rsidP="00556B91">
            <w:pPr>
              <w:rPr>
                <w:rFonts w:ascii="Century Gothic" w:eastAsia="Calibri" w:hAnsi="Century Gothic" w:cs="Times New Roman"/>
                <w:b/>
              </w:rPr>
            </w:pPr>
            <w:r w:rsidRPr="00403935">
              <w:rPr>
                <w:rFonts w:ascii="Century Gothic" w:eastAsia="Calibri" w:hAnsi="Century Gothic" w:cs="Times New Roman"/>
                <w:b/>
              </w:rPr>
              <w:t>Opracowanie</w:t>
            </w:r>
          </w:p>
        </w:tc>
        <w:tc>
          <w:tcPr>
            <w:tcW w:w="6505" w:type="dxa"/>
            <w:shd w:val="clear" w:color="auto" w:fill="auto"/>
            <w:vAlign w:val="center"/>
          </w:tcPr>
          <w:p w:rsidR="00460D33" w:rsidRPr="00403935" w:rsidRDefault="00460D33" w:rsidP="00556B91">
            <w:pPr>
              <w:pStyle w:val="Tekstkomentarza"/>
              <w:jc w:val="both"/>
              <w:rPr>
                <w:rFonts w:ascii="Century Gothic" w:hAnsi="Century Gothic" w:cs="Times New Roman"/>
                <w:i/>
                <w:sz w:val="22"/>
                <w:szCs w:val="22"/>
              </w:rPr>
            </w:pPr>
            <w:r w:rsidRPr="00403935">
              <w:rPr>
                <w:rFonts w:ascii="Century Gothic" w:eastAsia="Calibri" w:hAnsi="Century Gothic" w:cs="Times New Roman"/>
                <w:sz w:val="22"/>
                <w:szCs w:val="22"/>
              </w:rPr>
              <w:t>Departament Monitoringu Środowiska Głównego Inspektoratu Ochrony Środowiska</w:t>
            </w:r>
            <w:r w:rsidRPr="00403935">
              <w:rPr>
                <w:rFonts w:ascii="Century Gothic" w:eastAsia="Calibri" w:hAnsi="Century Gothic" w:cs="Times New Roman"/>
                <w:i/>
                <w:sz w:val="22"/>
                <w:szCs w:val="22"/>
              </w:rPr>
              <w:t>(</w:t>
            </w:r>
            <w:r w:rsidRPr="00403935">
              <w:rPr>
                <w:rFonts w:ascii="Century Gothic" w:hAnsi="Century Gothic" w:cs="Times New Roman"/>
                <w:i/>
                <w:sz w:val="22"/>
                <w:szCs w:val="22"/>
              </w:rPr>
              <w:t>w przypadku RWMŚ należy dopisać informację o RWMŚ przygotowującym informację</w:t>
            </w:r>
            <w:r w:rsidRPr="00403935">
              <w:rPr>
                <w:rFonts w:ascii="Century Gothic" w:eastAsia="Calibri" w:hAnsi="Century Gothic" w:cs="Times New Roman"/>
                <w:i/>
                <w:sz w:val="22"/>
                <w:szCs w:val="22"/>
              </w:rPr>
              <w:t>)</w:t>
            </w:r>
          </w:p>
        </w:tc>
      </w:tr>
      <w:tr w:rsidR="00460D33" w:rsidRPr="00403935" w:rsidTr="00556B91">
        <w:tc>
          <w:tcPr>
            <w:tcW w:w="25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60D33" w:rsidRPr="00403935" w:rsidRDefault="00460D33" w:rsidP="00556B91">
            <w:pPr>
              <w:rPr>
                <w:rFonts w:ascii="Century Gothic" w:eastAsia="Calibri" w:hAnsi="Century Gothic" w:cs="Times New Roman"/>
                <w:b/>
                <w:color w:val="0070C0"/>
              </w:rPr>
            </w:pPr>
            <w:r w:rsidRPr="00403935">
              <w:rPr>
                <w:rFonts w:ascii="Century Gothic" w:eastAsia="Calibri" w:hAnsi="Century Gothic" w:cs="Times New Roman"/>
                <w:b/>
              </w:rPr>
              <w:t>Publikacja</w:t>
            </w:r>
          </w:p>
        </w:tc>
        <w:tc>
          <w:tcPr>
            <w:tcW w:w="650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17082A" w:rsidRPr="00403935" w:rsidRDefault="0017082A" w:rsidP="0017082A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Century Gothic"/>
                <w:u w:val="single"/>
              </w:rPr>
            </w:pPr>
            <w:r w:rsidRPr="00403935">
              <w:rPr>
                <w:rFonts w:ascii="Century Gothic" w:hAnsi="Century Gothic" w:cs="Century Gothic"/>
              </w:rPr>
              <w:t xml:space="preserve">Portal Jakości Powietrza GIOŚ – Ostrzeżenia  </w:t>
            </w:r>
            <w:hyperlink r:id="rId6" w:history="1">
              <w:r w:rsidRPr="00403935">
                <w:rPr>
                  <w:rFonts w:ascii="Century Gothic" w:hAnsi="Century Gothic" w:cs="Century Gothic"/>
                  <w:color w:val="4F81BD" w:themeColor="accent1"/>
                </w:rPr>
                <w:t>http://powietrze.gios.gov.pl/pjp/warnings/permissible</w:t>
              </w:r>
            </w:hyperlink>
          </w:p>
          <w:p w:rsidR="00460D33" w:rsidRPr="00403935" w:rsidRDefault="0017082A" w:rsidP="0017082A">
            <w:pPr>
              <w:jc w:val="both"/>
              <w:rPr>
                <w:rFonts w:ascii="Century Gothic" w:eastAsia="Calibri" w:hAnsi="Century Gothic" w:cs="Times New Roman"/>
                <w:color w:val="0070C0"/>
              </w:rPr>
            </w:pPr>
            <w:r w:rsidRPr="00403935">
              <w:rPr>
                <w:rFonts w:ascii="Century Gothic" w:hAnsi="Century Gothic" w:cs="Century Gothic"/>
              </w:rPr>
              <w:t xml:space="preserve">Portal Jakości Powietrza GIOŚ – Informacje Regionalne </w:t>
            </w:r>
            <w:hyperlink r:id="rId7" w:history="1">
              <w:r w:rsidRPr="00403935">
                <w:rPr>
                  <w:rFonts w:ascii="Century Gothic" w:hAnsi="Century Gothic" w:cs="Century Gothic"/>
                  <w:color w:val="4F81BD" w:themeColor="accent1"/>
                </w:rPr>
                <w:t>http://powietrze.gios.gov.pl/pjp/rwms/12/news/0</w:t>
              </w:r>
            </w:hyperlink>
          </w:p>
        </w:tc>
      </w:tr>
    </w:tbl>
    <w:p w:rsidR="0070030B" w:rsidRPr="000E4C81" w:rsidRDefault="0070030B" w:rsidP="000E4C81">
      <w:pPr>
        <w:pStyle w:val="Nagwek2"/>
        <w:rPr>
          <w:rFonts w:ascii="Times New Roman" w:hAnsi="Times New Roman" w:cs="Times New Roman"/>
          <w:sz w:val="24"/>
          <w:szCs w:val="24"/>
        </w:rPr>
      </w:pPr>
    </w:p>
    <w:sectPr w:rsidR="0070030B" w:rsidRPr="000E4C81" w:rsidSect="000E4C8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9796439"/>
    <w:multiLevelType w:val="hybridMultilevel"/>
    <w:tmpl w:val="42C4C5EE"/>
    <w:lvl w:ilvl="0" w:tplc="B46882CC">
      <w:start w:val="1"/>
      <w:numFmt w:val="bullet"/>
      <w:lvlText w:val="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D33"/>
    <w:rsid w:val="000A0DCC"/>
    <w:rsid w:val="000A251A"/>
    <w:rsid w:val="000E4C81"/>
    <w:rsid w:val="00133CF5"/>
    <w:rsid w:val="0017082A"/>
    <w:rsid w:val="00246AD6"/>
    <w:rsid w:val="003A7198"/>
    <w:rsid w:val="00403935"/>
    <w:rsid w:val="00451BB1"/>
    <w:rsid w:val="00460D33"/>
    <w:rsid w:val="004A1E93"/>
    <w:rsid w:val="00500827"/>
    <w:rsid w:val="0070030B"/>
    <w:rsid w:val="0078763E"/>
    <w:rsid w:val="008132F7"/>
    <w:rsid w:val="008A2506"/>
    <w:rsid w:val="009B712C"/>
    <w:rsid w:val="00AF335F"/>
    <w:rsid w:val="00BC213D"/>
    <w:rsid w:val="00FC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2111B"/>
  <w15:docId w15:val="{D1880C7B-7FF9-45BF-85D9-237000FA2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60D33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60D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60D3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ela-Siatka">
    <w:name w:val="Table Grid"/>
    <w:basedOn w:val="Standardowy"/>
    <w:uiPriority w:val="59"/>
    <w:rsid w:val="00460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60D33"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60D3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60D33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460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70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owietrze.gios.gov.pl/pjp/rwms/12/news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owietrze.gios.gov.pl/pjp/warnings/permissible" TargetMode="External"/><Relationship Id="rId5" Type="http://schemas.openxmlformats.org/officeDocument/2006/relationships/hyperlink" Target="https://powietrze.slaskie.pl/content/pop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567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Wrona</dc:creator>
  <cp:lastModifiedBy>Norbert Grzechowski</cp:lastModifiedBy>
  <cp:revision>9</cp:revision>
  <dcterms:created xsi:type="dcterms:W3CDTF">2021-03-29T09:50:00Z</dcterms:created>
  <dcterms:modified xsi:type="dcterms:W3CDTF">2021-03-29T11:56:00Z</dcterms:modified>
</cp:coreProperties>
</file>