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A6B30" w14:textId="6CDD4101" w:rsidR="00114DE6" w:rsidRPr="0055655E" w:rsidRDefault="00114DE6" w:rsidP="00B1774D">
      <w:pPr>
        <w:jc w:val="center"/>
        <w:rPr>
          <w:rFonts w:asciiTheme="majorHAnsi" w:hAnsiTheme="majorHAnsi" w:cstheme="majorHAnsi"/>
          <w:sz w:val="24"/>
          <w:szCs w:val="24"/>
        </w:rPr>
      </w:pPr>
      <w:bookmarkStart w:id="0" w:name="_Hlk195081408"/>
    </w:p>
    <w:p w14:paraId="01DEC80A" w14:textId="063F9D2B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UMOWA NR ………………………………………../2025</w:t>
      </w:r>
    </w:p>
    <w:p w14:paraId="5AACD291" w14:textId="77777777" w:rsidR="00114DE6" w:rsidRPr="0055655E" w:rsidRDefault="00114DE6" w:rsidP="00B1774D">
      <w:pPr>
        <w:rPr>
          <w:rFonts w:asciiTheme="majorHAnsi" w:hAnsiTheme="majorHAnsi" w:cstheme="majorHAnsi"/>
          <w:sz w:val="24"/>
          <w:szCs w:val="24"/>
        </w:rPr>
      </w:pPr>
    </w:p>
    <w:p w14:paraId="3316F896" w14:textId="2AD89F2D" w:rsidR="00114DE6" w:rsidRPr="0055655E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Zawarta w dniu …………………………………. r. w Olszance pomiędzy:</w:t>
      </w:r>
    </w:p>
    <w:p w14:paraId="47DCB10A" w14:textId="245ABEBC" w:rsidR="00FE27FF" w:rsidRPr="0055655E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Gminą Olszanka z siedzibą Olszanka 16, 49-332 Olszanka</w:t>
      </w:r>
      <w:r w:rsidR="00FE27FF" w:rsidRPr="0055655E">
        <w:rPr>
          <w:rFonts w:asciiTheme="majorHAnsi" w:hAnsiTheme="majorHAnsi" w:cstheme="majorHAnsi"/>
          <w:sz w:val="24"/>
          <w:szCs w:val="24"/>
        </w:rPr>
        <w:t>, NIP 7471052709, Regon 531412800</w:t>
      </w:r>
      <w:r w:rsidRPr="0055655E">
        <w:rPr>
          <w:rFonts w:asciiTheme="majorHAnsi" w:hAnsiTheme="majorHAnsi" w:cstheme="majorHAnsi"/>
          <w:sz w:val="24"/>
          <w:szCs w:val="24"/>
        </w:rPr>
        <w:t xml:space="preserve">, reprezentowaną przez: </w:t>
      </w:r>
    </w:p>
    <w:p w14:paraId="5B543098" w14:textId="2EC3042C" w:rsidR="00FE27FF" w:rsidRPr="0055655E" w:rsidRDefault="00FE27FF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  <w:lang w:eastAsia="zh-CN"/>
        </w:rPr>
        <w:t xml:space="preserve">Tymoteusza </w:t>
      </w:r>
      <w:proofErr w:type="spellStart"/>
      <w:r w:rsidRPr="0055655E">
        <w:rPr>
          <w:rFonts w:asciiTheme="majorHAnsi" w:hAnsiTheme="majorHAnsi" w:cstheme="majorHAnsi"/>
          <w:b/>
          <w:sz w:val="24"/>
          <w:szCs w:val="24"/>
          <w:lang w:eastAsia="zh-CN"/>
        </w:rPr>
        <w:t>Drebschoka</w:t>
      </w:r>
      <w:proofErr w:type="spellEnd"/>
      <w:r w:rsidRPr="0055655E">
        <w:rPr>
          <w:rFonts w:asciiTheme="majorHAnsi" w:hAnsiTheme="majorHAnsi" w:cstheme="majorHAnsi"/>
          <w:sz w:val="24"/>
          <w:szCs w:val="24"/>
        </w:rPr>
        <w:t xml:space="preserve"> </w:t>
      </w:r>
      <w:r w:rsidR="00B72B34" w:rsidRPr="0055655E">
        <w:rPr>
          <w:rFonts w:asciiTheme="majorHAnsi" w:hAnsiTheme="majorHAnsi" w:cstheme="majorHAnsi"/>
          <w:sz w:val="24"/>
          <w:szCs w:val="24"/>
        </w:rPr>
        <w:t>–</w:t>
      </w:r>
      <w:r w:rsidRPr="0055655E">
        <w:rPr>
          <w:rFonts w:asciiTheme="majorHAnsi" w:hAnsiTheme="majorHAnsi" w:cstheme="majorHAnsi"/>
          <w:sz w:val="24"/>
          <w:szCs w:val="24"/>
        </w:rPr>
        <w:t xml:space="preserve"> </w:t>
      </w:r>
      <w:r w:rsidRPr="0055655E">
        <w:rPr>
          <w:rFonts w:asciiTheme="majorHAnsi" w:hAnsiTheme="majorHAnsi" w:cstheme="majorHAnsi"/>
          <w:sz w:val="24"/>
          <w:szCs w:val="24"/>
          <w:lang w:eastAsia="zh-CN"/>
        </w:rPr>
        <w:t>Wójt Gminy Olszanka przy kontrasygnacie</w:t>
      </w:r>
    </w:p>
    <w:p w14:paraId="0F8E78F9" w14:textId="77777777" w:rsidR="00FE27FF" w:rsidRPr="0055655E" w:rsidRDefault="00FE27FF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Estery Pawliszyn</w:t>
      </w:r>
      <w:r w:rsidRPr="0055655E">
        <w:rPr>
          <w:rFonts w:asciiTheme="majorHAnsi" w:hAnsiTheme="majorHAnsi" w:cstheme="majorHAnsi"/>
          <w:sz w:val="24"/>
          <w:szCs w:val="24"/>
        </w:rPr>
        <w:t xml:space="preserve"> – Skarbnika Gminy </w:t>
      </w:r>
    </w:p>
    <w:p w14:paraId="5A83E5B0" w14:textId="6F75A6D7" w:rsidR="00FE27FF" w:rsidRPr="0055655E" w:rsidRDefault="00FE27FF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zwaną w dalszej treści umowy </w:t>
      </w:r>
      <w:r w:rsidRPr="0055655E">
        <w:rPr>
          <w:rFonts w:asciiTheme="majorHAnsi" w:hAnsiTheme="majorHAnsi" w:cstheme="majorHAnsi"/>
          <w:b/>
          <w:sz w:val="24"/>
          <w:szCs w:val="24"/>
        </w:rPr>
        <w:t>„Zamawiającym”,</w:t>
      </w:r>
    </w:p>
    <w:p w14:paraId="4E5FB7DF" w14:textId="502C073A" w:rsidR="00114DE6" w:rsidRPr="0055655E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a,</w:t>
      </w:r>
    </w:p>
    <w:p w14:paraId="5B8BCF31" w14:textId="77777777" w:rsidR="004F65FD" w:rsidRPr="0055655E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–  zwanym dalej  Wykonawcą – reprezentowaną przez:</w:t>
      </w:r>
    </w:p>
    <w:p w14:paraId="15A37C61" w14:textId="53009E9D" w:rsidR="00114DE6" w:rsidRPr="0055655E" w:rsidRDefault="004F65FD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55655E">
        <w:rPr>
          <w:rFonts w:asciiTheme="majorHAnsi" w:hAnsiTheme="majorHAnsi" w:cstheme="majorHAnsi"/>
          <w:sz w:val="24"/>
          <w:szCs w:val="24"/>
        </w:rPr>
        <w:t>……………………………………………………</w:t>
      </w:r>
    </w:p>
    <w:p w14:paraId="0027812B" w14:textId="77777777" w:rsidR="00FE27FF" w:rsidRPr="0055655E" w:rsidRDefault="00FE27FF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3BE74C16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§ 1</w:t>
      </w:r>
    </w:p>
    <w:p w14:paraId="335EC055" w14:textId="08F14FFC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Przedmiot umowy</w:t>
      </w:r>
    </w:p>
    <w:p w14:paraId="55055CA3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9BFB84C" w14:textId="5465685D" w:rsidR="00114DE6" w:rsidRPr="0055655E" w:rsidRDefault="004F65FD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55655E">
        <w:rPr>
          <w:rFonts w:asciiTheme="majorHAnsi" w:hAnsiTheme="majorHAnsi" w:cstheme="majorHAnsi"/>
          <w:sz w:val="24"/>
          <w:szCs w:val="24"/>
        </w:rPr>
        <w:t>Zamawiający zleca, a Wykonawca przyjmuje realizację usługi w zakresie:</w:t>
      </w:r>
    </w:p>
    <w:p w14:paraId="5B0E28B4" w14:textId="268D0471" w:rsidR="00114DE6" w:rsidRPr="0055655E" w:rsidRDefault="004F65FD" w:rsidP="00B1774D">
      <w:pPr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1)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sporządzania projektów decyzji o warunkach zabudowy oraz projektów decyzji zmieniających decyzję o warunkach zabudowy, </w:t>
      </w:r>
    </w:p>
    <w:p w14:paraId="493C6D36" w14:textId="13253BA7" w:rsidR="00114DE6" w:rsidRPr="0055655E" w:rsidRDefault="004F65FD" w:rsidP="00B1774D">
      <w:pPr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2)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sporządzania projektów decyzji o ustaleniu lokalizacji inwestycji celu publicznego oraz projektów decyzji zmieniających decyzję o ustaleniu lokalizacji inwestycji celu publicznego. </w:t>
      </w:r>
    </w:p>
    <w:p w14:paraId="2E369912" w14:textId="1F53A8DB" w:rsidR="00114DE6" w:rsidRPr="0055655E" w:rsidRDefault="004F65FD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Projekty wymienione w ust. 1 powinny zostać sporządzone przez Wykonawcę zgodnie z ustawą z dnia 27 marca 2003r. o planowaniu i zagospodarowaniu przestrzennym (Dz. U. 2024 poz. 1130), rozporządzeniem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Ministra Infrastruktury z dnia 26 sierpnia 2003r. w sprawie sposobu ustalania wymagań dotyczących nowej zabudowy i zagospodarowania terenu w przypadku braku miejscowego planu zagospodarowania przestrzennego), a także zgodnie z przepisami odrębnymi.</w:t>
      </w:r>
    </w:p>
    <w:p w14:paraId="7F9B02F4" w14:textId="18C8572B" w:rsidR="00114DE6" w:rsidRPr="0055655E" w:rsidRDefault="009028B0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3.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 xml:space="preserve">Zakres zlecanych prac obejmuje: </w:t>
      </w:r>
    </w:p>
    <w:p w14:paraId="78CD4C6A" w14:textId="1FE68AD4" w:rsidR="00114DE6" w:rsidRPr="0055655E" w:rsidRDefault="00114DE6" w:rsidP="00B1774D">
      <w:pPr>
        <w:ind w:left="426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>1</w:t>
      </w:r>
      <w:r w:rsidR="009028B0" w:rsidRPr="0055655E">
        <w:rPr>
          <w:rFonts w:asciiTheme="majorHAnsi" w:eastAsia="Arial" w:hAnsiTheme="majorHAnsi" w:cstheme="majorHAnsi"/>
          <w:sz w:val="24"/>
          <w:szCs w:val="24"/>
        </w:rPr>
        <w:t xml:space="preserve">) </w:t>
      </w:r>
      <w:r w:rsidRPr="0055655E">
        <w:rPr>
          <w:rFonts w:asciiTheme="majorHAnsi" w:eastAsia="Arial" w:hAnsiTheme="majorHAnsi" w:cstheme="majorHAnsi"/>
          <w:sz w:val="24"/>
          <w:szCs w:val="24"/>
        </w:rPr>
        <w:t>w przypadku decyzji o ustaleniu lokalizacji inwestycji celu publicznego:</w:t>
      </w:r>
    </w:p>
    <w:p w14:paraId="76F96F6C" w14:textId="4969F7B4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a)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przeprowadzenie analizy o której mowa w art. 53 ust. 3 w/w ustawy o planowaniu i zagospodarowaniu przestrzennym,</w:t>
      </w:r>
    </w:p>
    <w:p w14:paraId="5A34783F" w14:textId="5B0B35C4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b)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sporządzenie wstępnego (tzn. „do uzgodnienia”) projektu decyzji o ustaleniu lokalizacji inwestycji celu publicznego wraz z załącznikiem oraz wskazaniem instytucji uzgadniających,</w:t>
      </w:r>
    </w:p>
    <w:p w14:paraId="29F5E606" w14:textId="65FBBDD8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c)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sporządzenie końcowego projektu decyzji o ustaleniu lokalizacji inwestycji celu publicznego, uwzględniającego uzgodnienia o których mowa w art. 53 ust.4 w/w ustawy o planowaniu i zagospodarowaniu przestrzennym, z zastrzeżeniem art. 53 ust. 5, 5b i 5c tejże ustawy,</w:t>
      </w:r>
    </w:p>
    <w:p w14:paraId="2C6176F8" w14:textId="77777777" w:rsidR="009028B0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d)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w przypadku stwierdzenia przez Wykonawcę, iż po przeprowadzeniu analizy, o której mowa w ust. 3 pkt 1 lit. a, nie można sporządzić projektu decyzji o ustaleniu inwestycji celu publicznego zgodnego z przekazanym wnioskiem, sporządza on w ramach niniejszej umowy projekt decyzji o odmowie ustalenia lokalizacji inwestycji celu publicznego wraz z załącznikami takimi jak w przypadku decyzji o ustaleniu inwestycji celu publicznego, uzasadniając w tej decyzji przyczynę odmowy.</w:t>
      </w:r>
    </w:p>
    <w:p w14:paraId="0F27161B" w14:textId="79D646A7" w:rsidR="00114DE6" w:rsidRPr="0055655E" w:rsidRDefault="00114DE6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>2) w przypadku decyzji o warunkach zabudowy:</w:t>
      </w:r>
    </w:p>
    <w:p w14:paraId="6987C227" w14:textId="3035F849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a)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 xml:space="preserve">przeprowadzenie analizy o której mowa w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rozporządzeniu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Ministra Infrastruktury z dnia 26 sierpnia 2003r. w sprawie sposobu ustalania wymagań dotyczących nowej zabudowy i zagospodarowania terenu w przypadku braku miejscowego planu zagospodarowania przestrzennego.</w:t>
      </w:r>
    </w:p>
    <w:p w14:paraId="183042CA" w14:textId="0601B83F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b)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 xml:space="preserve">przeprowadzenie inwentaryzacji urbanistycznej na obszarze analizowanym, </w:t>
      </w:r>
    </w:p>
    <w:p w14:paraId="0E7EF316" w14:textId="0F509768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lastRenderedPageBreak/>
        <w:t xml:space="preserve">c)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sporządzenie wstępnego (tzn. „do uzgodnienia”) projektu decyzji o warunkach zabudowy, w oparciu o analizę o której mowa w ust. 3 pkt 2 lit. a i b, zgodnego z przepisami wymienionymi w ust. 2, wraz ze wskazaniem instytucji uzgadniających.</w:t>
      </w:r>
    </w:p>
    <w:p w14:paraId="37405335" w14:textId="27BD1A7A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d)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sporządzenie końcowego projektu decyzji o warunkach zabudowy, uwzględniającego uzgodnienia o których mowa w art. 53 ust.4, w związku z art. 64 oraz art. 60 w/w ustawy o planowaniu i zagospodarowaniu przestrzennym.</w:t>
      </w:r>
    </w:p>
    <w:p w14:paraId="39C4E548" w14:textId="42A472C7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e)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w przypadku stwierdzenia przez Wykonawcę, iż po przeprowadzeniu analizy, o której mowa a ust. 3 pkt 2 lit. a i b, nie można sporządzić projektu decyzji o warunkach zabudowy zgodnego z przekazanym wnioskiem, sporządza on w ramach niniejszej umowy projekt decyzji o odmowie ustalenia warunków zabudowy wraz z załącznikami takimi jak w przypadku decyzji o warunkach zabudowy, uzasadniając w tej decyzji przyczynę odmowy.</w:t>
      </w:r>
    </w:p>
    <w:p w14:paraId="519CCA81" w14:textId="69CEEB86" w:rsidR="00114DE6" w:rsidRPr="0055655E" w:rsidRDefault="009028B0" w:rsidP="00B1774D">
      <w:pPr>
        <w:ind w:left="426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3)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w przypadku decyzji zmieniającej decyzję o ustaleniu lokalizacji inwestycji celu publicznego lub decyzji zmieniającej decyzję o warunkach zabudowy:</w:t>
      </w:r>
    </w:p>
    <w:p w14:paraId="07119E6B" w14:textId="5FD1EE6E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a)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dokonanie oceny czy wnioskowana zmiana będzie zgodna z wynikami analizy, o której mowa w ust. 3 pkt 1 lit. a oraz pkt. 2 lit. a,</w:t>
      </w:r>
    </w:p>
    <w:p w14:paraId="49F72365" w14:textId="0AF00CA1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b)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sporządzenie wstępnego (tzn. „do uzgodnienia”) projektu decyzji zmieniającej decyzję o warunkach zabudowy lub projektu decyzji o ustaleniu lokalizacji inwestycji celu publicznego,</w:t>
      </w:r>
    </w:p>
    <w:p w14:paraId="2915C032" w14:textId="401ABB85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>c)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sporządzenie końcowego projektu decyzji zmieniającej decyzję o warunkach zabudowy lub projektu decyzji o ustaleniu lokalizacji inwestycji celu publicznego, uwzględniającego uzgodnienia o których mowa w art. 53 ust.4, w związku z art. 64 oraz art. 60 w/w ustawy o planowaniu i zagospodarowaniu przestrzennym.</w:t>
      </w:r>
    </w:p>
    <w:p w14:paraId="427B0439" w14:textId="589CB29F" w:rsidR="00114DE6" w:rsidRPr="0055655E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d)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w przypadku stwierdzenia przez Wykonawcę, iż wnioskowana zmiana decyzji nie może zostać dokonana sporządza on w ramach niniejszej umowy projekt decyzji o odmowie zmiany decyzji o warunkach zabudowy lub decyzji o ustaleniu lokalizacji inwestycji celu publicznego, uzasadniając w tej decyzji przyczynę odmowy.</w:t>
      </w:r>
    </w:p>
    <w:p w14:paraId="045DD22E" w14:textId="385771BB" w:rsidR="00114DE6" w:rsidRPr="0055655E" w:rsidRDefault="009028B0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4.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Sposób opracowania zleconych prac:</w:t>
      </w:r>
    </w:p>
    <w:p w14:paraId="1E54EF87" w14:textId="6954EBC3" w:rsidR="00114DE6" w:rsidRPr="0055655E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1)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wstępne projekty decyzji, o których mowa w ust. 3 pkt 1  lit. b, ust. 3 pkt 2 . lit. c oraz ust. 3 pkt 3 lit. b, należy opracować w części tekstowej i graficznej w technice drukowanej (w przypadku gdy załącznik graficzny do decyzji oraz załącznik graficzny do analizy funkcji przekraczają rozmiar formatu A3 należy dostarczyć tyle egzemplarzy tych załączników ile jest organów uzgadniających),</w:t>
      </w:r>
    </w:p>
    <w:p w14:paraId="3B75C617" w14:textId="6E1E484B" w:rsidR="00114DE6" w:rsidRPr="0055655E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2)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końcowe projekty decyzji, o których mowa w ust. 3 pkt 1 lit. c, w ust 3 pkt 2. lit. d oraz w ust. 3 pkt 3 lit. c , należy opracować w części tekstowej i graficznej w technice drukowanej (w przypadku gdy załącznik graficzny do decyzji oraz załącznik graficzny do analizy funkcji przekraczają rozmiar formatu A3 należy dostarczyć tyle egzemplarzy tych załączników ile jest organów uzgadniających),</w:t>
      </w:r>
    </w:p>
    <w:p w14:paraId="303D351A" w14:textId="5CF62646" w:rsidR="00114DE6" w:rsidRPr="0055655E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3)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projekty, o których mowa w ust. 3 pkt 1  lit. d , ust. 3 pkt 2 . lit. e  oraz ust. 3 pkt 3 lit. d,  należy opracować  w części tekstowej i graficznej w technice drukowanej ( w przypadku gdy załącznik graficzny do decyzji oraz załącznik graficzny do analizy funkcji przekraczają rozmiar formatu A3 należy dostarczyć tyle egzemplarzy tych załączników ile jest organów uzgadniających),</w:t>
      </w:r>
    </w:p>
    <w:p w14:paraId="372AEAA2" w14:textId="1211CC85" w:rsidR="00114DE6" w:rsidRPr="0055655E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4) </w:t>
      </w:r>
      <w:r w:rsidR="00114DE6" w:rsidRPr="0055655E">
        <w:rPr>
          <w:rFonts w:asciiTheme="majorHAnsi" w:hAnsiTheme="majorHAnsi" w:cstheme="majorHAnsi"/>
          <w:sz w:val="24"/>
          <w:szCs w:val="24"/>
        </w:rPr>
        <w:t>Wykonawca przekazuje Zamawiającemu także sporządzone projekty decyzji, o których mowa w pkt. 1 i 2, w formie elektronicznej zapisaną na nośniku elektronicznym lub za pomocą poczty elektronicznej.</w:t>
      </w:r>
    </w:p>
    <w:p w14:paraId="04780792" w14:textId="2CAC4DD0" w:rsidR="00114DE6" w:rsidRPr="0055655E" w:rsidRDefault="009028B0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5.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Obowiązki Zamawiającego:</w:t>
      </w:r>
    </w:p>
    <w:p w14:paraId="0BC720CB" w14:textId="13E35823" w:rsidR="00114DE6" w:rsidRPr="0055655E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1)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przekazywanie wykonawcy kompletnych wniosków o wydanie decyzji, tzn. zawierających wszystkie elementy określone w przepisach art. 52 w/w ustawy o planowaniu i zagospodarowaniu przestrzennym,</w:t>
      </w:r>
    </w:p>
    <w:p w14:paraId="7141BA6C" w14:textId="435AC96C" w:rsidR="00114DE6" w:rsidRPr="0055655E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2)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udostępnianie Wykonawcy posiadanych dokumentów związanych z wykonywanymi opracowaniami,</w:t>
      </w:r>
    </w:p>
    <w:p w14:paraId="0199C7A9" w14:textId="6E683A28" w:rsidR="00114DE6" w:rsidRPr="0055655E" w:rsidRDefault="009028B0" w:rsidP="00B1774D">
      <w:pPr>
        <w:ind w:left="567"/>
        <w:jc w:val="both"/>
        <w:rPr>
          <w:rFonts w:asciiTheme="majorHAnsi" w:eastAsia="Tahoma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3)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obsługa administracyjna procedury wydawania decyzji, zgodnie z ustawą z</w:t>
      </w:r>
      <w:r w:rsidR="00114DE6" w:rsidRPr="0055655E">
        <w:rPr>
          <w:rFonts w:asciiTheme="majorHAnsi" w:eastAsia="Tahoma" w:hAnsiTheme="majorHAnsi" w:cstheme="majorHAnsi"/>
          <w:sz w:val="24"/>
          <w:szCs w:val="24"/>
        </w:rPr>
        <w:t xml:space="preserve"> dnia 14 czerwca </w:t>
      </w:r>
      <w:r w:rsidR="00114DE6" w:rsidRPr="0055655E">
        <w:rPr>
          <w:rFonts w:asciiTheme="majorHAnsi" w:eastAsia="Tahoma" w:hAnsiTheme="majorHAnsi" w:cstheme="majorHAnsi"/>
          <w:sz w:val="24"/>
          <w:szCs w:val="24"/>
        </w:rPr>
        <w:lastRenderedPageBreak/>
        <w:t>1960 r.</w:t>
      </w:r>
      <w:r w:rsidR="00114DE6" w:rsidRPr="0055655E">
        <w:rPr>
          <w:rFonts w:asciiTheme="majorHAnsi" w:eastAsia="Tahoma" w:hAnsiTheme="majorHAnsi" w:cstheme="majorHAnsi"/>
          <w:iCs/>
          <w:sz w:val="24"/>
          <w:szCs w:val="24"/>
        </w:rPr>
        <w:t xml:space="preserve"> Kodeks postępowania administracyjnego (Dz. U. z 2024 r., poz. 572)-</w:t>
      </w:r>
      <w:r w:rsidR="00114DE6" w:rsidRPr="0055655E">
        <w:rPr>
          <w:rFonts w:asciiTheme="majorHAnsi" w:eastAsia="Tahoma" w:hAnsiTheme="majorHAnsi" w:cstheme="majorHAnsi"/>
          <w:i/>
          <w:iCs/>
          <w:sz w:val="24"/>
          <w:szCs w:val="24"/>
        </w:rPr>
        <w:t xml:space="preserve"> </w:t>
      </w:r>
      <w:r w:rsidR="00114DE6" w:rsidRPr="0055655E">
        <w:rPr>
          <w:rFonts w:asciiTheme="majorHAnsi" w:eastAsia="Tahoma" w:hAnsiTheme="majorHAnsi" w:cstheme="majorHAnsi"/>
          <w:sz w:val="24"/>
          <w:szCs w:val="24"/>
        </w:rPr>
        <w:t>zwaną dalej KPA.</w:t>
      </w:r>
    </w:p>
    <w:p w14:paraId="038D4CC7" w14:textId="77777777" w:rsidR="00114DE6" w:rsidRPr="0055655E" w:rsidRDefault="00114DE6" w:rsidP="00B1774D">
      <w:pPr>
        <w:jc w:val="center"/>
        <w:rPr>
          <w:rFonts w:asciiTheme="majorHAnsi" w:eastAsia="Tahoma" w:hAnsiTheme="majorHAnsi" w:cstheme="majorHAnsi"/>
          <w:sz w:val="24"/>
          <w:szCs w:val="24"/>
        </w:rPr>
      </w:pPr>
    </w:p>
    <w:p w14:paraId="5EC7327A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§ 2</w:t>
      </w:r>
    </w:p>
    <w:p w14:paraId="1AE862E6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Terminy i sposób realizacji</w:t>
      </w:r>
    </w:p>
    <w:p w14:paraId="6026CD59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BA0A739" w14:textId="29018169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Umowa na świadczenie usługi wymienionej w §1 zawarta zostaje na okres od </w:t>
      </w:r>
      <w:r w:rsidR="00021C74" w:rsidRPr="0055655E">
        <w:rPr>
          <w:rFonts w:asciiTheme="majorHAnsi" w:hAnsiTheme="majorHAnsi" w:cstheme="majorHAnsi"/>
          <w:sz w:val="24"/>
          <w:szCs w:val="24"/>
        </w:rPr>
        <w:t>……………………….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.  do 31.12.2025r., </w:t>
      </w:r>
    </w:p>
    <w:p w14:paraId="6D3C1204" w14:textId="3B9ED3A3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55655E">
        <w:rPr>
          <w:rFonts w:asciiTheme="majorHAnsi" w:hAnsiTheme="majorHAnsi" w:cstheme="majorHAnsi"/>
          <w:sz w:val="24"/>
          <w:szCs w:val="24"/>
        </w:rPr>
        <w:t>Projekty decyzji sporządzać będzie ……………………………………………………………………</w:t>
      </w:r>
    </w:p>
    <w:p w14:paraId="348C1B44" w14:textId="046E0D3A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55655E">
        <w:rPr>
          <w:rFonts w:asciiTheme="majorHAnsi" w:hAnsiTheme="majorHAnsi" w:cstheme="majorHAnsi"/>
          <w:sz w:val="24"/>
          <w:szCs w:val="24"/>
        </w:rPr>
        <w:t>Wykonawca zobowiązany jest do wykonania poszczególnych czynności z zakresu zleconych prac w terminach gwarantujących Zamawiającemu wydanie decyzji końcowej w terminie zgodnym z KPA (z pominięciem okresów wynikających z konieczności uzyskania uzgodnień), a w szczególności :</w:t>
      </w:r>
    </w:p>
    <w:p w14:paraId="7DFEC442" w14:textId="31694371" w:rsidR="00114DE6" w:rsidRPr="0055655E" w:rsidRDefault="009028B0" w:rsidP="00B1774D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1)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termin sporządzania projektu decyzji,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>o którym mowa w § 1 ust. 3 pkt 1  lit. b oraz § 1 ust. 3 pkt 2 . lit. c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 - do </w:t>
      </w:r>
      <w:r w:rsidR="00415570" w:rsidRPr="0055655E">
        <w:rPr>
          <w:rFonts w:asciiTheme="majorHAnsi" w:hAnsiTheme="majorHAnsi" w:cstheme="majorHAnsi"/>
          <w:b/>
          <w:sz w:val="24"/>
          <w:szCs w:val="24"/>
        </w:rPr>
        <w:t>14</w:t>
      </w:r>
      <w:r w:rsidR="00114DE6" w:rsidRPr="0055655E">
        <w:rPr>
          <w:rFonts w:asciiTheme="majorHAnsi" w:hAnsiTheme="majorHAnsi" w:cstheme="majorHAnsi"/>
          <w:b/>
          <w:sz w:val="24"/>
          <w:szCs w:val="24"/>
        </w:rPr>
        <w:t xml:space="preserve"> dni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 od daty przekazania wniosku,</w:t>
      </w:r>
    </w:p>
    <w:p w14:paraId="31BC1FE6" w14:textId="7164AD05" w:rsidR="00114DE6" w:rsidRPr="0055655E" w:rsidRDefault="009028B0" w:rsidP="00B1774D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2)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termin sporządzenia końcowego projektu decyzji,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 xml:space="preserve">o których mowa w § 1 ust. 3 pkt 1  lit. c oraz § 1 ust. 3 pkt 2 . lit. d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– do </w:t>
      </w:r>
      <w:r w:rsidR="00114DE6" w:rsidRPr="0055655E">
        <w:rPr>
          <w:rFonts w:asciiTheme="majorHAnsi" w:hAnsiTheme="majorHAnsi" w:cstheme="majorHAnsi"/>
          <w:b/>
          <w:sz w:val="24"/>
          <w:szCs w:val="24"/>
        </w:rPr>
        <w:t>5 dni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 od daty przekazania uzgodnień,</w:t>
      </w:r>
    </w:p>
    <w:p w14:paraId="19208137" w14:textId="5E4223EE" w:rsidR="00114DE6" w:rsidRPr="0055655E" w:rsidRDefault="009028B0" w:rsidP="00B1774D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eastAsia="Arial" w:hAnsiTheme="majorHAnsi" w:cstheme="majorHAnsi"/>
          <w:sz w:val="24"/>
          <w:szCs w:val="24"/>
        </w:rPr>
        <w:t xml:space="preserve">3) </w:t>
      </w:r>
      <w:r w:rsidR="00114DE6" w:rsidRPr="0055655E">
        <w:rPr>
          <w:rFonts w:asciiTheme="majorHAnsi" w:eastAsia="Arial" w:hAnsiTheme="majorHAnsi" w:cstheme="majorHAnsi"/>
          <w:sz w:val="24"/>
          <w:szCs w:val="24"/>
        </w:rPr>
        <w:t xml:space="preserve">termin sporządzenia projektu decyzji, o którym mowa w § 1 ust. 3 pkt 1  lit. d oraz § 1 ust. 3 pkt 2 lit. e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 - do </w:t>
      </w:r>
      <w:r w:rsidR="00415570" w:rsidRPr="0055655E">
        <w:rPr>
          <w:rFonts w:asciiTheme="majorHAnsi" w:hAnsiTheme="majorHAnsi" w:cstheme="majorHAnsi"/>
          <w:b/>
          <w:sz w:val="24"/>
          <w:szCs w:val="24"/>
        </w:rPr>
        <w:t>14</w:t>
      </w:r>
      <w:r w:rsidR="00114DE6" w:rsidRPr="0055655E">
        <w:rPr>
          <w:rFonts w:asciiTheme="majorHAnsi" w:hAnsiTheme="majorHAnsi" w:cstheme="majorHAnsi"/>
          <w:b/>
          <w:sz w:val="24"/>
          <w:szCs w:val="24"/>
        </w:rPr>
        <w:t xml:space="preserve"> dni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 od daty przekazania wniosku.</w:t>
      </w:r>
    </w:p>
    <w:p w14:paraId="0F09D979" w14:textId="359B0C50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4</w:t>
      </w:r>
      <w:r w:rsidR="00B1774D" w:rsidRPr="0055655E">
        <w:rPr>
          <w:rFonts w:asciiTheme="majorHAnsi" w:hAnsiTheme="majorHAnsi" w:cstheme="majorHAnsi"/>
          <w:sz w:val="24"/>
          <w:szCs w:val="24"/>
        </w:rPr>
        <w:t>.</w:t>
      </w:r>
      <w:r w:rsidRPr="0055655E">
        <w:rPr>
          <w:rFonts w:asciiTheme="majorHAnsi" w:hAnsiTheme="majorHAnsi" w:cstheme="majorHAnsi"/>
          <w:sz w:val="24"/>
          <w:szCs w:val="24"/>
        </w:rPr>
        <w:t xml:space="preserve"> </w:t>
      </w:r>
      <w:r w:rsidR="00114DE6" w:rsidRPr="0055655E">
        <w:rPr>
          <w:rFonts w:asciiTheme="majorHAnsi" w:hAnsiTheme="majorHAnsi" w:cstheme="majorHAnsi"/>
          <w:sz w:val="24"/>
          <w:szCs w:val="24"/>
        </w:rPr>
        <w:t>Terminy określone w ust. 3, liczone są od dnia przekazania przez Zamawiającego wniosku o wydanie decyzji lub uzgodnień.</w:t>
      </w:r>
    </w:p>
    <w:p w14:paraId="07E8BD2B" w14:textId="061EA3C1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5. </w:t>
      </w:r>
      <w:r w:rsidR="00114DE6" w:rsidRPr="0055655E">
        <w:rPr>
          <w:rFonts w:asciiTheme="majorHAnsi" w:hAnsiTheme="majorHAnsi" w:cstheme="majorHAnsi"/>
          <w:sz w:val="24"/>
          <w:szCs w:val="24"/>
        </w:rPr>
        <w:t>W przypadku przekroczenia terminów, określonych w ust. 3, przez Wykonawcę zostanie on upomniany przez Zamawiającego pisemnie</w:t>
      </w:r>
      <w:r w:rsidR="000C025B" w:rsidRPr="0055655E">
        <w:rPr>
          <w:rFonts w:asciiTheme="majorHAnsi" w:hAnsiTheme="majorHAnsi" w:cstheme="majorHAnsi"/>
          <w:sz w:val="24"/>
          <w:szCs w:val="24"/>
        </w:rPr>
        <w:t xml:space="preserve"> lub telefonicznie</w:t>
      </w:r>
      <w:r w:rsidR="00114DE6" w:rsidRPr="0055655E">
        <w:rPr>
          <w:rFonts w:asciiTheme="majorHAnsi" w:hAnsiTheme="majorHAnsi" w:cstheme="majorHAnsi"/>
          <w:sz w:val="24"/>
          <w:szCs w:val="24"/>
        </w:rPr>
        <w:t>, a w przypadku braku ustosunkowania się do upomnienia tzn. nieprzekazania zaległego projektu decyzji, w terminie do 7 dni, od daty otrzymania upomnienia, zostanie on ostatecznie wezwany do należytego wykonywania warunków umowy.</w:t>
      </w:r>
    </w:p>
    <w:p w14:paraId="06ADD5AB" w14:textId="1C292645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6. </w:t>
      </w:r>
      <w:r w:rsidR="00114DE6" w:rsidRPr="0055655E">
        <w:rPr>
          <w:rFonts w:asciiTheme="majorHAnsi" w:hAnsiTheme="majorHAnsi" w:cstheme="majorHAnsi"/>
          <w:sz w:val="24"/>
          <w:szCs w:val="24"/>
        </w:rPr>
        <w:t>W przypadku nieprzekazania przez Wykonawcę projektu decyzji w terminie do 7 dni od daty otrzymania ostatecznego wezwania do należytego wykonywania umowy, Zamawiający może rozwiązać umowę, z winy leżącej po stronie Wykonawcy. Wówczas Wykonawca zwraca przekazane wnioski oraz dokumenty</w:t>
      </w:r>
      <w:r w:rsidR="00B1774D" w:rsidRPr="0055655E">
        <w:rPr>
          <w:rFonts w:asciiTheme="majorHAnsi" w:hAnsiTheme="majorHAnsi" w:cstheme="majorHAnsi"/>
          <w:sz w:val="24"/>
          <w:szCs w:val="24"/>
        </w:rPr>
        <w:t>.</w:t>
      </w:r>
    </w:p>
    <w:p w14:paraId="35FA16ED" w14:textId="77777777" w:rsidR="00B1774D" w:rsidRPr="0055655E" w:rsidRDefault="00B1774D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5EAB9B1" w14:textId="71ADDCBC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§ 3</w:t>
      </w:r>
    </w:p>
    <w:p w14:paraId="28E29A76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Szczegółowe warunki umowy</w:t>
      </w:r>
    </w:p>
    <w:p w14:paraId="184C6E92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73A9860" w14:textId="52CF67D3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Wszelkie czynności polegające na przekazaniu dokumentacji niezbędnej do wykonania postanowień umowy należy utrwalić na piśmie lub w formie protokołu podpisanego przez strony umowy z tym, że końcowy projekt decyzji przekazywany będzie każdorazowo wraz z protokołem zdawczo- odbiorczym. </w:t>
      </w:r>
    </w:p>
    <w:p w14:paraId="2DF483B3" w14:textId="5935962F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55655E">
        <w:rPr>
          <w:rFonts w:asciiTheme="majorHAnsi" w:hAnsiTheme="majorHAnsi" w:cstheme="majorHAnsi"/>
          <w:sz w:val="24"/>
          <w:szCs w:val="24"/>
        </w:rPr>
        <w:t>Wszelka dokumentacja przekazywana jest osobiście w siedzibie Zamawiającego lub poprzez przesłanie listem poleconym za zwrotnym potwierdzeniem odbioru lub w sposób elektroniczny – na adres elektroniczny (e-doręczenia) w formie spakowanego pliku ZIT.</w:t>
      </w:r>
    </w:p>
    <w:p w14:paraId="186D484A" w14:textId="236F525A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55655E">
        <w:rPr>
          <w:rFonts w:asciiTheme="majorHAnsi" w:hAnsiTheme="majorHAnsi" w:cstheme="majorHAnsi"/>
          <w:sz w:val="24"/>
          <w:szCs w:val="24"/>
        </w:rPr>
        <w:t>W przypadku przekazania dokumentacji listem poleconym za zwrotnym potwierdzeniem odbioru za datę otrzymania dokumentacji przyjmuje się datę odbioru listu, w przypadku dostarczenia spakowanego pliku ZIT przez adres elektroniczny (e-doręczenia lub EPUAP) przyjmuje się za datę otrzymania dokumentacji - datę wysłania pliku. O sposobie przekazania dokumentacji decyduje każdorazowo Zamawiający. Wykonawca jest zobowiązany uwzględnić wszystkie przewidziane w umowie sposoby przekazywania dokumentacji, a w szczególności utworzyć wymagane do dokonywania tych doręczeń skrzynki elektroniczne. Brak możliwości dokonania doręczenia w jednym ze sposobów określonych w umowie i wybranym przez Zamawiającego w odniesieniu do konkretnej sprawy, stanowi podstawę do rozwiązania umowy bez zachowania okresu wypowiedzenia.</w:t>
      </w:r>
    </w:p>
    <w:p w14:paraId="337B05B1" w14:textId="5F3B062B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4. </w:t>
      </w:r>
      <w:r w:rsidR="00114DE6" w:rsidRPr="0055655E">
        <w:rPr>
          <w:rFonts w:asciiTheme="majorHAnsi" w:hAnsiTheme="majorHAnsi" w:cstheme="majorHAnsi"/>
          <w:sz w:val="24"/>
          <w:szCs w:val="24"/>
        </w:rPr>
        <w:t>Forma pisemna lub protokół powinny zawierać:</w:t>
      </w:r>
    </w:p>
    <w:p w14:paraId="119623BB" w14:textId="56ABF291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a) </w:t>
      </w:r>
      <w:r w:rsidR="00114DE6" w:rsidRPr="0055655E">
        <w:rPr>
          <w:rFonts w:asciiTheme="majorHAnsi" w:hAnsiTheme="majorHAnsi" w:cstheme="majorHAnsi"/>
          <w:sz w:val="24"/>
          <w:szCs w:val="24"/>
        </w:rPr>
        <w:t>sygnaturę akt sprawy której dotyczy, oraz datę sporządzenia,</w:t>
      </w:r>
    </w:p>
    <w:p w14:paraId="47E57AE6" w14:textId="48B85C0F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lastRenderedPageBreak/>
        <w:t xml:space="preserve">b) </w:t>
      </w:r>
      <w:r w:rsidR="00114DE6" w:rsidRPr="0055655E">
        <w:rPr>
          <w:rFonts w:asciiTheme="majorHAnsi" w:hAnsiTheme="majorHAnsi" w:cstheme="majorHAnsi"/>
          <w:sz w:val="24"/>
          <w:szCs w:val="24"/>
        </w:rPr>
        <w:t>podstawę wystawienia, czyli nr umowy, datę jej podpisania oraz określenie stron,</w:t>
      </w:r>
    </w:p>
    <w:p w14:paraId="49A8ABB6" w14:textId="6ED514EC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c) </w:t>
      </w:r>
      <w:r w:rsidR="00114DE6" w:rsidRPr="0055655E">
        <w:rPr>
          <w:rFonts w:asciiTheme="majorHAnsi" w:hAnsiTheme="majorHAnsi" w:cstheme="majorHAnsi"/>
          <w:sz w:val="24"/>
          <w:szCs w:val="24"/>
        </w:rPr>
        <w:t>określenie czynności, której dotyczy,</w:t>
      </w:r>
    </w:p>
    <w:p w14:paraId="66D03D02" w14:textId="1D622E49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d) </w:t>
      </w:r>
      <w:r w:rsidR="00114DE6" w:rsidRPr="0055655E">
        <w:rPr>
          <w:rFonts w:asciiTheme="majorHAnsi" w:hAnsiTheme="majorHAnsi" w:cstheme="majorHAnsi"/>
          <w:sz w:val="24"/>
          <w:szCs w:val="24"/>
        </w:rPr>
        <w:t>podpis sporządzającego, a w przypadku protokołu podpis odbierającego.</w:t>
      </w:r>
    </w:p>
    <w:p w14:paraId="5DC15209" w14:textId="2E336598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5.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Każdy projekt decyzji powinien zawierać imię i nazwisko osoby go sporządzającej oraz numer wpisu na listę właściwej izby urbanistów albo architektów wraz z podaniem jej nazwy, a ponadto podpis tej osoby. Podpis powinien być w kolorze niebieskim. </w:t>
      </w:r>
    </w:p>
    <w:p w14:paraId="5C751B14" w14:textId="5448E416" w:rsidR="00114DE6" w:rsidRPr="0055655E" w:rsidRDefault="009028B0" w:rsidP="00B1774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6. </w:t>
      </w:r>
      <w:r w:rsidR="00114DE6" w:rsidRPr="0055655E">
        <w:rPr>
          <w:rFonts w:asciiTheme="majorHAnsi" w:hAnsiTheme="majorHAnsi" w:cstheme="majorHAnsi"/>
          <w:sz w:val="24"/>
          <w:szCs w:val="24"/>
        </w:rPr>
        <w:t>W przypadku stwierdzenia przez Zamawiającego, że sporządzony projekt decyzji zawiera błędy, sporządza on pisemną informację z wyszczególnieniem błędnych zapisów zawartych w projekcie i przekazuje ją Wykonawcy</w:t>
      </w:r>
      <w:r w:rsidR="00114DE6" w:rsidRPr="0055655E">
        <w:rPr>
          <w:rFonts w:asciiTheme="majorHAnsi" w:hAnsiTheme="majorHAnsi" w:cstheme="majorHAnsi"/>
          <w:b/>
          <w:sz w:val="24"/>
          <w:szCs w:val="24"/>
        </w:rPr>
        <w:t>.</w:t>
      </w:r>
    </w:p>
    <w:p w14:paraId="139CB91E" w14:textId="4DDF79BC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7.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Wykonawca zobowiązuje się do poprawienia sporządzonego projektu decyzji zawierającego błędy w terminie do 3 dni od daty otrzymania pisemnej informacji wyszczególniającej błędne zapisy zawarte w projekcie. </w:t>
      </w:r>
    </w:p>
    <w:p w14:paraId="7E76681F" w14:textId="0BA93042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8.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W przypadku uchylenia lub stwierdzenia nieważności wydanej decyzji, której projekt został wadliwie przygotowany przez Wykonawcę,  zobowiązuje się on do poprawienia tego projektu decyzji. Wykonanie ponownego projektu z usunięciem wad jest realizowane przez Wykonawcę w terminach, o których mowa w § 2 ust. 3, od daty ponownego przekazania dokumentacji, w ramach już otrzymanego wynagrodzenia za poprzednio przygotowany projekt. </w:t>
      </w:r>
    </w:p>
    <w:p w14:paraId="1F855E42" w14:textId="1F12BCA8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9. </w:t>
      </w:r>
      <w:r w:rsidR="00114DE6" w:rsidRPr="0055655E">
        <w:rPr>
          <w:rFonts w:asciiTheme="majorHAnsi" w:hAnsiTheme="majorHAnsi" w:cstheme="majorHAnsi"/>
          <w:sz w:val="24"/>
          <w:szCs w:val="24"/>
        </w:rPr>
        <w:t>Wykonawca zobowiązuje się wykonać pracę z należyta starannością i dokładnością oraz zgodnie z obowiązującymi przepisami.</w:t>
      </w:r>
    </w:p>
    <w:p w14:paraId="5A7DBA27" w14:textId="3738777F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10. </w:t>
      </w:r>
      <w:r w:rsidR="00114DE6" w:rsidRPr="0055655E">
        <w:rPr>
          <w:rFonts w:asciiTheme="majorHAnsi" w:hAnsiTheme="majorHAnsi" w:cstheme="majorHAnsi"/>
          <w:sz w:val="24"/>
          <w:szCs w:val="24"/>
        </w:rPr>
        <w:t>Wykonawca zobowiązuje się do przedłożenia aktualnego zaświadczenia potwierdzającego wpisanie osoby sporządzającej projekty decyzji, na listę Polskiej Izby Urbanistów</w:t>
      </w:r>
      <w:r w:rsidR="000C025B" w:rsidRPr="0055655E">
        <w:rPr>
          <w:rFonts w:asciiTheme="majorHAnsi" w:hAnsiTheme="majorHAnsi" w:cstheme="majorHAnsi"/>
          <w:sz w:val="24"/>
          <w:szCs w:val="24"/>
        </w:rPr>
        <w:t xml:space="preserve"> lub Architektów</w:t>
      </w:r>
      <w:r w:rsidR="00114DE6" w:rsidRPr="0055655E">
        <w:rPr>
          <w:rFonts w:asciiTheme="majorHAnsi" w:hAnsiTheme="majorHAnsi" w:cstheme="majorHAnsi"/>
          <w:sz w:val="24"/>
          <w:szCs w:val="24"/>
        </w:rPr>
        <w:t>, a jeśli w trakcie trwania umowy zaświadczenie to straci ważność Wykonawca zobowiązuje się przedłożyć nowe zaświadczenie.</w:t>
      </w:r>
    </w:p>
    <w:p w14:paraId="245B6281" w14:textId="1F1F51DA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11. </w:t>
      </w:r>
      <w:r w:rsidR="00114DE6" w:rsidRPr="0055655E">
        <w:rPr>
          <w:rFonts w:asciiTheme="majorHAnsi" w:hAnsiTheme="majorHAnsi" w:cstheme="majorHAnsi"/>
          <w:sz w:val="24"/>
          <w:szCs w:val="24"/>
        </w:rPr>
        <w:t>Wykonawca zobowiązuje się do stawienia w siedzibie Zamawiającego, w terminie wyznaczonym przez Zamawiającego z co najmniej 5 dniowym wyprzedzeniem. Osobiste stawiennictwo w siedzibie Zamawiającego nie będzie się odbywało częściej, niż raz na dwa tygodnie.</w:t>
      </w:r>
    </w:p>
    <w:p w14:paraId="422A0983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1BBC1C7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§ 4</w:t>
      </w:r>
    </w:p>
    <w:p w14:paraId="7B05CB4D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Wynagrodzenie</w:t>
      </w:r>
    </w:p>
    <w:p w14:paraId="28554B46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B359179" w14:textId="6F8156B1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55655E">
        <w:rPr>
          <w:rFonts w:asciiTheme="majorHAnsi" w:hAnsiTheme="majorHAnsi" w:cstheme="majorHAnsi"/>
          <w:sz w:val="24"/>
          <w:szCs w:val="24"/>
        </w:rPr>
        <w:t>Za wykonanie przedmiotu umowy ustala się następujące wynagrodzenie, niezmienne przez cały okres obowiązywania umowy :</w:t>
      </w:r>
    </w:p>
    <w:p w14:paraId="011AAF05" w14:textId="3CB7F817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a) </w:t>
      </w:r>
      <w:r w:rsidR="00114DE6" w:rsidRPr="0055655E">
        <w:rPr>
          <w:rFonts w:asciiTheme="majorHAnsi" w:hAnsiTheme="majorHAnsi" w:cstheme="majorHAnsi"/>
          <w:sz w:val="24"/>
          <w:szCs w:val="24"/>
        </w:rPr>
        <w:t>pojedynczy projekt  decyzji o ustaleniu lokalizacji inwestycji celu publicznego</w:t>
      </w:r>
    </w:p>
    <w:p w14:paraId="77B90132" w14:textId="5619074A" w:rsidR="00114DE6" w:rsidRPr="0055655E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– brutto …………. zł., Słownie: ……………………………. 00/100</w:t>
      </w:r>
    </w:p>
    <w:p w14:paraId="0F6FC5B7" w14:textId="74DFF15A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b)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pojedynczy projekt  decyzji zmieniającej decyzję o ustaleniu lokalizacji inwestycji celu publicznego – brutto </w:t>
      </w:r>
      <w:r w:rsidR="00114DE6" w:rsidRPr="0055655E">
        <w:rPr>
          <w:rFonts w:asciiTheme="majorHAnsi" w:hAnsiTheme="majorHAnsi" w:cstheme="majorHAnsi"/>
          <w:bCs/>
          <w:sz w:val="24"/>
          <w:szCs w:val="24"/>
        </w:rPr>
        <w:t>…………………. zł.,</w:t>
      </w:r>
    </w:p>
    <w:p w14:paraId="4E00C7BC" w14:textId="77777777" w:rsidR="00114DE6" w:rsidRPr="0055655E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słownie: </w:t>
      </w:r>
      <w:bookmarkStart w:id="1" w:name="_Hlk159843898"/>
      <w:r w:rsidRPr="0055655E">
        <w:rPr>
          <w:rFonts w:asciiTheme="majorHAnsi" w:hAnsiTheme="majorHAnsi" w:cstheme="majorHAnsi"/>
          <w:sz w:val="24"/>
          <w:szCs w:val="24"/>
        </w:rPr>
        <w:t>………………………………. 00/100</w:t>
      </w:r>
    </w:p>
    <w:bookmarkEnd w:id="1"/>
    <w:p w14:paraId="0EFB515D" w14:textId="69CD30CF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c)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pojedynczy projekt decyzji o warunkach zabudowy  </w:t>
      </w:r>
      <w:r w:rsidR="00114DE6" w:rsidRPr="0055655E">
        <w:rPr>
          <w:rFonts w:asciiTheme="majorHAnsi" w:hAnsiTheme="majorHAnsi" w:cstheme="majorHAnsi"/>
          <w:b/>
          <w:sz w:val="24"/>
          <w:szCs w:val="24"/>
        </w:rPr>
        <w:t xml:space="preserve">– </w:t>
      </w:r>
      <w:r w:rsidR="00114DE6" w:rsidRPr="0055655E">
        <w:rPr>
          <w:rFonts w:asciiTheme="majorHAnsi" w:hAnsiTheme="majorHAnsi" w:cstheme="majorHAnsi"/>
          <w:sz w:val="24"/>
          <w:szCs w:val="24"/>
        </w:rPr>
        <w:t>……….  zł brutto., słownie: …………………………. 00/100</w:t>
      </w:r>
    </w:p>
    <w:p w14:paraId="5A6D1CFF" w14:textId="13D63299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d) </w:t>
      </w:r>
      <w:r w:rsidR="00114DE6" w:rsidRPr="0055655E">
        <w:rPr>
          <w:rFonts w:asciiTheme="majorHAnsi" w:hAnsiTheme="majorHAnsi" w:cstheme="majorHAnsi"/>
          <w:sz w:val="24"/>
          <w:szCs w:val="24"/>
        </w:rPr>
        <w:t>pojedynczy projekt decyzji zmieniającej decyzję o warunkach zabudowy  – ……….. zł brutto słownie: ………………………………… 00/100</w:t>
      </w:r>
    </w:p>
    <w:p w14:paraId="26FE5607" w14:textId="6CA64FC0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55655E">
        <w:rPr>
          <w:rFonts w:asciiTheme="majorHAnsi" w:hAnsiTheme="majorHAnsi" w:cstheme="majorHAnsi"/>
          <w:sz w:val="24"/>
          <w:szCs w:val="24"/>
        </w:rPr>
        <w:t>W przypadku, o którym mowa w §1 ust. 3 pkt. 1 lit. d ,  §1 ust. 3 pkt. 2 lit. e oraz §1 ust. 3 pkt. 3 lit. d, Wykonawcy za sporządzony projekt decyzji o odmowie ustalenia lokalizacji inwestycji celu publicznego oraz projekt decyzji o odmowie ustalenia warunków zabudowy, przysługuje wynagrodzenie takie jak za projekt decyzji o ustaleniu lokalizacji inwestycji celu publicznego i projekt decyzji o warunkach zabudowy, określone w ust. 1.</w:t>
      </w:r>
    </w:p>
    <w:p w14:paraId="063719E5" w14:textId="766C3B9F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55655E">
        <w:rPr>
          <w:rFonts w:asciiTheme="majorHAnsi" w:hAnsiTheme="majorHAnsi" w:cstheme="majorHAnsi"/>
          <w:sz w:val="24"/>
          <w:szCs w:val="24"/>
        </w:rPr>
        <w:t>W przypadku, o którym mowa w § 1 ust. 3 pkt. 3 lit. d, Wykonawcy za sporządzony projekt decyzji o odmowie zmiany decyzji o warunkach zabudowy lub decyzji o ustaleniu lokalizacji inwestycji celu publicznego przysługuje wynagrodzenie takie jak za sporządzony projekt</w:t>
      </w:r>
      <w:r w:rsidR="000C025B" w:rsidRPr="0055655E">
        <w:rPr>
          <w:rFonts w:asciiTheme="majorHAnsi" w:hAnsiTheme="majorHAnsi" w:cstheme="majorHAnsi"/>
          <w:sz w:val="24"/>
          <w:szCs w:val="24"/>
        </w:rPr>
        <w:t xml:space="preserve"> </w:t>
      </w:r>
      <w:r w:rsidR="002E25A2" w:rsidRPr="0055655E">
        <w:rPr>
          <w:rFonts w:asciiTheme="majorHAnsi" w:hAnsiTheme="majorHAnsi" w:cstheme="majorHAnsi"/>
          <w:sz w:val="24"/>
          <w:szCs w:val="24"/>
        </w:rPr>
        <w:t>d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ecyzji zmieniającej decyzję o ustaleniu lokalizacji inwestycji celu publicznego lub decyzji o warunkach zabudowy, określone w </w:t>
      </w:r>
      <w:r w:rsidR="00114DE6" w:rsidRPr="0055655E">
        <w:rPr>
          <w:rFonts w:asciiTheme="majorHAnsi" w:hAnsiTheme="majorHAnsi" w:cstheme="majorHAnsi"/>
          <w:sz w:val="24"/>
          <w:szCs w:val="24"/>
        </w:rPr>
        <w:lastRenderedPageBreak/>
        <w:t xml:space="preserve">ust. 1. </w:t>
      </w:r>
    </w:p>
    <w:p w14:paraId="0AE92762" w14:textId="0C52A887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4. </w:t>
      </w:r>
      <w:r w:rsidR="00114DE6" w:rsidRPr="0055655E">
        <w:rPr>
          <w:rFonts w:asciiTheme="majorHAnsi" w:hAnsiTheme="majorHAnsi" w:cstheme="majorHAnsi"/>
          <w:sz w:val="24"/>
          <w:szCs w:val="24"/>
        </w:rPr>
        <w:t>W przypadku zmiany urzędowej stawki podatku VAT wynagrodzenie brutto Wykonawcy nie ulegnie zmianie.</w:t>
      </w:r>
    </w:p>
    <w:p w14:paraId="6DE1F781" w14:textId="77777777" w:rsidR="00B1774D" w:rsidRPr="0055655E" w:rsidRDefault="00B1774D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D988F21" w14:textId="1EB7025A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§ 5</w:t>
      </w:r>
    </w:p>
    <w:p w14:paraId="50B7A520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Warunki płatności</w:t>
      </w:r>
    </w:p>
    <w:p w14:paraId="3046A90C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1D004D5" w14:textId="41707162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55655E">
        <w:rPr>
          <w:rFonts w:asciiTheme="majorHAnsi" w:hAnsiTheme="majorHAnsi" w:cstheme="majorHAnsi"/>
          <w:sz w:val="24"/>
          <w:szCs w:val="24"/>
        </w:rPr>
        <w:t>Rozliczenie za przedmiot umowy nastąpi każdorazowo po przekazaniu Zamawiającemu</w:t>
      </w:r>
    </w:p>
    <w:p w14:paraId="44562031" w14:textId="77777777" w:rsidR="00114DE6" w:rsidRPr="0055655E" w:rsidRDefault="00114DE6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końcowego projektu decyzji, o którym mowa w </w:t>
      </w:r>
      <w:r w:rsidRPr="0055655E">
        <w:rPr>
          <w:rFonts w:asciiTheme="majorHAnsi" w:eastAsia="Arial" w:hAnsiTheme="majorHAnsi" w:cstheme="majorHAnsi"/>
          <w:sz w:val="24"/>
          <w:szCs w:val="24"/>
        </w:rPr>
        <w:t>§ 1 ust. 3 pkt 1  lit. c, § 1 ust. 3 pkt 2 lit. d, §1 ust. 3 pkt 3 lit. c</w:t>
      </w:r>
      <w:r w:rsidRPr="0055655E">
        <w:rPr>
          <w:rFonts w:asciiTheme="majorHAnsi" w:hAnsiTheme="majorHAnsi" w:cstheme="majorHAnsi"/>
          <w:sz w:val="24"/>
          <w:szCs w:val="24"/>
        </w:rPr>
        <w:t xml:space="preserve"> oraz projektu decyzji o której mowa </w:t>
      </w:r>
      <w:r w:rsidRPr="0055655E">
        <w:rPr>
          <w:rFonts w:asciiTheme="majorHAnsi" w:eastAsia="Arial" w:hAnsiTheme="majorHAnsi" w:cstheme="majorHAnsi"/>
          <w:sz w:val="24"/>
          <w:szCs w:val="24"/>
        </w:rPr>
        <w:t>w § 1 ust. 3 pkt 1  lit. d , § 1 ust. 3 pkt 2 lit. e, § 1 ust. 3 pkt 3 lit. d.</w:t>
      </w:r>
    </w:p>
    <w:p w14:paraId="371DD636" w14:textId="23076497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55655E">
        <w:rPr>
          <w:rFonts w:asciiTheme="majorHAnsi" w:hAnsiTheme="majorHAnsi" w:cstheme="majorHAnsi"/>
          <w:sz w:val="24"/>
          <w:szCs w:val="24"/>
        </w:rPr>
        <w:t>Należność za wykonane projekty decyzji Wykonawca przedstawia każdorazowo w przedłożonej fakturze, której podstawę wystawienia stanowi protokół zdawczo – odbiorczy końcowego projektu decyzji.</w:t>
      </w:r>
    </w:p>
    <w:p w14:paraId="0EAFAA5D" w14:textId="45CBC1BA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55655E">
        <w:rPr>
          <w:rFonts w:asciiTheme="majorHAnsi" w:hAnsiTheme="majorHAnsi" w:cstheme="majorHAnsi"/>
          <w:sz w:val="24"/>
          <w:szCs w:val="24"/>
        </w:rPr>
        <w:t>Należności za wykonane prace Zamawiający reguluje przelewem na rachunek bankowy</w:t>
      </w:r>
    </w:p>
    <w:p w14:paraId="042775F9" w14:textId="0227B01F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Wykonawcy w terminie </w:t>
      </w:r>
      <w:r w:rsidR="002E25A2" w:rsidRPr="0055655E">
        <w:rPr>
          <w:rFonts w:asciiTheme="majorHAnsi" w:hAnsiTheme="majorHAnsi" w:cstheme="majorHAnsi"/>
          <w:sz w:val="24"/>
          <w:szCs w:val="24"/>
        </w:rPr>
        <w:t>21</w:t>
      </w:r>
      <w:r w:rsidRPr="0055655E">
        <w:rPr>
          <w:rFonts w:asciiTheme="majorHAnsi" w:hAnsiTheme="majorHAnsi" w:cstheme="majorHAnsi"/>
          <w:sz w:val="24"/>
          <w:szCs w:val="24"/>
        </w:rPr>
        <w:t xml:space="preserve"> dni od daty doręczenia rachunku.</w:t>
      </w:r>
    </w:p>
    <w:p w14:paraId="19D8C31A" w14:textId="2D426EE9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Płatnikiem, z tytułu podpisania umowy, będzie</w:t>
      </w:r>
      <w:r w:rsidR="002E25A2" w:rsidRPr="0055655E">
        <w:rPr>
          <w:rFonts w:asciiTheme="majorHAnsi" w:hAnsiTheme="majorHAnsi" w:cstheme="majorHAnsi"/>
          <w:sz w:val="24"/>
          <w:szCs w:val="24"/>
        </w:rPr>
        <w:t xml:space="preserve"> </w:t>
      </w:r>
      <w:r w:rsidRPr="0055655E">
        <w:rPr>
          <w:rFonts w:asciiTheme="majorHAnsi" w:hAnsiTheme="majorHAnsi" w:cstheme="majorHAnsi"/>
          <w:sz w:val="24"/>
          <w:szCs w:val="24"/>
        </w:rPr>
        <w:t xml:space="preserve">Gmina </w:t>
      </w:r>
      <w:r w:rsidR="002E25A2" w:rsidRPr="0055655E">
        <w:rPr>
          <w:rFonts w:asciiTheme="majorHAnsi" w:hAnsiTheme="majorHAnsi" w:cstheme="majorHAnsi"/>
          <w:sz w:val="24"/>
          <w:szCs w:val="24"/>
        </w:rPr>
        <w:t>Olszanka.</w:t>
      </w:r>
    </w:p>
    <w:p w14:paraId="36378AAF" w14:textId="70DF2624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4. </w:t>
      </w:r>
      <w:r w:rsidR="00114DE6" w:rsidRPr="0055655E">
        <w:rPr>
          <w:rFonts w:asciiTheme="majorHAnsi" w:hAnsiTheme="majorHAnsi" w:cstheme="majorHAnsi"/>
          <w:sz w:val="24"/>
          <w:szCs w:val="24"/>
        </w:rPr>
        <w:t>Numer rachunku bankowego Wykonawca podaje każdorazowo w przedłożonej fakturze.</w:t>
      </w:r>
    </w:p>
    <w:p w14:paraId="0BD0302C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4CD4BE3B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§ 6</w:t>
      </w:r>
    </w:p>
    <w:p w14:paraId="1892CAC2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Kary umowne</w:t>
      </w:r>
    </w:p>
    <w:p w14:paraId="5279287A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D12AC69" w14:textId="250DE68E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55655E">
        <w:rPr>
          <w:rFonts w:asciiTheme="majorHAnsi" w:hAnsiTheme="majorHAnsi" w:cstheme="majorHAnsi"/>
          <w:sz w:val="24"/>
          <w:szCs w:val="24"/>
        </w:rPr>
        <w:t>Strony ustalają odpowiedzialność z tytułu niewykonania lub nienależytego wykonania</w:t>
      </w:r>
    </w:p>
    <w:p w14:paraId="206CF4B0" w14:textId="6189F3FA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umowy w formie kar umownych w następujących przypadkach i wysokościach:</w:t>
      </w:r>
    </w:p>
    <w:p w14:paraId="0EF3D4CA" w14:textId="0EDA5692" w:rsidR="00114DE6" w:rsidRPr="0055655E" w:rsidRDefault="009028B0" w:rsidP="00B1774D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1) </w:t>
      </w:r>
      <w:r w:rsidR="00114DE6" w:rsidRPr="0055655E">
        <w:rPr>
          <w:rFonts w:asciiTheme="majorHAnsi" w:hAnsiTheme="majorHAnsi" w:cstheme="majorHAnsi"/>
          <w:sz w:val="24"/>
          <w:szCs w:val="24"/>
        </w:rPr>
        <w:t>Wykonawca zapłaci kary umowne:</w:t>
      </w:r>
    </w:p>
    <w:p w14:paraId="3B36FC7C" w14:textId="7C70070C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a)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za zwłokę w oddaniu projektu decyzji w wysokości: </w:t>
      </w:r>
      <w:r w:rsidR="002E25A2" w:rsidRPr="0055655E">
        <w:rPr>
          <w:rFonts w:asciiTheme="majorHAnsi" w:hAnsiTheme="majorHAnsi" w:cstheme="majorHAnsi"/>
          <w:sz w:val="24"/>
          <w:szCs w:val="24"/>
        </w:rPr>
        <w:t>5</w:t>
      </w:r>
      <w:r w:rsidR="00114DE6" w:rsidRPr="0055655E">
        <w:rPr>
          <w:rFonts w:asciiTheme="majorHAnsi" w:hAnsiTheme="majorHAnsi" w:cstheme="majorHAnsi"/>
          <w:sz w:val="24"/>
          <w:szCs w:val="24"/>
        </w:rPr>
        <w:t>0 zł za każdy rozpoczęty dzień zwłoki ponad terminy ustalony w umowie,</w:t>
      </w:r>
    </w:p>
    <w:p w14:paraId="4780F63D" w14:textId="2694B5FC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b)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za zwłokę w usunięciu błędów stwierdzonych przy przyjmowaniu projektu decyzji w wysokości </w:t>
      </w:r>
      <w:r w:rsidR="002E25A2" w:rsidRPr="0055655E">
        <w:rPr>
          <w:rFonts w:asciiTheme="majorHAnsi" w:hAnsiTheme="majorHAnsi" w:cstheme="majorHAnsi"/>
          <w:sz w:val="24"/>
          <w:szCs w:val="24"/>
        </w:rPr>
        <w:t>5</w:t>
      </w:r>
      <w:r w:rsidR="00114DE6" w:rsidRPr="0055655E">
        <w:rPr>
          <w:rFonts w:asciiTheme="majorHAnsi" w:hAnsiTheme="majorHAnsi" w:cstheme="majorHAnsi"/>
          <w:sz w:val="24"/>
          <w:szCs w:val="24"/>
        </w:rPr>
        <w:t>0 zł za każdy rozpoczęty dzień zwłoki po upływie terminu ustalonego w umowie.</w:t>
      </w:r>
    </w:p>
    <w:p w14:paraId="39737028" w14:textId="1A9C3824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c) </w:t>
      </w:r>
      <w:r w:rsidR="00114DE6" w:rsidRPr="0055655E">
        <w:rPr>
          <w:rFonts w:asciiTheme="majorHAnsi" w:hAnsiTheme="majorHAnsi" w:cstheme="majorHAnsi"/>
          <w:sz w:val="24"/>
          <w:szCs w:val="24"/>
        </w:rPr>
        <w:t>za odstąpienie od umowy lub jej rozwiązanie z przyczyn leżących po stronie Wykonawcy, w wysokości 10 000 zł;</w:t>
      </w:r>
    </w:p>
    <w:p w14:paraId="1CA27AE3" w14:textId="2A6A5097" w:rsidR="00114DE6" w:rsidRPr="0055655E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d)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za niestawienie się w siedzibie Zamawiającego w terminie wyznaczonym przez Zamawiającego w kwocie 300 zł za każdy stwierdzony przypadek. </w:t>
      </w:r>
    </w:p>
    <w:p w14:paraId="20510D77" w14:textId="7DFAA55C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Nie przewiduje się kar w przypadku rozwiązania umowy z przyczyn, o których mowa w § 2 pkt 6. </w:t>
      </w:r>
    </w:p>
    <w:p w14:paraId="607E4E25" w14:textId="5A8C0245" w:rsidR="00114DE6" w:rsidRPr="0055655E" w:rsidRDefault="00B1774D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55655E">
        <w:rPr>
          <w:rFonts w:asciiTheme="majorHAnsi" w:hAnsiTheme="majorHAnsi" w:cstheme="majorHAnsi"/>
          <w:sz w:val="24"/>
          <w:szCs w:val="24"/>
        </w:rPr>
        <w:t>Zamawiający może dochodzić odszkodowania przenoszącego wartość zastrzeżonych kar umownych na zasadach ogólnych, a w szczególności odszkodowania w wysokości administracyjnych kar pieniężnych wymierzonych Zamawiającemu za nieterminowego załatwianie spraw.</w:t>
      </w:r>
    </w:p>
    <w:p w14:paraId="602C6ED6" w14:textId="0F2BEFC9" w:rsidR="00114DE6" w:rsidRPr="0055655E" w:rsidRDefault="00B1774D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4. </w:t>
      </w:r>
      <w:r w:rsidR="00114DE6" w:rsidRPr="0055655E">
        <w:rPr>
          <w:rFonts w:asciiTheme="majorHAnsi" w:hAnsiTheme="majorHAnsi" w:cstheme="majorHAnsi"/>
          <w:sz w:val="24"/>
          <w:szCs w:val="24"/>
        </w:rPr>
        <w:t>Kary umowne stają się wymagalne z chwilą zaistnienia podstaw do ich naliczenia i mogą być kumulowane niezależnie od podstaw ich naliczenia – co nie wyklucza dochodzenia kar umownych za odstąpienie lub rozwiązanie umowy oraz pozostałych kar umownych, także w razie odstąpienia lub rozwiązania umowy.</w:t>
      </w:r>
    </w:p>
    <w:p w14:paraId="23A4EDCC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09436DB9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§ 7</w:t>
      </w:r>
    </w:p>
    <w:p w14:paraId="7AD51809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Zmiany, uzupełnienia i rozwiązanie umowy</w:t>
      </w:r>
    </w:p>
    <w:p w14:paraId="5C081C8F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390C4AF" w14:textId="7DAF031B" w:rsidR="002E25A2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1.</w:t>
      </w:r>
      <w:r w:rsidR="002E25A2" w:rsidRPr="0055655E">
        <w:rPr>
          <w:rFonts w:asciiTheme="majorHAnsi" w:hAnsiTheme="majorHAnsi" w:cstheme="majorHAnsi"/>
          <w:sz w:val="24"/>
          <w:szCs w:val="24"/>
        </w:rPr>
        <w:t xml:space="preserve"> </w:t>
      </w:r>
      <w:r w:rsidRPr="0055655E">
        <w:rPr>
          <w:rFonts w:asciiTheme="majorHAnsi" w:hAnsiTheme="majorHAnsi" w:cstheme="majorHAnsi"/>
          <w:sz w:val="24"/>
          <w:szCs w:val="24"/>
        </w:rPr>
        <w:t>Wszelkie zmiany i uzupełnienia niniejszej umowy wymagają formy pisemnej pod rygorem ich nieważności.</w:t>
      </w:r>
    </w:p>
    <w:p w14:paraId="340FB191" w14:textId="4AE7395F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2. Zamawiający, niezależnie od przypadków przewidzianych w przepisach powszechnie obowiązującego prawa, może rozwiązać umowę bez zachowania okresu wypowiedzenia w sytuacji, gdy:</w:t>
      </w:r>
    </w:p>
    <w:p w14:paraId="591BE2DD" w14:textId="77777777" w:rsidR="00114DE6" w:rsidRPr="0055655E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lastRenderedPageBreak/>
        <w:t>1) otwarto likwidację Wykonawcy;</w:t>
      </w:r>
    </w:p>
    <w:p w14:paraId="1DDB144D" w14:textId="16E69004" w:rsidR="00114DE6" w:rsidRPr="0055655E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2) Wykonawca dopuścił się co najmniej </w:t>
      </w:r>
      <w:r w:rsidR="002E25A2" w:rsidRPr="0055655E">
        <w:rPr>
          <w:rFonts w:asciiTheme="majorHAnsi" w:hAnsiTheme="majorHAnsi" w:cstheme="majorHAnsi"/>
          <w:sz w:val="24"/>
          <w:szCs w:val="24"/>
        </w:rPr>
        <w:t>5</w:t>
      </w:r>
      <w:r w:rsidRPr="0055655E">
        <w:rPr>
          <w:rFonts w:asciiTheme="majorHAnsi" w:hAnsiTheme="majorHAnsi" w:cstheme="majorHAnsi"/>
          <w:sz w:val="24"/>
          <w:szCs w:val="24"/>
        </w:rPr>
        <w:t xml:space="preserve"> krotnych opóźnień w stosunku do terminów, o których mowa w § 2;</w:t>
      </w:r>
    </w:p>
    <w:p w14:paraId="78A6838B" w14:textId="77777777" w:rsidR="00114DE6" w:rsidRPr="0055655E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3) Wykonawca nie stawia się w siedzibie Zamawiającego na zasadach określonych w niniejszej umowie.</w:t>
      </w:r>
    </w:p>
    <w:p w14:paraId="271166D4" w14:textId="0B39CCEC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3. Z chwilą rozwiązania umowy Wykonawca zobowiązuje się do zwrotu wszelkich otrzymanych dokumentów, a w szczególności tych dotyczących niezakończonych do dnia rozwiązania spraw, pod rygorem zapłaty kary umownej w kwocie 100 zł za każdy dzień zwłoki. </w:t>
      </w:r>
    </w:p>
    <w:p w14:paraId="38B72044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645DA4B2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§ 8</w:t>
      </w:r>
    </w:p>
    <w:p w14:paraId="77843241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Rozstrzyganie sporów</w:t>
      </w:r>
    </w:p>
    <w:p w14:paraId="2588CF8A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C8EB894" w14:textId="6998F0D6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55655E">
        <w:rPr>
          <w:rFonts w:asciiTheme="majorHAnsi" w:hAnsiTheme="majorHAnsi" w:cstheme="majorHAnsi"/>
          <w:sz w:val="24"/>
          <w:szCs w:val="24"/>
        </w:rPr>
        <w:t xml:space="preserve">W sprawach nieuregulowanych niniejszą umową mają zastosowanie przepisy Kodeksu </w:t>
      </w:r>
    </w:p>
    <w:p w14:paraId="5A4BB844" w14:textId="77777777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Cywilnego.</w:t>
      </w:r>
    </w:p>
    <w:p w14:paraId="25E8F2E1" w14:textId="3B136B6A" w:rsidR="00114DE6" w:rsidRPr="0055655E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55655E">
        <w:rPr>
          <w:rFonts w:asciiTheme="majorHAnsi" w:hAnsiTheme="majorHAnsi" w:cstheme="majorHAnsi"/>
          <w:sz w:val="24"/>
          <w:szCs w:val="24"/>
        </w:rPr>
        <w:t>Sądem właściwym do rozstrzygania sporów między stronami jest sąd właściwy ze względu na siedzibę Zamawiającego.</w:t>
      </w:r>
    </w:p>
    <w:p w14:paraId="19F0FD29" w14:textId="77777777" w:rsidR="000C025B" w:rsidRPr="0055655E" w:rsidRDefault="000C025B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74BA63F9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§ 9</w:t>
      </w:r>
    </w:p>
    <w:p w14:paraId="2D9A372D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5655E">
        <w:rPr>
          <w:rFonts w:asciiTheme="majorHAnsi" w:hAnsiTheme="majorHAnsi" w:cstheme="majorHAnsi"/>
          <w:b/>
          <w:sz w:val="24"/>
          <w:szCs w:val="24"/>
        </w:rPr>
        <w:t>Forma umowy</w:t>
      </w:r>
    </w:p>
    <w:p w14:paraId="10438C99" w14:textId="77777777" w:rsidR="00114DE6" w:rsidRPr="0055655E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A75757E" w14:textId="77777777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>Umowa została sporządzona w dwóch jednobrzmiących egzemplarzach, jeden dla Zamawiającego oraz jeden dla Wykonawcy.</w:t>
      </w:r>
    </w:p>
    <w:p w14:paraId="5729272F" w14:textId="77777777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0D109B1" w14:textId="77777777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E6DC06A" w14:textId="77777777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37B78AC" w14:textId="77777777" w:rsidR="00114DE6" w:rsidRPr="0055655E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2D15A58" w14:textId="77777777" w:rsidR="00114DE6" w:rsidRPr="0055655E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              ..............................</w:t>
      </w:r>
      <w:r w:rsidRPr="0055655E">
        <w:rPr>
          <w:rFonts w:asciiTheme="majorHAnsi" w:hAnsiTheme="majorHAnsi" w:cstheme="majorHAnsi"/>
          <w:sz w:val="24"/>
          <w:szCs w:val="24"/>
        </w:rPr>
        <w:tab/>
      </w:r>
      <w:r w:rsidRPr="0055655E">
        <w:rPr>
          <w:rFonts w:asciiTheme="majorHAnsi" w:hAnsiTheme="majorHAnsi" w:cstheme="majorHAnsi"/>
          <w:sz w:val="24"/>
          <w:szCs w:val="24"/>
        </w:rPr>
        <w:tab/>
      </w:r>
      <w:r w:rsidRPr="0055655E">
        <w:rPr>
          <w:rFonts w:asciiTheme="majorHAnsi" w:hAnsiTheme="majorHAnsi" w:cstheme="majorHAnsi"/>
          <w:sz w:val="24"/>
          <w:szCs w:val="24"/>
        </w:rPr>
        <w:tab/>
      </w:r>
      <w:r w:rsidRPr="0055655E">
        <w:rPr>
          <w:rFonts w:asciiTheme="majorHAnsi" w:hAnsiTheme="majorHAnsi" w:cstheme="majorHAnsi"/>
          <w:sz w:val="24"/>
          <w:szCs w:val="24"/>
        </w:rPr>
        <w:tab/>
      </w:r>
      <w:r w:rsidRPr="0055655E">
        <w:rPr>
          <w:rFonts w:asciiTheme="majorHAnsi" w:hAnsiTheme="majorHAnsi" w:cstheme="majorHAnsi"/>
          <w:sz w:val="24"/>
          <w:szCs w:val="24"/>
        </w:rPr>
        <w:tab/>
      </w:r>
      <w:r w:rsidRPr="0055655E">
        <w:rPr>
          <w:rFonts w:asciiTheme="majorHAnsi" w:hAnsiTheme="majorHAnsi" w:cstheme="majorHAnsi"/>
          <w:sz w:val="24"/>
          <w:szCs w:val="24"/>
        </w:rPr>
        <w:tab/>
      </w:r>
      <w:r w:rsidRPr="0055655E">
        <w:rPr>
          <w:rFonts w:asciiTheme="majorHAnsi" w:hAnsiTheme="majorHAnsi" w:cstheme="majorHAnsi"/>
          <w:sz w:val="24"/>
          <w:szCs w:val="24"/>
        </w:rPr>
        <w:tab/>
        <w:t>.................................</w:t>
      </w:r>
    </w:p>
    <w:p w14:paraId="04839F1D" w14:textId="77777777" w:rsidR="00114DE6" w:rsidRPr="0055655E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55655E">
        <w:rPr>
          <w:rFonts w:asciiTheme="majorHAnsi" w:hAnsiTheme="majorHAnsi" w:cstheme="majorHAnsi"/>
          <w:sz w:val="24"/>
          <w:szCs w:val="24"/>
        </w:rPr>
        <w:t xml:space="preserve">               WYKONAWCA                                                         </w:t>
      </w:r>
      <w:r w:rsidRPr="0055655E">
        <w:rPr>
          <w:rFonts w:asciiTheme="majorHAnsi" w:hAnsiTheme="majorHAnsi" w:cstheme="majorHAnsi"/>
          <w:sz w:val="24"/>
          <w:szCs w:val="24"/>
        </w:rPr>
        <w:tab/>
      </w:r>
      <w:r w:rsidRPr="0055655E">
        <w:rPr>
          <w:rFonts w:asciiTheme="majorHAnsi" w:hAnsiTheme="majorHAnsi" w:cstheme="majorHAnsi"/>
          <w:sz w:val="24"/>
          <w:szCs w:val="24"/>
        </w:rPr>
        <w:tab/>
        <w:t xml:space="preserve">               ZAMAWIAJĄCY</w:t>
      </w:r>
    </w:p>
    <w:bookmarkEnd w:id="0"/>
    <w:p w14:paraId="106CAA44" w14:textId="590E487A" w:rsidR="006B15A6" w:rsidRPr="0055655E" w:rsidRDefault="006B15A6" w:rsidP="00B1774D">
      <w:pPr>
        <w:rPr>
          <w:rFonts w:asciiTheme="majorHAnsi" w:hAnsiTheme="majorHAnsi" w:cstheme="majorHAnsi"/>
          <w:sz w:val="24"/>
          <w:szCs w:val="24"/>
        </w:rPr>
      </w:pPr>
    </w:p>
    <w:sectPr w:rsidR="006B15A6" w:rsidRPr="0055655E" w:rsidSect="00114DE6">
      <w:footerReference w:type="default" r:id="rId7"/>
      <w:footnotePr>
        <w:pos w:val="beneathText"/>
      </w:footnotePr>
      <w:pgSz w:w="11905" w:h="16837"/>
      <w:pgMar w:top="851" w:right="1134" w:bottom="993" w:left="1134" w:header="708" w:footer="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663BD" w14:textId="77777777" w:rsidR="00CA13E3" w:rsidRDefault="00CA13E3">
      <w:r>
        <w:separator/>
      </w:r>
    </w:p>
  </w:endnote>
  <w:endnote w:type="continuationSeparator" w:id="0">
    <w:p w14:paraId="253BA05B" w14:textId="77777777" w:rsidR="00CA13E3" w:rsidRDefault="00CA1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BD767" w14:textId="77777777" w:rsidR="007E4E51" w:rsidRDefault="0000000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2036947" w14:textId="77777777" w:rsidR="007E4E51" w:rsidRPr="00FB2FB7" w:rsidRDefault="007E4E51">
    <w:pPr>
      <w:pStyle w:val="Stopka"/>
      <w:jc w:val="right"/>
      <w:rPr>
        <w:rFonts w:cs="Tahoma"/>
        <w:i/>
        <w:iCs/>
        <w:color w:val="80808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5EDFE" w14:textId="77777777" w:rsidR="00CA13E3" w:rsidRDefault="00CA13E3">
      <w:r>
        <w:separator/>
      </w:r>
    </w:p>
  </w:footnote>
  <w:footnote w:type="continuationSeparator" w:id="0">
    <w:p w14:paraId="280EB541" w14:textId="77777777" w:rsidR="00CA13E3" w:rsidRDefault="00CA1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C1C6A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346"/>
        </w:tabs>
        <w:ind w:left="1346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1346"/>
        </w:tabs>
        <w:ind w:left="1346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1"/>
    <w:multiLevelType w:val="multi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7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18" w15:restartNumberingAfterBreak="0">
    <w:nsid w:val="2B9A700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0" w15:restartNumberingAfterBreak="0">
    <w:nsid w:val="30FC0353"/>
    <w:multiLevelType w:val="hybridMultilevel"/>
    <w:tmpl w:val="9872D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A1365"/>
    <w:multiLevelType w:val="hybridMultilevel"/>
    <w:tmpl w:val="5C36F1F4"/>
    <w:lvl w:ilvl="0" w:tplc="E4D67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cstheme="majorHAnsi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56E32F5"/>
    <w:multiLevelType w:val="hybridMultilevel"/>
    <w:tmpl w:val="51C21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24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5" w15:restartNumberingAfterBreak="0">
    <w:nsid w:val="6F42152E"/>
    <w:multiLevelType w:val="hybridMultilevel"/>
    <w:tmpl w:val="86EED91E"/>
    <w:lvl w:ilvl="0" w:tplc="F42E19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13019"/>
    <w:multiLevelType w:val="hybridMultilevel"/>
    <w:tmpl w:val="141E06DC"/>
    <w:lvl w:ilvl="0" w:tplc="473AE2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226399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597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98255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88788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83082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91986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8762358">
    <w:abstractNumId w:val="20"/>
  </w:num>
  <w:num w:numId="8" w16cid:durableId="63644021">
    <w:abstractNumId w:val="0"/>
  </w:num>
  <w:num w:numId="9" w16cid:durableId="1246920565">
    <w:abstractNumId w:val="18"/>
  </w:num>
  <w:num w:numId="10" w16cid:durableId="1948004913">
    <w:abstractNumId w:val="1"/>
  </w:num>
  <w:num w:numId="11" w16cid:durableId="1306936306">
    <w:abstractNumId w:val="2"/>
  </w:num>
  <w:num w:numId="12" w16cid:durableId="933173692">
    <w:abstractNumId w:val="3"/>
  </w:num>
  <w:num w:numId="13" w16cid:durableId="1741488177">
    <w:abstractNumId w:val="4"/>
  </w:num>
  <w:num w:numId="14" w16cid:durableId="2113547256">
    <w:abstractNumId w:val="5"/>
  </w:num>
  <w:num w:numId="15" w16cid:durableId="27687957">
    <w:abstractNumId w:val="6"/>
  </w:num>
  <w:num w:numId="16" w16cid:durableId="2131244242">
    <w:abstractNumId w:val="7"/>
  </w:num>
  <w:num w:numId="17" w16cid:durableId="514540240">
    <w:abstractNumId w:val="8"/>
  </w:num>
  <w:num w:numId="18" w16cid:durableId="1745836490">
    <w:abstractNumId w:val="9"/>
  </w:num>
  <w:num w:numId="19" w16cid:durableId="1555844972">
    <w:abstractNumId w:val="10"/>
  </w:num>
  <w:num w:numId="20" w16cid:durableId="508448530">
    <w:abstractNumId w:val="11"/>
  </w:num>
  <w:num w:numId="21" w16cid:durableId="614102031">
    <w:abstractNumId w:val="12"/>
  </w:num>
  <w:num w:numId="22" w16cid:durableId="923533360">
    <w:abstractNumId w:val="13"/>
  </w:num>
  <w:num w:numId="23" w16cid:durableId="1651859107">
    <w:abstractNumId w:val="14"/>
  </w:num>
  <w:num w:numId="24" w16cid:durableId="1399012845">
    <w:abstractNumId w:val="15"/>
  </w:num>
  <w:num w:numId="25" w16cid:durableId="1047489572">
    <w:abstractNumId w:val="25"/>
  </w:num>
  <w:num w:numId="26" w16cid:durableId="1993899331">
    <w:abstractNumId w:val="22"/>
  </w:num>
  <w:num w:numId="27" w16cid:durableId="1103724539">
    <w:abstractNumId w:val="26"/>
  </w:num>
  <w:num w:numId="28" w16cid:durableId="17228999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0B"/>
    <w:rsid w:val="00021C74"/>
    <w:rsid w:val="0002310B"/>
    <w:rsid w:val="00024794"/>
    <w:rsid w:val="000C025B"/>
    <w:rsid w:val="000E35B9"/>
    <w:rsid w:val="00110FBF"/>
    <w:rsid w:val="00114DE6"/>
    <w:rsid w:val="00171D59"/>
    <w:rsid w:val="00186613"/>
    <w:rsid w:val="001F52FA"/>
    <w:rsid w:val="002530F4"/>
    <w:rsid w:val="00292296"/>
    <w:rsid w:val="002E107A"/>
    <w:rsid w:val="002E25A2"/>
    <w:rsid w:val="002F3604"/>
    <w:rsid w:val="00331646"/>
    <w:rsid w:val="00332767"/>
    <w:rsid w:val="00381132"/>
    <w:rsid w:val="00385B95"/>
    <w:rsid w:val="003964C3"/>
    <w:rsid w:val="00403D92"/>
    <w:rsid w:val="00406598"/>
    <w:rsid w:val="004149DA"/>
    <w:rsid w:val="00415570"/>
    <w:rsid w:val="004A1BB3"/>
    <w:rsid w:val="004F65FD"/>
    <w:rsid w:val="0055655E"/>
    <w:rsid w:val="00595480"/>
    <w:rsid w:val="006B15A6"/>
    <w:rsid w:val="006D4CB8"/>
    <w:rsid w:val="007034FA"/>
    <w:rsid w:val="00707CEA"/>
    <w:rsid w:val="007B4EFC"/>
    <w:rsid w:val="007E4E51"/>
    <w:rsid w:val="0081565B"/>
    <w:rsid w:val="009028B0"/>
    <w:rsid w:val="00A40868"/>
    <w:rsid w:val="00A821CF"/>
    <w:rsid w:val="00AA6DED"/>
    <w:rsid w:val="00AC1C14"/>
    <w:rsid w:val="00B1774D"/>
    <w:rsid w:val="00B47E43"/>
    <w:rsid w:val="00B72B34"/>
    <w:rsid w:val="00B8072A"/>
    <w:rsid w:val="00BA204D"/>
    <w:rsid w:val="00CA13E3"/>
    <w:rsid w:val="00CA578B"/>
    <w:rsid w:val="00CB01F8"/>
    <w:rsid w:val="00CB1042"/>
    <w:rsid w:val="00CF6D74"/>
    <w:rsid w:val="00D04AF4"/>
    <w:rsid w:val="00D259BD"/>
    <w:rsid w:val="00D4132A"/>
    <w:rsid w:val="00D6465E"/>
    <w:rsid w:val="00E12698"/>
    <w:rsid w:val="00E44AC7"/>
    <w:rsid w:val="00F10764"/>
    <w:rsid w:val="00F376B8"/>
    <w:rsid w:val="00F943CD"/>
    <w:rsid w:val="00FA000C"/>
    <w:rsid w:val="00FD3435"/>
    <w:rsid w:val="00FE27FF"/>
    <w:rsid w:val="00FE3B97"/>
    <w:rsid w:val="00FE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A939"/>
  <w15:chartTrackingRefBased/>
  <w15:docId w15:val="{E788A72B-DFD9-4DE5-B18B-5EFF85CA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B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4DE6"/>
    <w:pPr>
      <w:keepNext/>
      <w:widowControl/>
      <w:suppressAutoHyphens/>
      <w:autoSpaceDE/>
      <w:adjustRightInd/>
      <w:jc w:val="both"/>
      <w:outlineLvl w:val="1"/>
    </w:pPr>
    <w:rPr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4A1BB3"/>
    <w:rPr>
      <w:rFonts w:ascii="Times New Roman" w:hAnsi="Times New Roman" w:cs="Times New Roman" w:hint="default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4A1BB3"/>
    <w:pPr>
      <w:widowControl/>
      <w:suppressAutoHyphens/>
      <w:autoSpaceDE/>
      <w:autoSpaceDN/>
      <w:adjustRightInd/>
      <w:spacing w:before="100" w:after="100"/>
    </w:pPr>
    <w:rPr>
      <w:noProof/>
      <w:sz w:val="24"/>
      <w:szCs w:val="24"/>
    </w:rPr>
  </w:style>
  <w:style w:type="character" w:customStyle="1" w:styleId="FontStyle17">
    <w:name w:val="Font Style17"/>
    <w:rsid w:val="004A1BB3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4E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EF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943C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259BD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rsid w:val="00114DE6"/>
    <w:pPr>
      <w:suppressLineNumbers/>
      <w:tabs>
        <w:tab w:val="center" w:pos="4818"/>
        <w:tab w:val="right" w:pos="9637"/>
      </w:tabs>
      <w:suppressAutoHyphens/>
      <w:autoSpaceDE/>
      <w:autoSpaceDN/>
      <w:adjustRightInd/>
    </w:pPr>
    <w:rPr>
      <w:rFonts w:eastAsia="Lucida Sans Unicode"/>
      <w:kern w:val="1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14DE6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14DE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andard">
    <w:name w:val="Standard"/>
    <w:rsid w:val="00114DE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Tekstpodstawowy">
    <w:name w:val="Body Text"/>
    <w:basedOn w:val="Normalny"/>
    <w:link w:val="TekstpodstawowyZnak"/>
    <w:rsid w:val="00114DE6"/>
    <w:pPr>
      <w:widowControl/>
      <w:autoSpaceDE/>
      <w:adjustRightInd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14DE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114DE6"/>
    <w:pPr>
      <w:widowControl/>
      <w:suppressAutoHyphens/>
      <w:autoSpaceDE/>
      <w:adjustRightInd/>
      <w:jc w:val="both"/>
    </w:pPr>
    <w:rPr>
      <w:rFonts w:ascii="Arial" w:hAnsi="Arial" w:cs="Arial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C02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025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2467</Words>
  <Characters>14808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Użytkownik UG</cp:lastModifiedBy>
  <cp:revision>14</cp:revision>
  <cp:lastPrinted>2023-01-20T06:59:00Z</cp:lastPrinted>
  <dcterms:created xsi:type="dcterms:W3CDTF">2024-11-18T09:20:00Z</dcterms:created>
  <dcterms:modified xsi:type="dcterms:W3CDTF">2025-08-05T10:52:00Z</dcterms:modified>
</cp:coreProperties>
</file>