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3220A" w14:textId="77777777" w:rsidR="00011DC1" w:rsidRDefault="00011DC1" w:rsidP="004C70D5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</w:rPr>
      </w:pPr>
    </w:p>
    <w:p w14:paraId="75DCEEDC" w14:textId="516884F0" w:rsidR="004C70D5" w:rsidRPr="004C70D5" w:rsidRDefault="004C70D5" w:rsidP="004C70D5">
      <w:pPr>
        <w:spacing w:after="0" w:line="240" w:lineRule="auto"/>
        <w:jc w:val="center"/>
        <w:rPr>
          <w:rFonts w:ascii="Times New Roman" w:hAnsi="Times New Roman" w:cs="Times New Roman"/>
          <w:snapToGrid w:val="0"/>
        </w:rPr>
      </w:pPr>
      <w:r w:rsidRPr="004C70D5">
        <w:rPr>
          <w:rFonts w:ascii="Times New Roman" w:hAnsi="Times New Roman" w:cs="Times New Roman"/>
          <w:b/>
          <w:snapToGrid w:val="0"/>
        </w:rPr>
        <w:t>OCENA</w:t>
      </w:r>
    </w:p>
    <w:p w14:paraId="37C45A6B" w14:textId="77777777" w:rsidR="004C70D5" w:rsidRPr="004C70D5" w:rsidRDefault="004C70D5" w:rsidP="003704DD">
      <w:pPr>
        <w:spacing w:line="240" w:lineRule="auto"/>
        <w:jc w:val="center"/>
        <w:rPr>
          <w:rFonts w:ascii="Times New Roman" w:hAnsi="Times New Roman" w:cs="Times New Roman"/>
          <w:b/>
          <w:snapToGrid w:val="0"/>
        </w:rPr>
      </w:pPr>
      <w:r w:rsidRPr="004C70D5">
        <w:rPr>
          <w:rFonts w:ascii="Times New Roman" w:hAnsi="Times New Roman" w:cs="Times New Roman"/>
          <w:b/>
          <w:snapToGrid w:val="0"/>
        </w:rPr>
        <w:t>stanu i możliwości bezpiecznego użytkowania wyrobów zawierających azbest</w:t>
      </w:r>
    </w:p>
    <w:p w14:paraId="02CD9550" w14:textId="77777777" w:rsidR="004C70D5" w:rsidRPr="004C70D5" w:rsidRDefault="004C70D5" w:rsidP="004C70D5">
      <w:pPr>
        <w:jc w:val="both"/>
        <w:rPr>
          <w:rFonts w:ascii="Times New Roman" w:hAnsi="Times New Roman" w:cs="Times New Roman"/>
          <w:i/>
          <w:color w:val="FF0000"/>
          <w:sz w:val="20"/>
        </w:rPr>
      </w:pPr>
      <w:r w:rsidRPr="004C70D5">
        <w:rPr>
          <w:rFonts w:ascii="Times New Roman" w:hAnsi="Times New Roman" w:cs="Times New Roman"/>
          <w:i/>
          <w:snapToGrid w:val="0"/>
          <w:sz w:val="20"/>
        </w:rPr>
        <w:t xml:space="preserve">(na podstawie </w:t>
      </w:r>
      <w:r w:rsidRPr="004C70D5">
        <w:rPr>
          <w:rFonts w:ascii="Times New Roman" w:hAnsi="Times New Roman" w:cs="Times New Roman"/>
          <w:i/>
          <w:sz w:val="20"/>
        </w:rPr>
        <w:t>załącznika nr 1 do rozporządzenia Ministra Gospodarki, Pracy i Polityki Społecznej z dnia 2</w:t>
      </w:r>
      <w:r w:rsidR="00B26CF7">
        <w:rPr>
          <w:rFonts w:ascii="Times New Roman" w:hAnsi="Times New Roman" w:cs="Times New Roman"/>
          <w:i/>
          <w:sz w:val="20"/>
        </w:rPr>
        <w:t> </w:t>
      </w:r>
      <w:r w:rsidRPr="004C70D5">
        <w:rPr>
          <w:rFonts w:ascii="Times New Roman" w:hAnsi="Times New Roman" w:cs="Times New Roman"/>
          <w:i/>
          <w:sz w:val="20"/>
        </w:rPr>
        <w:t>kwietnia 2004 r. w sprawie sposobów i warunków bezpiecznego użytkowania i usuwania wyrobów zawierających azbest /Dz. U. z 2004 r.</w:t>
      </w:r>
      <w:r w:rsidR="00B26CF7">
        <w:rPr>
          <w:rFonts w:ascii="Times New Roman" w:hAnsi="Times New Roman" w:cs="Times New Roman"/>
          <w:i/>
          <w:sz w:val="20"/>
        </w:rPr>
        <w:t>,</w:t>
      </w:r>
      <w:r w:rsidRPr="004C70D5">
        <w:rPr>
          <w:rFonts w:ascii="Times New Roman" w:hAnsi="Times New Roman" w:cs="Times New Roman"/>
          <w:i/>
          <w:sz w:val="20"/>
        </w:rPr>
        <w:t xml:space="preserve"> </w:t>
      </w:r>
      <w:r w:rsidR="00BD5017">
        <w:rPr>
          <w:rFonts w:ascii="Times New Roman" w:hAnsi="Times New Roman" w:cs="Times New Roman"/>
          <w:i/>
          <w:sz w:val="20"/>
        </w:rPr>
        <w:t>n</w:t>
      </w:r>
      <w:r w:rsidRPr="004C70D5">
        <w:rPr>
          <w:rFonts w:ascii="Times New Roman" w:hAnsi="Times New Roman" w:cs="Times New Roman"/>
          <w:i/>
          <w:sz w:val="20"/>
        </w:rPr>
        <w:t>r 71, poz. 649/).</w:t>
      </w:r>
    </w:p>
    <w:p w14:paraId="23E5DAC2" w14:textId="77777777" w:rsidR="004C70D5" w:rsidRPr="004C70D5" w:rsidRDefault="00E902FA" w:rsidP="004C70D5">
      <w:p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m</w:t>
      </w:r>
      <w:r w:rsidR="004C70D5" w:rsidRPr="004C70D5">
        <w:rPr>
          <w:rFonts w:ascii="Times New Roman" w:hAnsi="Times New Roman" w:cs="Times New Roman"/>
        </w:rPr>
        <w:t>iejsc</w:t>
      </w:r>
      <w:r>
        <w:rPr>
          <w:rFonts w:ascii="Times New Roman" w:hAnsi="Times New Roman" w:cs="Times New Roman"/>
        </w:rPr>
        <w:t>a</w:t>
      </w:r>
      <w:r w:rsidR="004C70D5" w:rsidRPr="004C70D5">
        <w:rPr>
          <w:rFonts w:ascii="Times New Roman" w:hAnsi="Times New Roman" w:cs="Times New Roman"/>
        </w:rPr>
        <w:t>/obiekt</w:t>
      </w:r>
      <w:r>
        <w:rPr>
          <w:rFonts w:ascii="Times New Roman" w:hAnsi="Times New Roman" w:cs="Times New Roman"/>
        </w:rPr>
        <w:t>u</w:t>
      </w:r>
      <w:r w:rsidR="004C70D5" w:rsidRPr="004C70D5">
        <w:rPr>
          <w:rFonts w:ascii="Times New Roman" w:hAnsi="Times New Roman" w:cs="Times New Roman"/>
        </w:rPr>
        <w:t>/urządzeni</w:t>
      </w:r>
      <w:r>
        <w:rPr>
          <w:rFonts w:ascii="Times New Roman" w:hAnsi="Times New Roman" w:cs="Times New Roman"/>
        </w:rPr>
        <w:t>a</w:t>
      </w:r>
      <w:r w:rsidR="004C70D5" w:rsidRPr="004C70D5">
        <w:rPr>
          <w:rFonts w:ascii="Times New Roman" w:hAnsi="Times New Roman" w:cs="Times New Roman"/>
        </w:rPr>
        <w:t xml:space="preserve"> budowlane</w:t>
      </w:r>
      <w:r>
        <w:rPr>
          <w:rFonts w:ascii="Times New Roman" w:hAnsi="Times New Roman" w:cs="Times New Roman"/>
        </w:rPr>
        <w:t>go</w:t>
      </w:r>
      <w:r w:rsidR="004C70D5" w:rsidRPr="004C70D5">
        <w:rPr>
          <w:rFonts w:ascii="Times New Roman" w:hAnsi="Times New Roman" w:cs="Times New Roman"/>
        </w:rPr>
        <w:t>/instalacj</w:t>
      </w:r>
      <w:r w:rsidR="00DB521F">
        <w:rPr>
          <w:rFonts w:ascii="Times New Roman" w:hAnsi="Times New Roman" w:cs="Times New Roman"/>
        </w:rPr>
        <w:t>i</w:t>
      </w:r>
      <w:r w:rsidR="004C70D5" w:rsidRPr="004C70D5">
        <w:rPr>
          <w:rFonts w:ascii="Times New Roman" w:hAnsi="Times New Roman" w:cs="Times New Roman"/>
        </w:rPr>
        <w:t xml:space="preserve"> przemysłow</w:t>
      </w:r>
      <w:r w:rsidR="00DB521F">
        <w:rPr>
          <w:rFonts w:ascii="Times New Roman" w:hAnsi="Times New Roman" w:cs="Times New Roman"/>
        </w:rPr>
        <w:t>ej</w:t>
      </w:r>
      <w:r w:rsidR="004C70D5" w:rsidRPr="004C70D5">
        <w:rPr>
          <w:rFonts w:ascii="Times New Roman" w:hAnsi="Times New Roman" w:cs="Times New Roman"/>
        </w:rPr>
        <w:t xml:space="preserve">: </w:t>
      </w:r>
      <w:r w:rsidR="00DB521F">
        <w:rPr>
          <w:rFonts w:ascii="Times New Roman" w:hAnsi="Times New Roman" w:cs="Times New Roman"/>
        </w:rPr>
        <w:t>……………………</w:t>
      </w:r>
      <w:r w:rsidR="004C70D5" w:rsidRPr="004C70D5">
        <w:rPr>
          <w:rFonts w:ascii="Times New Roman" w:hAnsi="Times New Roman" w:cs="Times New Roman"/>
        </w:rPr>
        <w:t xml:space="preserve">……… </w:t>
      </w:r>
    </w:p>
    <w:p w14:paraId="4405FCE6" w14:textId="77777777" w:rsidR="004C70D5" w:rsidRPr="004C70D5" w:rsidRDefault="004C70D5" w:rsidP="004C70D5">
      <w:pPr>
        <w:spacing w:after="120" w:line="240" w:lineRule="auto"/>
        <w:rPr>
          <w:rFonts w:ascii="Times New Roman" w:hAnsi="Times New Roman" w:cs="Times New Roman"/>
        </w:rPr>
      </w:pPr>
      <w:r w:rsidRPr="004C70D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14:paraId="34C3EBC8" w14:textId="77777777" w:rsidR="004C70D5" w:rsidRPr="004C70D5" w:rsidRDefault="004C70D5" w:rsidP="004C70D5">
      <w:pPr>
        <w:spacing w:after="120" w:line="240" w:lineRule="auto"/>
        <w:rPr>
          <w:rFonts w:ascii="Times New Roman" w:hAnsi="Times New Roman" w:cs="Times New Roman"/>
        </w:rPr>
      </w:pPr>
      <w:r w:rsidRPr="004C70D5">
        <w:rPr>
          <w:rFonts w:ascii="Times New Roman" w:hAnsi="Times New Roman" w:cs="Times New Roman"/>
        </w:rPr>
        <w:t>Adres miejsca/obiektu/urządzenia budowlanego/instalacji przemysłowej: ……………………………</w:t>
      </w:r>
      <w:r>
        <w:rPr>
          <w:rFonts w:ascii="Times New Roman" w:hAnsi="Times New Roman" w:cs="Times New Roman"/>
        </w:rPr>
        <w:t>.</w:t>
      </w:r>
    </w:p>
    <w:p w14:paraId="5B392488" w14:textId="77777777" w:rsidR="004C70D5" w:rsidRPr="004C70D5" w:rsidRDefault="004C70D5" w:rsidP="004C70D5">
      <w:pPr>
        <w:spacing w:after="120" w:line="240" w:lineRule="auto"/>
        <w:rPr>
          <w:rFonts w:ascii="Times New Roman" w:hAnsi="Times New Roman" w:cs="Times New Roman"/>
          <w:snapToGrid w:val="0"/>
        </w:rPr>
      </w:pPr>
      <w:r w:rsidRPr="004C70D5">
        <w:rPr>
          <w:rFonts w:ascii="Times New Roman" w:hAnsi="Times New Roman" w:cs="Times New Roman"/>
          <w:snapToGrid w:val="0"/>
        </w:rPr>
        <w:t>....................................................................................................................................................................</w:t>
      </w:r>
    </w:p>
    <w:p w14:paraId="3A3B5D2F" w14:textId="77777777" w:rsidR="004C70D5" w:rsidRDefault="00DB521F" w:rsidP="004C70D5">
      <w:pPr>
        <w:spacing w:after="120" w:line="240" w:lineRule="auto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t>Rodzaj zabudowy</w:t>
      </w:r>
      <w:r>
        <w:rPr>
          <w:rFonts w:ascii="Times New Roman" w:hAnsi="Times New Roman" w:cs="Times New Roman"/>
          <w:snapToGrid w:val="0"/>
          <w:vertAlign w:val="superscript"/>
        </w:rPr>
        <w:t>1)</w:t>
      </w:r>
      <w:r w:rsidR="004C70D5" w:rsidRPr="004C70D5">
        <w:rPr>
          <w:rFonts w:ascii="Times New Roman" w:hAnsi="Times New Roman" w:cs="Times New Roman"/>
          <w:snapToGrid w:val="0"/>
        </w:rPr>
        <w:t>:………………………………………………………………………………………</w:t>
      </w:r>
    </w:p>
    <w:p w14:paraId="12729D82" w14:textId="77777777" w:rsidR="00DB521F" w:rsidRPr="00DB521F" w:rsidRDefault="00DB521F" w:rsidP="004C70D5">
      <w:pPr>
        <w:spacing w:after="120" w:line="240" w:lineRule="auto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t>Numer działki ewidencyjnej</w:t>
      </w:r>
      <w:r>
        <w:rPr>
          <w:rFonts w:ascii="Times New Roman" w:hAnsi="Times New Roman" w:cs="Times New Roman"/>
          <w:snapToGrid w:val="0"/>
          <w:vertAlign w:val="superscript"/>
        </w:rPr>
        <w:t>2)</w:t>
      </w:r>
      <w:r>
        <w:rPr>
          <w:rFonts w:ascii="Times New Roman" w:hAnsi="Times New Roman" w:cs="Times New Roman"/>
          <w:snapToGrid w:val="0"/>
        </w:rPr>
        <w:t>: …………………………………………………………………………...</w:t>
      </w:r>
    </w:p>
    <w:p w14:paraId="52113800" w14:textId="77777777" w:rsidR="00DB521F" w:rsidRDefault="00DB521F" w:rsidP="004C70D5">
      <w:pPr>
        <w:spacing w:after="120" w:line="240" w:lineRule="auto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t>Numer obrębu ewidencyjnego</w:t>
      </w:r>
      <w:r>
        <w:rPr>
          <w:rFonts w:ascii="Times New Roman" w:hAnsi="Times New Roman" w:cs="Times New Roman"/>
          <w:snapToGrid w:val="0"/>
          <w:vertAlign w:val="superscript"/>
        </w:rPr>
        <w:t>2)</w:t>
      </w:r>
      <w:r>
        <w:rPr>
          <w:rFonts w:ascii="Times New Roman" w:hAnsi="Times New Roman" w:cs="Times New Roman"/>
          <w:snapToGrid w:val="0"/>
        </w:rPr>
        <w:t>: …………………………………………………………………………</w:t>
      </w:r>
    </w:p>
    <w:p w14:paraId="799E458B" w14:textId="77777777" w:rsidR="004C70D5" w:rsidRPr="004C70D5" w:rsidRDefault="00DB521F" w:rsidP="004C70D5">
      <w:pPr>
        <w:spacing w:after="120" w:line="240" w:lineRule="auto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t>N</w:t>
      </w:r>
      <w:r w:rsidR="004C70D5" w:rsidRPr="004C70D5">
        <w:rPr>
          <w:rFonts w:ascii="Times New Roman" w:hAnsi="Times New Roman" w:cs="Times New Roman"/>
          <w:snapToGrid w:val="0"/>
        </w:rPr>
        <w:t>azwa</w:t>
      </w:r>
      <w:r>
        <w:rPr>
          <w:rFonts w:ascii="Times New Roman" w:hAnsi="Times New Roman" w:cs="Times New Roman"/>
          <w:snapToGrid w:val="0"/>
        </w:rPr>
        <w:t>, rodzaj</w:t>
      </w:r>
      <w:r w:rsidR="004C70D5" w:rsidRPr="004C70D5">
        <w:rPr>
          <w:rFonts w:ascii="Times New Roman" w:hAnsi="Times New Roman" w:cs="Times New Roman"/>
          <w:snapToGrid w:val="0"/>
        </w:rPr>
        <w:t xml:space="preserve"> wyrobu </w:t>
      </w:r>
      <w:r>
        <w:rPr>
          <w:rFonts w:ascii="Times New Roman" w:hAnsi="Times New Roman" w:cs="Times New Roman"/>
          <w:snapToGrid w:val="0"/>
          <w:vertAlign w:val="superscript"/>
        </w:rPr>
        <w:t>3</w:t>
      </w:r>
      <w:r w:rsidR="004C70D5" w:rsidRPr="004C70D5">
        <w:rPr>
          <w:rFonts w:ascii="Times New Roman" w:hAnsi="Times New Roman" w:cs="Times New Roman"/>
          <w:snapToGrid w:val="0"/>
          <w:vertAlign w:val="superscript"/>
        </w:rPr>
        <w:t>)</w:t>
      </w:r>
      <w:r w:rsidR="004C70D5" w:rsidRPr="004C70D5">
        <w:rPr>
          <w:rFonts w:ascii="Times New Roman" w:hAnsi="Times New Roman" w:cs="Times New Roman"/>
          <w:snapToGrid w:val="0"/>
        </w:rPr>
        <w:t xml:space="preserve">............................................................................................................................. </w:t>
      </w:r>
    </w:p>
    <w:p w14:paraId="47DED4C4" w14:textId="77777777" w:rsidR="00DB521F" w:rsidRDefault="004C70D5" w:rsidP="00DB521F">
      <w:pPr>
        <w:spacing w:after="0" w:line="240" w:lineRule="auto"/>
        <w:rPr>
          <w:rFonts w:ascii="Times New Roman" w:hAnsi="Times New Roman" w:cs="Times New Roman"/>
          <w:snapToGrid w:val="0"/>
        </w:rPr>
      </w:pPr>
      <w:r w:rsidRPr="004C70D5">
        <w:rPr>
          <w:rFonts w:ascii="Times New Roman" w:hAnsi="Times New Roman" w:cs="Times New Roman"/>
          <w:snapToGrid w:val="0"/>
        </w:rPr>
        <w:t xml:space="preserve">Ilość wyrobów </w:t>
      </w:r>
      <w:r w:rsidR="00DB521F">
        <w:rPr>
          <w:rFonts w:ascii="Times New Roman" w:hAnsi="Times New Roman" w:cs="Times New Roman"/>
          <w:snapToGrid w:val="0"/>
          <w:vertAlign w:val="superscript"/>
        </w:rPr>
        <w:t>4</w:t>
      </w:r>
      <w:r w:rsidRPr="004C70D5">
        <w:rPr>
          <w:rFonts w:ascii="Times New Roman" w:hAnsi="Times New Roman" w:cs="Times New Roman"/>
          <w:snapToGrid w:val="0"/>
          <w:vertAlign w:val="superscript"/>
        </w:rPr>
        <w:t xml:space="preserve">) </w:t>
      </w:r>
      <w:r w:rsidRPr="004C70D5">
        <w:rPr>
          <w:rFonts w:ascii="Times New Roman" w:hAnsi="Times New Roman" w:cs="Times New Roman"/>
          <w:snapToGrid w:val="0"/>
        </w:rPr>
        <w:t>......................................................................................</w:t>
      </w:r>
      <w:r w:rsidR="00DB521F">
        <w:rPr>
          <w:rFonts w:ascii="Times New Roman" w:hAnsi="Times New Roman" w:cs="Times New Roman"/>
          <w:snapToGrid w:val="0"/>
        </w:rPr>
        <w:t>..................</w:t>
      </w:r>
      <w:r w:rsidRPr="004C70D5">
        <w:rPr>
          <w:rFonts w:ascii="Times New Roman" w:hAnsi="Times New Roman" w:cs="Times New Roman"/>
          <w:snapToGrid w:val="0"/>
        </w:rPr>
        <w:t xml:space="preserve">................................. </w:t>
      </w:r>
    </w:p>
    <w:p w14:paraId="4A953300" w14:textId="77777777" w:rsidR="00DB521F" w:rsidRPr="00DB521F" w:rsidRDefault="00DB521F" w:rsidP="00DB521F">
      <w:pPr>
        <w:spacing w:after="120" w:line="240" w:lineRule="auto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t xml:space="preserve">Data sporządzenia poprzedniej oceny </w:t>
      </w:r>
      <w:r>
        <w:rPr>
          <w:rFonts w:ascii="Times New Roman" w:hAnsi="Times New Roman" w:cs="Times New Roman"/>
          <w:snapToGrid w:val="0"/>
          <w:vertAlign w:val="superscript"/>
        </w:rPr>
        <w:t>5)</w:t>
      </w:r>
      <w:r>
        <w:rPr>
          <w:rFonts w:ascii="Times New Roman" w:hAnsi="Times New Roman" w:cs="Times New Roman"/>
          <w:snapToGrid w:val="0"/>
        </w:rPr>
        <w:t>: ………………………………………………………………...</w:t>
      </w:r>
    </w:p>
    <w:tbl>
      <w:tblPr>
        <w:tblW w:w="9307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9"/>
        <w:gridCol w:w="6520"/>
        <w:gridCol w:w="992"/>
        <w:gridCol w:w="996"/>
      </w:tblGrid>
      <w:tr w:rsidR="004C70D5" w:rsidRPr="004C70D5" w14:paraId="654C86CC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58D271FF" w14:textId="77777777" w:rsidR="004C70D5" w:rsidRPr="004C70D5" w:rsidRDefault="004C70D5" w:rsidP="004C7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Grupa/ nr</w:t>
            </w:r>
          </w:p>
        </w:tc>
        <w:tc>
          <w:tcPr>
            <w:tcW w:w="6520" w:type="dxa"/>
            <w:vAlign w:val="center"/>
          </w:tcPr>
          <w:p w14:paraId="1C6C2C2A" w14:textId="77777777" w:rsidR="004C70D5" w:rsidRPr="004C70D5" w:rsidRDefault="001F6ADC" w:rsidP="004C7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Rodzaj i stan wyrobu</w:t>
            </w:r>
            <w:r w:rsidR="004C70D5" w:rsidRPr="004C70D5"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7CE709A4" w14:textId="77777777" w:rsidR="004C70D5" w:rsidRPr="004C70D5" w:rsidRDefault="00DB521F" w:rsidP="004C7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Punkty</w:t>
            </w:r>
          </w:p>
        </w:tc>
        <w:tc>
          <w:tcPr>
            <w:tcW w:w="996" w:type="dxa"/>
            <w:vAlign w:val="center"/>
          </w:tcPr>
          <w:p w14:paraId="4669D63C" w14:textId="77777777" w:rsidR="004C70D5" w:rsidRPr="004C70D5" w:rsidRDefault="00DB521F" w:rsidP="004C7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Ocena</w:t>
            </w:r>
          </w:p>
        </w:tc>
      </w:tr>
      <w:tr w:rsidR="00DB521F" w:rsidRPr="004C70D5" w14:paraId="7BDE312B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43DC397E" w14:textId="77777777" w:rsidR="00DB521F" w:rsidRPr="00DB521F" w:rsidRDefault="00DB521F" w:rsidP="004C7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pl-PL"/>
              </w:rPr>
            </w:pPr>
            <w:r w:rsidRPr="00DB521F">
              <w:rPr>
                <w:rFonts w:ascii="Times New Roman" w:eastAsia="Times New Roman" w:hAnsi="Times New Roman" w:cs="Times New Roman"/>
                <w:bCs/>
                <w:snapToGrid w:val="0"/>
                <w:lang w:eastAsia="pl-PL"/>
              </w:rPr>
              <w:t>1</w:t>
            </w:r>
          </w:p>
        </w:tc>
        <w:tc>
          <w:tcPr>
            <w:tcW w:w="6520" w:type="dxa"/>
            <w:vAlign w:val="center"/>
          </w:tcPr>
          <w:p w14:paraId="72967A80" w14:textId="77777777" w:rsidR="00DB521F" w:rsidRPr="00DB521F" w:rsidRDefault="00DB521F" w:rsidP="004C7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pl-PL"/>
              </w:rPr>
            </w:pPr>
            <w:r w:rsidRPr="00DB521F">
              <w:rPr>
                <w:rFonts w:ascii="Times New Roman" w:eastAsia="Times New Roman" w:hAnsi="Times New Roman" w:cs="Times New Roman"/>
                <w:bCs/>
                <w:snapToGrid w:val="0"/>
                <w:lang w:eastAsia="pl-PL"/>
              </w:rPr>
              <w:t>2</w:t>
            </w:r>
          </w:p>
        </w:tc>
        <w:tc>
          <w:tcPr>
            <w:tcW w:w="992" w:type="dxa"/>
            <w:vAlign w:val="center"/>
          </w:tcPr>
          <w:p w14:paraId="11E677A4" w14:textId="77777777" w:rsidR="00DB521F" w:rsidRPr="00DB521F" w:rsidRDefault="00DB521F" w:rsidP="004C7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pl-PL"/>
              </w:rPr>
            </w:pPr>
            <w:r w:rsidRPr="00DB521F">
              <w:rPr>
                <w:rFonts w:ascii="Times New Roman" w:eastAsia="Times New Roman" w:hAnsi="Times New Roman" w:cs="Times New Roman"/>
                <w:bCs/>
                <w:snapToGrid w:val="0"/>
                <w:lang w:eastAsia="pl-PL"/>
              </w:rPr>
              <w:t>3</w:t>
            </w:r>
          </w:p>
        </w:tc>
        <w:tc>
          <w:tcPr>
            <w:tcW w:w="996" w:type="dxa"/>
            <w:vAlign w:val="center"/>
          </w:tcPr>
          <w:p w14:paraId="51887ADC" w14:textId="77777777" w:rsidR="00DB521F" w:rsidRPr="00DB521F" w:rsidRDefault="00DB521F" w:rsidP="004C7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pl-PL"/>
              </w:rPr>
            </w:pPr>
            <w:r w:rsidRPr="00DB521F">
              <w:rPr>
                <w:rFonts w:ascii="Times New Roman" w:eastAsia="Times New Roman" w:hAnsi="Times New Roman" w:cs="Times New Roman"/>
                <w:bCs/>
                <w:snapToGrid w:val="0"/>
                <w:lang w:eastAsia="pl-PL"/>
              </w:rPr>
              <w:t>4</w:t>
            </w:r>
          </w:p>
        </w:tc>
      </w:tr>
      <w:tr w:rsidR="004C70D5" w:rsidRPr="004C70D5" w14:paraId="398C3A93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16114A5E" w14:textId="77777777" w:rsidR="004C70D5" w:rsidRPr="004C70D5" w:rsidRDefault="004C70D5" w:rsidP="004C7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I.</w:t>
            </w:r>
          </w:p>
        </w:tc>
        <w:tc>
          <w:tcPr>
            <w:tcW w:w="8508" w:type="dxa"/>
            <w:gridSpan w:val="3"/>
            <w:vAlign w:val="center"/>
          </w:tcPr>
          <w:p w14:paraId="305EA27C" w14:textId="77777777" w:rsidR="004C70D5" w:rsidRPr="004C70D5" w:rsidRDefault="004C70D5" w:rsidP="004C7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Sposób zastosowania azbestu</w:t>
            </w:r>
          </w:p>
        </w:tc>
      </w:tr>
      <w:tr w:rsidR="00DB521F" w:rsidRPr="004C70D5" w14:paraId="52C03807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53AFF6D6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1.</w:t>
            </w:r>
          </w:p>
        </w:tc>
        <w:tc>
          <w:tcPr>
            <w:tcW w:w="6520" w:type="dxa"/>
            <w:vAlign w:val="center"/>
          </w:tcPr>
          <w:p w14:paraId="209D5CFD" w14:textId="77777777" w:rsidR="00DB521F" w:rsidRPr="004C70D5" w:rsidRDefault="00DB521F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Powierzchnia pokryta masą natryskową z azbestem (torkret) </w:t>
            </w:r>
          </w:p>
        </w:tc>
        <w:tc>
          <w:tcPr>
            <w:tcW w:w="992" w:type="dxa"/>
            <w:vAlign w:val="center"/>
          </w:tcPr>
          <w:p w14:paraId="5005294E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30</w:t>
            </w:r>
          </w:p>
        </w:tc>
        <w:tc>
          <w:tcPr>
            <w:tcW w:w="996" w:type="dxa"/>
            <w:vAlign w:val="center"/>
          </w:tcPr>
          <w:p w14:paraId="710E758B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73761823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333238FD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2.</w:t>
            </w:r>
          </w:p>
        </w:tc>
        <w:tc>
          <w:tcPr>
            <w:tcW w:w="6520" w:type="dxa"/>
            <w:vAlign w:val="center"/>
          </w:tcPr>
          <w:p w14:paraId="28C11096" w14:textId="77777777" w:rsidR="00DB521F" w:rsidRPr="004C70D5" w:rsidRDefault="00DB521F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Tynk zawierający azbest</w:t>
            </w:r>
          </w:p>
        </w:tc>
        <w:tc>
          <w:tcPr>
            <w:tcW w:w="992" w:type="dxa"/>
            <w:vAlign w:val="center"/>
          </w:tcPr>
          <w:p w14:paraId="11A619B2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30</w:t>
            </w:r>
          </w:p>
        </w:tc>
        <w:tc>
          <w:tcPr>
            <w:tcW w:w="996" w:type="dxa"/>
            <w:vAlign w:val="center"/>
          </w:tcPr>
          <w:p w14:paraId="2C3474EB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3D2E18B4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1488DC78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3.</w:t>
            </w:r>
          </w:p>
        </w:tc>
        <w:tc>
          <w:tcPr>
            <w:tcW w:w="6520" w:type="dxa"/>
            <w:vAlign w:val="center"/>
          </w:tcPr>
          <w:p w14:paraId="617EB4D8" w14:textId="77777777" w:rsidR="00DB521F" w:rsidRPr="004C70D5" w:rsidRDefault="00DB521F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Lekkie płyty izolacyjne z azbestem (ciężar obj. &lt; 1000 kg/m</w:t>
            </w:r>
            <w:r w:rsidRPr="004C70D5">
              <w:rPr>
                <w:rFonts w:ascii="Times New Roman" w:eastAsia="Times New Roman" w:hAnsi="Times New Roman" w:cs="Times New Roman"/>
                <w:snapToGrid w:val="0"/>
                <w:vertAlign w:val="superscript"/>
                <w:lang w:eastAsia="pl-PL"/>
              </w:rPr>
              <w:t>3</w:t>
            </w: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) </w:t>
            </w:r>
          </w:p>
        </w:tc>
        <w:tc>
          <w:tcPr>
            <w:tcW w:w="992" w:type="dxa"/>
            <w:vAlign w:val="center"/>
          </w:tcPr>
          <w:p w14:paraId="54ECA6B9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25</w:t>
            </w:r>
          </w:p>
        </w:tc>
        <w:tc>
          <w:tcPr>
            <w:tcW w:w="996" w:type="dxa"/>
            <w:vAlign w:val="center"/>
          </w:tcPr>
          <w:p w14:paraId="15C4E266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65984532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2C768D54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4.</w:t>
            </w:r>
          </w:p>
        </w:tc>
        <w:tc>
          <w:tcPr>
            <w:tcW w:w="6520" w:type="dxa"/>
            <w:vAlign w:val="center"/>
          </w:tcPr>
          <w:p w14:paraId="5B18A47C" w14:textId="77777777" w:rsidR="00DB521F" w:rsidRPr="004C70D5" w:rsidRDefault="00DB521F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Pozostałe wyroby z azbestem</w:t>
            </w: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(np. pokrycia dachowe, elewacyjne)</w:t>
            </w:r>
          </w:p>
        </w:tc>
        <w:tc>
          <w:tcPr>
            <w:tcW w:w="992" w:type="dxa"/>
            <w:vAlign w:val="center"/>
          </w:tcPr>
          <w:p w14:paraId="5B6B0223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10</w:t>
            </w:r>
          </w:p>
        </w:tc>
        <w:tc>
          <w:tcPr>
            <w:tcW w:w="996" w:type="dxa"/>
            <w:vAlign w:val="center"/>
          </w:tcPr>
          <w:p w14:paraId="333DD16E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5AD7B817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1DA38002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II.</w:t>
            </w:r>
          </w:p>
        </w:tc>
        <w:tc>
          <w:tcPr>
            <w:tcW w:w="8508" w:type="dxa"/>
            <w:gridSpan w:val="3"/>
            <w:vAlign w:val="center"/>
          </w:tcPr>
          <w:p w14:paraId="24729556" w14:textId="77777777" w:rsidR="00DB521F" w:rsidRPr="004C70D5" w:rsidRDefault="00DB521F" w:rsidP="00DB5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 xml:space="preserve"> Struktura powierzchni wyrobu z azbestem</w:t>
            </w:r>
          </w:p>
        </w:tc>
      </w:tr>
      <w:tr w:rsidR="00DB521F" w:rsidRPr="004C70D5" w14:paraId="630B78E1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20BE3EDF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5.</w:t>
            </w:r>
          </w:p>
        </w:tc>
        <w:tc>
          <w:tcPr>
            <w:tcW w:w="6520" w:type="dxa"/>
            <w:vAlign w:val="center"/>
          </w:tcPr>
          <w:p w14:paraId="3D7EB5CC" w14:textId="77777777" w:rsidR="00DB521F" w:rsidRPr="004C70D5" w:rsidRDefault="007176F0" w:rsidP="007176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</w:t>
            </w:r>
            <w:r w:rsidR="00DB521F"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Duże uszkodzenia</w:t>
            </w:r>
            <w:r w:rsidR="00DB521F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powierzchni, naruszona struktura włókien</w:t>
            </w:r>
          </w:p>
        </w:tc>
        <w:tc>
          <w:tcPr>
            <w:tcW w:w="992" w:type="dxa"/>
            <w:vAlign w:val="center"/>
          </w:tcPr>
          <w:p w14:paraId="41112335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60</w:t>
            </w:r>
          </w:p>
        </w:tc>
        <w:tc>
          <w:tcPr>
            <w:tcW w:w="996" w:type="dxa"/>
            <w:vAlign w:val="center"/>
          </w:tcPr>
          <w:p w14:paraId="498088C3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43C20A56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4A2939FC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6.</w:t>
            </w:r>
          </w:p>
        </w:tc>
        <w:tc>
          <w:tcPr>
            <w:tcW w:w="6520" w:type="dxa"/>
            <w:vAlign w:val="center"/>
          </w:tcPr>
          <w:p w14:paraId="2AA2681E" w14:textId="77777777" w:rsidR="00DB521F" w:rsidRPr="004C70D5" w:rsidRDefault="007176F0" w:rsidP="007176F0">
            <w:pPr>
              <w:spacing w:after="0" w:line="240" w:lineRule="auto"/>
              <w:ind w:left="-4" w:firstLine="4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</w:t>
            </w:r>
            <w:r w:rsidR="00DB521F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Niewielkie uszkodzenia powierzchni (rysy, odpryski, załamania), </w:t>
            </w: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</w:t>
            </w:r>
            <w:r w:rsidR="00DB521F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naruszona struktura włókien </w:t>
            </w:r>
          </w:p>
        </w:tc>
        <w:tc>
          <w:tcPr>
            <w:tcW w:w="992" w:type="dxa"/>
            <w:vAlign w:val="center"/>
          </w:tcPr>
          <w:p w14:paraId="33810C22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30</w:t>
            </w:r>
          </w:p>
        </w:tc>
        <w:tc>
          <w:tcPr>
            <w:tcW w:w="996" w:type="dxa"/>
            <w:vAlign w:val="center"/>
          </w:tcPr>
          <w:p w14:paraId="78BB47E5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7B8D1CCA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06135FAF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7.</w:t>
            </w:r>
          </w:p>
        </w:tc>
        <w:tc>
          <w:tcPr>
            <w:tcW w:w="6520" w:type="dxa"/>
            <w:vAlign w:val="center"/>
          </w:tcPr>
          <w:p w14:paraId="304A7944" w14:textId="77777777" w:rsidR="00DB521F" w:rsidRPr="004C70D5" w:rsidRDefault="007176F0" w:rsidP="007176F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Ścisła struktura włókien przy braku warstwy zabezpieczającej lub jej dużych ubytkach </w:t>
            </w:r>
          </w:p>
        </w:tc>
        <w:tc>
          <w:tcPr>
            <w:tcW w:w="992" w:type="dxa"/>
            <w:vAlign w:val="center"/>
          </w:tcPr>
          <w:p w14:paraId="341B047D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15</w:t>
            </w:r>
          </w:p>
        </w:tc>
        <w:tc>
          <w:tcPr>
            <w:tcW w:w="996" w:type="dxa"/>
            <w:vAlign w:val="center"/>
          </w:tcPr>
          <w:p w14:paraId="0B8800A3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4C6F87E6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6F967EB2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8</w:t>
            </w:r>
            <w:r w:rsidR="00DB521F"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.</w:t>
            </w:r>
          </w:p>
        </w:tc>
        <w:tc>
          <w:tcPr>
            <w:tcW w:w="6520" w:type="dxa"/>
            <w:vAlign w:val="center"/>
          </w:tcPr>
          <w:p w14:paraId="7B8762AE" w14:textId="77777777" w:rsidR="00DB521F" w:rsidRPr="004C70D5" w:rsidRDefault="007176F0" w:rsidP="007176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Warstwa zabezpieczająca bez uszkodzeń</w:t>
            </w:r>
          </w:p>
        </w:tc>
        <w:tc>
          <w:tcPr>
            <w:tcW w:w="992" w:type="dxa"/>
            <w:vAlign w:val="center"/>
          </w:tcPr>
          <w:p w14:paraId="13E19C55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0</w:t>
            </w:r>
          </w:p>
        </w:tc>
        <w:tc>
          <w:tcPr>
            <w:tcW w:w="996" w:type="dxa"/>
            <w:vAlign w:val="center"/>
          </w:tcPr>
          <w:p w14:paraId="51372ABD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543C98D6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6DBD6A54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III</w:t>
            </w:r>
            <w:r w:rsidR="00DB521F" w:rsidRPr="004C70D5"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.</w:t>
            </w:r>
          </w:p>
        </w:tc>
        <w:tc>
          <w:tcPr>
            <w:tcW w:w="8508" w:type="dxa"/>
            <w:gridSpan w:val="3"/>
            <w:vAlign w:val="center"/>
          </w:tcPr>
          <w:p w14:paraId="16A50850" w14:textId="77777777" w:rsidR="00DB521F" w:rsidRPr="004C70D5" w:rsidRDefault="00DB521F" w:rsidP="00DB5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</w:t>
            </w:r>
            <w:r w:rsidRPr="004C70D5"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Możliwość uszkodzenia powierzchni wyrobu z azbestem</w:t>
            </w:r>
          </w:p>
        </w:tc>
      </w:tr>
      <w:tr w:rsidR="00DB521F" w:rsidRPr="004C70D5" w14:paraId="32DF9064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33C0374A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9</w:t>
            </w:r>
            <w:r w:rsidR="00DB521F"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.</w:t>
            </w:r>
          </w:p>
        </w:tc>
        <w:tc>
          <w:tcPr>
            <w:tcW w:w="6520" w:type="dxa"/>
            <w:vAlign w:val="center"/>
          </w:tcPr>
          <w:p w14:paraId="7015DAC9" w14:textId="77777777" w:rsidR="00DB521F" w:rsidRPr="004C70D5" w:rsidRDefault="00DB521F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Wyrób jest przedmiotem jakichś prac </w:t>
            </w:r>
          </w:p>
        </w:tc>
        <w:tc>
          <w:tcPr>
            <w:tcW w:w="992" w:type="dxa"/>
            <w:vAlign w:val="center"/>
          </w:tcPr>
          <w:p w14:paraId="1177471C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30</w:t>
            </w:r>
          </w:p>
        </w:tc>
        <w:tc>
          <w:tcPr>
            <w:tcW w:w="996" w:type="dxa"/>
            <w:vAlign w:val="center"/>
          </w:tcPr>
          <w:p w14:paraId="27EFBAD7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430648F7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45B30E57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</w:t>
            </w:r>
            <w:r w:rsidR="007176F0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0</w:t>
            </w: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.</w:t>
            </w:r>
          </w:p>
        </w:tc>
        <w:tc>
          <w:tcPr>
            <w:tcW w:w="6520" w:type="dxa"/>
            <w:vAlign w:val="center"/>
          </w:tcPr>
          <w:p w14:paraId="0139FA6C" w14:textId="77777777" w:rsidR="00DB521F" w:rsidRPr="004C70D5" w:rsidRDefault="00DB521F" w:rsidP="00DB521F">
            <w:pPr>
              <w:spacing w:after="0" w:line="240" w:lineRule="auto"/>
              <w:ind w:left="139" w:hanging="139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Wyrób </w:t>
            </w:r>
            <w:r w:rsidR="007176F0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bezpośrednio dostępny</w:t>
            </w: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(do wysokości 2m)</w:t>
            </w:r>
          </w:p>
        </w:tc>
        <w:tc>
          <w:tcPr>
            <w:tcW w:w="992" w:type="dxa"/>
            <w:vAlign w:val="center"/>
          </w:tcPr>
          <w:p w14:paraId="2848BA68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15</w:t>
            </w:r>
          </w:p>
        </w:tc>
        <w:tc>
          <w:tcPr>
            <w:tcW w:w="996" w:type="dxa"/>
            <w:vAlign w:val="center"/>
          </w:tcPr>
          <w:p w14:paraId="0923F1F7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08FD7688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6329FEB6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</w:t>
            </w:r>
            <w:r w:rsidR="007176F0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1.</w:t>
            </w:r>
          </w:p>
        </w:tc>
        <w:tc>
          <w:tcPr>
            <w:tcW w:w="6520" w:type="dxa"/>
            <w:vAlign w:val="center"/>
          </w:tcPr>
          <w:p w14:paraId="5D1D7F81" w14:textId="77777777" w:rsidR="00DB521F" w:rsidRPr="004C70D5" w:rsidRDefault="00DB521F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Wyrób narażony na uszkodzenia mechaniczne </w:t>
            </w:r>
          </w:p>
        </w:tc>
        <w:tc>
          <w:tcPr>
            <w:tcW w:w="992" w:type="dxa"/>
            <w:vAlign w:val="center"/>
          </w:tcPr>
          <w:p w14:paraId="4FB16D93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10</w:t>
            </w:r>
          </w:p>
        </w:tc>
        <w:tc>
          <w:tcPr>
            <w:tcW w:w="996" w:type="dxa"/>
            <w:vAlign w:val="center"/>
          </w:tcPr>
          <w:p w14:paraId="64C587F4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4AC01E75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7EB8FF8B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</w:t>
            </w:r>
            <w:r w:rsidR="007176F0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</w:t>
            </w: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.</w:t>
            </w:r>
          </w:p>
        </w:tc>
        <w:tc>
          <w:tcPr>
            <w:tcW w:w="6520" w:type="dxa"/>
            <w:vAlign w:val="center"/>
          </w:tcPr>
          <w:p w14:paraId="1A3063EC" w14:textId="77777777" w:rsidR="00DB521F" w:rsidRPr="004C70D5" w:rsidRDefault="00DB521F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Wyrób narażony na wstrząsy i drgania</w:t>
            </w:r>
            <w:r w:rsidR="007176F0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lub czynniki atmosferyczne</w:t>
            </w:r>
          </w:p>
        </w:tc>
        <w:tc>
          <w:tcPr>
            <w:tcW w:w="992" w:type="dxa"/>
            <w:vAlign w:val="center"/>
          </w:tcPr>
          <w:p w14:paraId="4D7601EA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10</w:t>
            </w:r>
          </w:p>
        </w:tc>
        <w:tc>
          <w:tcPr>
            <w:tcW w:w="996" w:type="dxa"/>
            <w:vAlign w:val="center"/>
          </w:tcPr>
          <w:p w14:paraId="43345C27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4102C64C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475D439F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</w:t>
            </w:r>
            <w:r w:rsidR="007176F0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3.</w:t>
            </w:r>
          </w:p>
        </w:tc>
        <w:tc>
          <w:tcPr>
            <w:tcW w:w="6520" w:type="dxa"/>
            <w:vAlign w:val="center"/>
          </w:tcPr>
          <w:p w14:paraId="5FF811C9" w14:textId="77777777" w:rsidR="00DB521F" w:rsidRPr="004C70D5" w:rsidRDefault="007176F0" w:rsidP="00DB521F">
            <w:pPr>
              <w:spacing w:after="0" w:line="240" w:lineRule="auto"/>
              <w:ind w:left="139" w:hanging="139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</w:t>
            </w: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Wyrób nie jest narażony na wpływy zewnętrzne</w:t>
            </w:r>
          </w:p>
        </w:tc>
        <w:tc>
          <w:tcPr>
            <w:tcW w:w="992" w:type="dxa"/>
            <w:vAlign w:val="center"/>
          </w:tcPr>
          <w:p w14:paraId="4ACF42DB" w14:textId="77777777" w:rsidR="00DB521F" w:rsidRPr="004C70D5" w:rsidRDefault="001F6ADC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0</w:t>
            </w:r>
          </w:p>
        </w:tc>
        <w:tc>
          <w:tcPr>
            <w:tcW w:w="996" w:type="dxa"/>
            <w:vAlign w:val="center"/>
          </w:tcPr>
          <w:p w14:paraId="0C44A88C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490EB678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227E175F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VI.</w:t>
            </w:r>
          </w:p>
        </w:tc>
        <w:tc>
          <w:tcPr>
            <w:tcW w:w="8508" w:type="dxa"/>
            <w:gridSpan w:val="3"/>
            <w:vAlign w:val="center"/>
          </w:tcPr>
          <w:p w14:paraId="5A534F1B" w14:textId="77777777" w:rsidR="00DB521F" w:rsidRPr="004C70D5" w:rsidRDefault="007176F0" w:rsidP="00DB5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 xml:space="preserve"> Miejsce usytuowania wyrobu w stosunku do pomieszczeń użytkowych </w:t>
            </w:r>
          </w:p>
        </w:tc>
      </w:tr>
      <w:tr w:rsidR="00DB521F" w:rsidRPr="004C70D5" w14:paraId="2DC93373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547AF681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14</w:t>
            </w:r>
            <w:r w:rsidR="00DB521F"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.</w:t>
            </w:r>
          </w:p>
        </w:tc>
        <w:tc>
          <w:tcPr>
            <w:tcW w:w="6520" w:type="dxa"/>
            <w:vAlign w:val="center"/>
          </w:tcPr>
          <w:p w14:paraId="0C4F95B2" w14:textId="77777777" w:rsidR="00DB521F" w:rsidRPr="004C70D5" w:rsidRDefault="007176F0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Bezpośrednio w pomieszczeniu</w:t>
            </w:r>
          </w:p>
        </w:tc>
        <w:tc>
          <w:tcPr>
            <w:tcW w:w="992" w:type="dxa"/>
            <w:vAlign w:val="center"/>
          </w:tcPr>
          <w:p w14:paraId="642E978B" w14:textId="77777777" w:rsidR="00DB521F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30</w:t>
            </w:r>
          </w:p>
        </w:tc>
        <w:tc>
          <w:tcPr>
            <w:tcW w:w="996" w:type="dxa"/>
            <w:vAlign w:val="center"/>
          </w:tcPr>
          <w:p w14:paraId="6A788D14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6CECB93C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1AC78DEF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15</w:t>
            </w:r>
            <w:r w:rsidR="00DB521F"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.</w:t>
            </w:r>
          </w:p>
        </w:tc>
        <w:tc>
          <w:tcPr>
            <w:tcW w:w="6520" w:type="dxa"/>
            <w:vAlign w:val="center"/>
          </w:tcPr>
          <w:p w14:paraId="749CC46A" w14:textId="77777777" w:rsidR="00DB521F" w:rsidRPr="004C70D5" w:rsidRDefault="007176F0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Za zawieszonym, nieszczelnym sufitem lub innym pokryciem </w:t>
            </w:r>
          </w:p>
        </w:tc>
        <w:tc>
          <w:tcPr>
            <w:tcW w:w="992" w:type="dxa"/>
            <w:vAlign w:val="center"/>
          </w:tcPr>
          <w:p w14:paraId="3D28185C" w14:textId="77777777" w:rsidR="00DB521F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25</w:t>
            </w:r>
          </w:p>
        </w:tc>
        <w:tc>
          <w:tcPr>
            <w:tcW w:w="996" w:type="dxa"/>
            <w:vAlign w:val="center"/>
          </w:tcPr>
          <w:p w14:paraId="463B5305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2FF62101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508B2B81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16</w:t>
            </w:r>
            <w:r w:rsidR="00DB521F"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.</w:t>
            </w:r>
          </w:p>
        </w:tc>
        <w:tc>
          <w:tcPr>
            <w:tcW w:w="6520" w:type="dxa"/>
            <w:vAlign w:val="center"/>
          </w:tcPr>
          <w:p w14:paraId="0610E5AF" w14:textId="77777777" w:rsidR="00DB521F" w:rsidRPr="004C70D5" w:rsidRDefault="007176F0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W systemie wietrzenia pomieszczenia (kanały wentylacyjne)</w:t>
            </w:r>
          </w:p>
        </w:tc>
        <w:tc>
          <w:tcPr>
            <w:tcW w:w="992" w:type="dxa"/>
            <w:vAlign w:val="center"/>
          </w:tcPr>
          <w:p w14:paraId="51481AAD" w14:textId="77777777" w:rsidR="00DB521F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25</w:t>
            </w:r>
          </w:p>
        </w:tc>
        <w:tc>
          <w:tcPr>
            <w:tcW w:w="996" w:type="dxa"/>
            <w:vAlign w:val="center"/>
          </w:tcPr>
          <w:p w14:paraId="56345037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2FDF41EF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105CE0BC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17</w:t>
            </w:r>
            <w:r w:rsidR="00DB521F"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.</w:t>
            </w:r>
          </w:p>
        </w:tc>
        <w:tc>
          <w:tcPr>
            <w:tcW w:w="6520" w:type="dxa"/>
            <w:vAlign w:val="center"/>
          </w:tcPr>
          <w:p w14:paraId="562636B5" w14:textId="77777777" w:rsidR="00DB521F" w:rsidRPr="004C70D5" w:rsidRDefault="007812C8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</w:t>
            </w:r>
            <w:r w:rsidR="007176F0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Na zewnątrz obiektu (np. tynk)</w:t>
            </w:r>
          </w:p>
        </w:tc>
        <w:tc>
          <w:tcPr>
            <w:tcW w:w="992" w:type="dxa"/>
            <w:vAlign w:val="center"/>
          </w:tcPr>
          <w:p w14:paraId="130D9041" w14:textId="77777777" w:rsidR="00DB521F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20</w:t>
            </w:r>
          </w:p>
        </w:tc>
        <w:tc>
          <w:tcPr>
            <w:tcW w:w="996" w:type="dxa"/>
            <w:vAlign w:val="center"/>
          </w:tcPr>
          <w:p w14:paraId="0A63C091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7176F0" w:rsidRPr="004C70D5" w14:paraId="03D5526A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22F13DB3" w14:textId="77777777" w:rsidR="007176F0" w:rsidRDefault="002667D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18.</w:t>
            </w:r>
          </w:p>
        </w:tc>
        <w:tc>
          <w:tcPr>
            <w:tcW w:w="6520" w:type="dxa"/>
            <w:vAlign w:val="center"/>
          </w:tcPr>
          <w:p w14:paraId="1BD8C7A2" w14:textId="77777777" w:rsidR="007176F0" w:rsidRDefault="007812C8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</w:t>
            </w:r>
            <w:r w:rsidR="002667DF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Elementy obiektu (np. osłony balkonowe, firanki międzyokienne) </w:t>
            </w:r>
          </w:p>
        </w:tc>
        <w:tc>
          <w:tcPr>
            <w:tcW w:w="992" w:type="dxa"/>
            <w:vAlign w:val="center"/>
          </w:tcPr>
          <w:p w14:paraId="666F4FE4" w14:textId="77777777" w:rsidR="007176F0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10</w:t>
            </w:r>
          </w:p>
        </w:tc>
        <w:tc>
          <w:tcPr>
            <w:tcW w:w="996" w:type="dxa"/>
            <w:vAlign w:val="center"/>
          </w:tcPr>
          <w:p w14:paraId="5758C6F4" w14:textId="77777777" w:rsidR="007176F0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2667DF" w:rsidRPr="004C70D5" w14:paraId="0D180775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29C762D5" w14:textId="77777777" w:rsidR="002667DF" w:rsidRDefault="002667D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19.</w:t>
            </w:r>
          </w:p>
        </w:tc>
        <w:tc>
          <w:tcPr>
            <w:tcW w:w="6520" w:type="dxa"/>
            <w:vAlign w:val="center"/>
          </w:tcPr>
          <w:p w14:paraId="6127534D" w14:textId="77777777" w:rsidR="002667DF" w:rsidRDefault="007812C8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</w:t>
            </w:r>
            <w:r w:rsidR="002667DF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Za zawieszonym szczelnym sufitem lub innym pokryciem, ponad pyłoszczelną powierzchnią lub poza szczelnym kanałem wentylacyjnym </w:t>
            </w:r>
          </w:p>
        </w:tc>
        <w:tc>
          <w:tcPr>
            <w:tcW w:w="992" w:type="dxa"/>
            <w:vAlign w:val="center"/>
          </w:tcPr>
          <w:p w14:paraId="3CB3AD94" w14:textId="77777777" w:rsidR="002667DF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5</w:t>
            </w:r>
          </w:p>
        </w:tc>
        <w:tc>
          <w:tcPr>
            <w:tcW w:w="996" w:type="dxa"/>
            <w:vAlign w:val="center"/>
          </w:tcPr>
          <w:p w14:paraId="5416E33A" w14:textId="77777777" w:rsidR="002667DF" w:rsidRPr="004C70D5" w:rsidRDefault="002667D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2667DF" w:rsidRPr="004C70D5" w14:paraId="6F3096AD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6DE2CFBE" w14:textId="77777777" w:rsidR="002667DF" w:rsidRDefault="002667D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lastRenderedPageBreak/>
              <w:t>20.</w:t>
            </w:r>
          </w:p>
        </w:tc>
        <w:tc>
          <w:tcPr>
            <w:tcW w:w="6520" w:type="dxa"/>
            <w:vAlign w:val="center"/>
          </w:tcPr>
          <w:p w14:paraId="3148ADBA" w14:textId="77777777" w:rsidR="002667DF" w:rsidRDefault="007812C8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Bez kontaktu z pomieszczeniem (np. dachu odizolowanym od pomieszczeń mieszkalnych) </w:t>
            </w:r>
          </w:p>
        </w:tc>
        <w:tc>
          <w:tcPr>
            <w:tcW w:w="992" w:type="dxa"/>
            <w:vAlign w:val="center"/>
          </w:tcPr>
          <w:p w14:paraId="4C3D7C3B" w14:textId="77777777" w:rsidR="002667DF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0</w:t>
            </w:r>
          </w:p>
        </w:tc>
        <w:tc>
          <w:tcPr>
            <w:tcW w:w="996" w:type="dxa"/>
            <w:vAlign w:val="center"/>
          </w:tcPr>
          <w:p w14:paraId="6DD3BE18" w14:textId="77777777" w:rsidR="002667DF" w:rsidRPr="004C70D5" w:rsidRDefault="002667D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0E4B89AB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361163B5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V.</w:t>
            </w:r>
          </w:p>
        </w:tc>
        <w:tc>
          <w:tcPr>
            <w:tcW w:w="8508" w:type="dxa"/>
            <w:gridSpan w:val="3"/>
            <w:vAlign w:val="center"/>
          </w:tcPr>
          <w:p w14:paraId="542AF024" w14:textId="489FBA53" w:rsidR="00DB521F" w:rsidRPr="004C70D5" w:rsidRDefault="001F21B7" w:rsidP="00DB5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 xml:space="preserve"> </w:t>
            </w:r>
            <w:r w:rsidR="007812C8"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Wykorzystywanie miejsca/obiektu/urządzenia budowlanego/instalacji przemysłowej</w:t>
            </w:r>
          </w:p>
        </w:tc>
      </w:tr>
      <w:tr w:rsidR="00DB521F" w:rsidRPr="004C70D5" w14:paraId="076DFE77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02ED30E1" w14:textId="77777777" w:rsidR="00DB521F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21.</w:t>
            </w:r>
          </w:p>
        </w:tc>
        <w:tc>
          <w:tcPr>
            <w:tcW w:w="6520" w:type="dxa"/>
            <w:vAlign w:val="center"/>
          </w:tcPr>
          <w:p w14:paraId="6078CD5A" w14:textId="77777777" w:rsidR="00DB521F" w:rsidRPr="004C70D5" w:rsidRDefault="007812C8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Regularne przez dzieci, młodzież lub sportowców </w:t>
            </w:r>
          </w:p>
        </w:tc>
        <w:tc>
          <w:tcPr>
            <w:tcW w:w="992" w:type="dxa"/>
            <w:vAlign w:val="center"/>
          </w:tcPr>
          <w:p w14:paraId="156AD695" w14:textId="77777777" w:rsidR="00DB521F" w:rsidRPr="004C70D5" w:rsidRDefault="00200047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40</w:t>
            </w:r>
          </w:p>
        </w:tc>
        <w:tc>
          <w:tcPr>
            <w:tcW w:w="996" w:type="dxa"/>
            <w:vAlign w:val="center"/>
          </w:tcPr>
          <w:p w14:paraId="3EB6D74A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70E268D5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21C7C0C6" w14:textId="77777777" w:rsidR="00DB521F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22.</w:t>
            </w:r>
          </w:p>
        </w:tc>
        <w:tc>
          <w:tcPr>
            <w:tcW w:w="6520" w:type="dxa"/>
            <w:vAlign w:val="center"/>
          </w:tcPr>
          <w:p w14:paraId="073B1F7C" w14:textId="77777777" w:rsidR="00DB521F" w:rsidRPr="004C70D5" w:rsidRDefault="007812C8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Stałe lub częste (np. zamieszanie, miejsce pracy) </w:t>
            </w:r>
          </w:p>
        </w:tc>
        <w:tc>
          <w:tcPr>
            <w:tcW w:w="992" w:type="dxa"/>
            <w:vAlign w:val="center"/>
          </w:tcPr>
          <w:p w14:paraId="02338A54" w14:textId="77777777" w:rsidR="00DB521F" w:rsidRPr="004C70D5" w:rsidRDefault="00200047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30</w:t>
            </w:r>
          </w:p>
        </w:tc>
        <w:tc>
          <w:tcPr>
            <w:tcW w:w="996" w:type="dxa"/>
            <w:vAlign w:val="center"/>
          </w:tcPr>
          <w:p w14:paraId="0E4E676D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6E6CC11C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38DCB8FA" w14:textId="77777777" w:rsidR="007812C8" w:rsidRPr="004C70D5" w:rsidRDefault="007812C8" w:rsidP="0078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23.</w:t>
            </w:r>
          </w:p>
        </w:tc>
        <w:tc>
          <w:tcPr>
            <w:tcW w:w="6520" w:type="dxa"/>
            <w:vAlign w:val="center"/>
          </w:tcPr>
          <w:p w14:paraId="06B12391" w14:textId="77777777" w:rsidR="00DB521F" w:rsidRPr="004C70D5" w:rsidRDefault="007812C8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</w:t>
            </w:r>
            <w:r w:rsidR="00200047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Czasowe (np. domki rekreacyjne)</w:t>
            </w:r>
          </w:p>
        </w:tc>
        <w:tc>
          <w:tcPr>
            <w:tcW w:w="992" w:type="dxa"/>
            <w:vAlign w:val="center"/>
          </w:tcPr>
          <w:p w14:paraId="54AE35DC" w14:textId="77777777" w:rsidR="00DB521F" w:rsidRPr="004C70D5" w:rsidRDefault="00200047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15</w:t>
            </w:r>
          </w:p>
        </w:tc>
        <w:tc>
          <w:tcPr>
            <w:tcW w:w="996" w:type="dxa"/>
            <w:vAlign w:val="center"/>
          </w:tcPr>
          <w:p w14:paraId="3A551E00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4229F467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5D394A94" w14:textId="77777777" w:rsidR="00DB521F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24.</w:t>
            </w:r>
          </w:p>
        </w:tc>
        <w:tc>
          <w:tcPr>
            <w:tcW w:w="6520" w:type="dxa"/>
            <w:vAlign w:val="center"/>
          </w:tcPr>
          <w:p w14:paraId="79EEEFE5" w14:textId="77777777" w:rsidR="00DB521F" w:rsidRPr="004C70D5" w:rsidRDefault="00200047" w:rsidP="00DB521F">
            <w:pPr>
              <w:spacing w:after="0" w:line="240" w:lineRule="auto"/>
              <w:ind w:left="139" w:hanging="139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Rzadkie (np. strychy, piwnice, komórki) </w:t>
            </w:r>
          </w:p>
        </w:tc>
        <w:tc>
          <w:tcPr>
            <w:tcW w:w="992" w:type="dxa"/>
            <w:vAlign w:val="center"/>
          </w:tcPr>
          <w:p w14:paraId="5E76261E" w14:textId="77777777" w:rsidR="00DB521F" w:rsidRPr="004C70D5" w:rsidRDefault="00200047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5</w:t>
            </w:r>
          </w:p>
        </w:tc>
        <w:tc>
          <w:tcPr>
            <w:tcW w:w="996" w:type="dxa"/>
            <w:vAlign w:val="center"/>
          </w:tcPr>
          <w:p w14:paraId="75A12589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7812C8" w:rsidRPr="004C70D5" w14:paraId="30300CF8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5E91E22B" w14:textId="77777777" w:rsidR="007812C8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25.</w:t>
            </w:r>
          </w:p>
        </w:tc>
        <w:tc>
          <w:tcPr>
            <w:tcW w:w="6520" w:type="dxa"/>
            <w:vAlign w:val="center"/>
          </w:tcPr>
          <w:p w14:paraId="1D9E61CB" w14:textId="77777777" w:rsidR="007812C8" w:rsidRPr="004C70D5" w:rsidRDefault="00200047" w:rsidP="00200047">
            <w:pPr>
              <w:spacing w:after="0" w:line="240" w:lineRule="auto"/>
              <w:ind w:hanging="1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Nieużytkowane (np. opuszczone zabudowania mieszkalne lub gospodarskie, wyłączone z użytkowanie obiekty, urządzenia lub instalacje) </w:t>
            </w:r>
          </w:p>
        </w:tc>
        <w:tc>
          <w:tcPr>
            <w:tcW w:w="992" w:type="dxa"/>
            <w:vAlign w:val="center"/>
          </w:tcPr>
          <w:p w14:paraId="601A57E0" w14:textId="77777777" w:rsidR="007812C8" w:rsidRPr="004C70D5" w:rsidRDefault="00200047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0</w:t>
            </w:r>
          </w:p>
        </w:tc>
        <w:tc>
          <w:tcPr>
            <w:tcW w:w="996" w:type="dxa"/>
            <w:vAlign w:val="center"/>
          </w:tcPr>
          <w:p w14:paraId="6DAA0FE1" w14:textId="77777777" w:rsidR="007812C8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1F6ADC" w:rsidRPr="004C70D5" w14:paraId="60567317" w14:textId="77777777" w:rsidTr="00040103">
        <w:trPr>
          <w:trHeight w:val="340"/>
        </w:trPr>
        <w:tc>
          <w:tcPr>
            <w:tcW w:w="8311" w:type="dxa"/>
            <w:gridSpan w:val="3"/>
            <w:vAlign w:val="center"/>
          </w:tcPr>
          <w:p w14:paraId="3E6E6507" w14:textId="77777777" w:rsidR="001F6ADC" w:rsidRPr="001F6ADC" w:rsidRDefault="001F6ADC" w:rsidP="001F6ADC">
            <w:pPr>
              <w:spacing w:after="0" w:line="240" w:lineRule="auto"/>
              <w:ind w:right="148"/>
              <w:jc w:val="right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pl-PL"/>
              </w:rPr>
            </w:pPr>
            <w:r w:rsidRPr="001F6ADC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pl-PL"/>
              </w:rPr>
              <w:t>Suma punktów oceny</w:t>
            </w:r>
          </w:p>
        </w:tc>
        <w:tc>
          <w:tcPr>
            <w:tcW w:w="996" w:type="dxa"/>
            <w:vAlign w:val="center"/>
          </w:tcPr>
          <w:p w14:paraId="2C269CB4" w14:textId="77777777" w:rsidR="001F6ADC" w:rsidRPr="004C70D5" w:rsidRDefault="001F6ADC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1F6ADC" w:rsidRPr="004C70D5" w14:paraId="569A0EFA" w14:textId="77777777" w:rsidTr="00347815">
        <w:trPr>
          <w:trHeight w:val="340"/>
        </w:trPr>
        <w:tc>
          <w:tcPr>
            <w:tcW w:w="8311" w:type="dxa"/>
            <w:gridSpan w:val="3"/>
            <w:vAlign w:val="center"/>
          </w:tcPr>
          <w:p w14:paraId="6F8A210E" w14:textId="77777777" w:rsidR="001F6ADC" w:rsidRPr="001F6ADC" w:rsidRDefault="001F6ADC" w:rsidP="001F6ADC">
            <w:pPr>
              <w:spacing w:after="0" w:line="240" w:lineRule="auto"/>
              <w:ind w:right="148"/>
              <w:jc w:val="right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pl-PL"/>
              </w:rPr>
            </w:pPr>
            <w:r w:rsidRPr="001F6ADC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pl-PL"/>
              </w:rPr>
              <w:t xml:space="preserve">Stopień pilności </w:t>
            </w:r>
          </w:p>
        </w:tc>
        <w:tc>
          <w:tcPr>
            <w:tcW w:w="996" w:type="dxa"/>
            <w:vAlign w:val="center"/>
          </w:tcPr>
          <w:p w14:paraId="2122FEEA" w14:textId="77777777" w:rsidR="001F6ADC" w:rsidRPr="004C70D5" w:rsidRDefault="001F6ADC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</w:tbl>
    <w:p w14:paraId="6F3D80F5" w14:textId="77777777" w:rsidR="007C7F8A" w:rsidRDefault="007C7F8A" w:rsidP="00BD244D">
      <w:pPr>
        <w:pStyle w:val="text-justify"/>
        <w:spacing w:before="120" w:beforeAutospacing="0" w:after="0" w:afterAutospacing="0"/>
        <w:jc w:val="both"/>
        <w:rPr>
          <w:color w:val="333333"/>
          <w:sz w:val="22"/>
          <w:szCs w:val="22"/>
        </w:rPr>
      </w:pPr>
      <w:r w:rsidRPr="007C7F8A">
        <w:rPr>
          <w:b/>
          <w:bCs/>
          <w:color w:val="333333"/>
          <w:sz w:val="22"/>
          <w:szCs w:val="22"/>
        </w:rPr>
        <w:t>UWAGA:</w:t>
      </w:r>
      <w:r w:rsidRPr="007C7F8A">
        <w:rPr>
          <w:color w:val="333333"/>
          <w:sz w:val="22"/>
          <w:szCs w:val="22"/>
        </w:rPr>
        <w:t xml:space="preserve"> W każdej z pięciu grup arkusza należy wskazać co najmniej jedną pozycję. Jeśli w grupie zostanie wskazana więcej niż jedna pozycja, sumując punkty z poszczególnych grup, należy uwzględnić tylko pozycję o najwyższej punktacji w danej grupie. Sumaryczna liczba punktów pozwala określić stopień pilności:</w:t>
      </w:r>
    </w:p>
    <w:p w14:paraId="258925AD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color w:val="333333"/>
          <w:sz w:val="22"/>
          <w:szCs w:val="22"/>
        </w:rPr>
      </w:pPr>
    </w:p>
    <w:p w14:paraId="19771C44" w14:textId="77777777" w:rsidR="007C7F8A" w:rsidRPr="007C7F8A" w:rsidRDefault="007C7F8A" w:rsidP="007C7F8A">
      <w:pPr>
        <w:pStyle w:val="text-justify"/>
        <w:spacing w:before="0" w:beforeAutospacing="0" w:after="0" w:afterAutospacing="0"/>
        <w:ind w:left="277"/>
        <w:jc w:val="both"/>
        <w:rPr>
          <w:color w:val="333333"/>
          <w:sz w:val="22"/>
          <w:szCs w:val="22"/>
        </w:rPr>
      </w:pPr>
      <w:r w:rsidRPr="007C7F8A">
        <w:rPr>
          <w:b/>
          <w:bCs/>
          <w:color w:val="333333"/>
          <w:sz w:val="22"/>
          <w:szCs w:val="22"/>
        </w:rPr>
        <w:t xml:space="preserve">Stopień pilności I </w:t>
      </w:r>
      <w:r>
        <w:rPr>
          <w:b/>
          <w:bCs/>
          <w:color w:val="333333"/>
          <w:sz w:val="22"/>
          <w:szCs w:val="22"/>
        </w:rPr>
        <w:t>(</w:t>
      </w:r>
      <w:r w:rsidRPr="007C7F8A">
        <w:rPr>
          <w:color w:val="333333"/>
          <w:sz w:val="22"/>
          <w:szCs w:val="22"/>
        </w:rPr>
        <w:t>od 120 punktów</w:t>
      </w:r>
      <w:r>
        <w:rPr>
          <w:color w:val="333333"/>
          <w:sz w:val="22"/>
          <w:szCs w:val="22"/>
        </w:rPr>
        <w:t>)</w:t>
      </w:r>
    </w:p>
    <w:p w14:paraId="09841BF2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color w:val="333333"/>
          <w:sz w:val="22"/>
          <w:szCs w:val="22"/>
        </w:rPr>
      </w:pPr>
      <w:r w:rsidRPr="007C7F8A">
        <w:rPr>
          <w:color w:val="333333"/>
          <w:sz w:val="22"/>
          <w:szCs w:val="22"/>
        </w:rPr>
        <w:t>wymagane pilnie usunięcie (wymiana na</w:t>
      </w:r>
      <w:r>
        <w:rPr>
          <w:color w:val="333333"/>
          <w:sz w:val="22"/>
          <w:szCs w:val="22"/>
        </w:rPr>
        <w:t xml:space="preserve"> wyrób </w:t>
      </w:r>
      <w:r w:rsidRPr="007C7F8A">
        <w:rPr>
          <w:color w:val="333333"/>
          <w:sz w:val="22"/>
          <w:szCs w:val="22"/>
        </w:rPr>
        <w:t>bezazbestowy) lub zabezpieczenie</w:t>
      </w:r>
    </w:p>
    <w:p w14:paraId="2C30D215" w14:textId="77777777" w:rsidR="007C7F8A" w:rsidRDefault="007C7F8A" w:rsidP="007C7F8A">
      <w:pPr>
        <w:pStyle w:val="text-justify"/>
        <w:spacing w:before="0" w:beforeAutospacing="0" w:after="0" w:afterAutospacing="0"/>
        <w:ind w:left="277"/>
        <w:jc w:val="both"/>
        <w:rPr>
          <w:b/>
          <w:bCs/>
          <w:color w:val="333333"/>
          <w:sz w:val="22"/>
          <w:szCs w:val="22"/>
        </w:rPr>
      </w:pPr>
    </w:p>
    <w:p w14:paraId="67F827D3" w14:textId="77777777" w:rsidR="007C7F8A" w:rsidRPr="007C7F8A" w:rsidRDefault="007C7F8A" w:rsidP="007C7F8A">
      <w:pPr>
        <w:pStyle w:val="text-justify"/>
        <w:spacing w:before="0" w:beforeAutospacing="0" w:after="0" w:afterAutospacing="0"/>
        <w:ind w:left="277"/>
        <w:jc w:val="both"/>
        <w:rPr>
          <w:color w:val="333333"/>
          <w:sz w:val="22"/>
          <w:szCs w:val="22"/>
        </w:rPr>
      </w:pPr>
      <w:r w:rsidRPr="007C7F8A">
        <w:rPr>
          <w:b/>
          <w:bCs/>
          <w:color w:val="333333"/>
          <w:sz w:val="22"/>
          <w:szCs w:val="22"/>
        </w:rPr>
        <w:t>Stopień pilności II</w:t>
      </w:r>
      <w:r w:rsidRPr="007C7F8A">
        <w:rPr>
          <w:color w:val="333333"/>
          <w:sz w:val="22"/>
          <w:szCs w:val="22"/>
        </w:rPr>
        <w:t xml:space="preserve"> </w:t>
      </w:r>
      <w:r>
        <w:rPr>
          <w:color w:val="333333"/>
          <w:sz w:val="22"/>
          <w:szCs w:val="22"/>
        </w:rPr>
        <w:t>(</w:t>
      </w:r>
      <w:r w:rsidRPr="007C7F8A">
        <w:rPr>
          <w:color w:val="333333"/>
          <w:sz w:val="22"/>
          <w:szCs w:val="22"/>
        </w:rPr>
        <w:t>od 95 do 115 punktów</w:t>
      </w:r>
      <w:r>
        <w:rPr>
          <w:color w:val="333333"/>
          <w:sz w:val="22"/>
          <w:szCs w:val="22"/>
        </w:rPr>
        <w:t>)</w:t>
      </w:r>
    </w:p>
    <w:p w14:paraId="361CAC55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color w:val="333333"/>
          <w:sz w:val="22"/>
          <w:szCs w:val="22"/>
        </w:rPr>
      </w:pPr>
      <w:r w:rsidRPr="007C7F8A">
        <w:rPr>
          <w:color w:val="333333"/>
          <w:sz w:val="22"/>
          <w:szCs w:val="22"/>
        </w:rPr>
        <w:t>wymagana ponowna ocena w terminie do 1 roku</w:t>
      </w:r>
    </w:p>
    <w:p w14:paraId="050C1B30" w14:textId="77777777" w:rsidR="007C7F8A" w:rsidRDefault="007C7F8A" w:rsidP="007C7F8A">
      <w:pPr>
        <w:pStyle w:val="text-justify"/>
        <w:spacing w:before="0" w:beforeAutospacing="0" w:after="0" w:afterAutospacing="0"/>
        <w:ind w:left="277"/>
        <w:jc w:val="both"/>
        <w:rPr>
          <w:b/>
          <w:bCs/>
          <w:color w:val="333333"/>
          <w:sz w:val="22"/>
          <w:szCs w:val="22"/>
        </w:rPr>
      </w:pPr>
    </w:p>
    <w:p w14:paraId="3C7BBFE7" w14:textId="77777777" w:rsidR="007C7F8A" w:rsidRPr="007C7F8A" w:rsidRDefault="007C7F8A" w:rsidP="007C7F8A">
      <w:pPr>
        <w:pStyle w:val="text-justify"/>
        <w:spacing w:before="0" w:beforeAutospacing="0" w:after="0" w:afterAutospacing="0"/>
        <w:ind w:left="277"/>
        <w:jc w:val="both"/>
        <w:rPr>
          <w:color w:val="333333"/>
          <w:sz w:val="22"/>
          <w:szCs w:val="22"/>
        </w:rPr>
      </w:pPr>
      <w:r w:rsidRPr="007C7F8A">
        <w:rPr>
          <w:b/>
          <w:bCs/>
          <w:color w:val="333333"/>
          <w:sz w:val="22"/>
          <w:szCs w:val="22"/>
        </w:rPr>
        <w:t>Stopień pilności III</w:t>
      </w:r>
      <w:r w:rsidRPr="007C7F8A">
        <w:rPr>
          <w:color w:val="333333"/>
          <w:sz w:val="22"/>
          <w:szCs w:val="22"/>
        </w:rPr>
        <w:t xml:space="preserve"> </w:t>
      </w:r>
      <w:r>
        <w:rPr>
          <w:color w:val="333333"/>
          <w:sz w:val="22"/>
          <w:szCs w:val="22"/>
        </w:rPr>
        <w:t>(</w:t>
      </w:r>
      <w:r w:rsidRPr="007C7F8A">
        <w:rPr>
          <w:color w:val="333333"/>
          <w:sz w:val="22"/>
          <w:szCs w:val="22"/>
        </w:rPr>
        <w:t>do 90 punktów</w:t>
      </w:r>
      <w:r>
        <w:rPr>
          <w:color w:val="333333"/>
          <w:sz w:val="22"/>
          <w:szCs w:val="22"/>
        </w:rPr>
        <w:t>)</w:t>
      </w:r>
    </w:p>
    <w:p w14:paraId="727DD4FC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color w:val="333333"/>
          <w:sz w:val="22"/>
          <w:szCs w:val="22"/>
        </w:rPr>
      </w:pPr>
      <w:r w:rsidRPr="007C7F8A">
        <w:rPr>
          <w:color w:val="333333"/>
          <w:sz w:val="22"/>
          <w:szCs w:val="22"/>
        </w:rPr>
        <w:t>wymagana ponowna ocena w terminie do 5 lat</w:t>
      </w:r>
    </w:p>
    <w:p w14:paraId="6060C01B" w14:textId="77777777" w:rsidR="004C70D5" w:rsidRPr="004C70D5" w:rsidRDefault="004C70D5" w:rsidP="004C70D5">
      <w:pPr>
        <w:jc w:val="both"/>
        <w:rPr>
          <w:rFonts w:ascii="Times New Roman" w:hAnsi="Times New Roman" w:cs="Times New Roman"/>
          <w:snapToGrid w:val="0"/>
        </w:rPr>
      </w:pPr>
    </w:p>
    <w:p w14:paraId="7AB6AFAF" w14:textId="77777777" w:rsidR="004C70D5" w:rsidRPr="004C70D5" w:rsidRDefault="004C70D5" w:rsidP="004C70D5">
      <w:pPr>
        <w:spacing w:after="0" w:line="240" w:lineRule="auto"/>
        <w:contextualSpacing/>
        <w:rPr>
          <w:rFonts w:ascii="Times New Roman" w:hAnsi="Times New Roman" w:cs="Times New Roman"/>
          <w:snapToGrid w:val="0"/>
        </w:rPr>
      </w:pPr>
      <w:r w:rsidRPr="004C70D5">
        <w:rPr>
          <w:rFonts w:ascii="Times New Roman" w:hAnsi="Times New Roman" w:cs="Times New Roman"/>
          <w:snapToGrid w:val="0"/>
        </w:rPr>
        <w:t>.....................................</w:t>
      </w:r>
      <w:r>
        <w:rPr>
          <w:rFonts w:ascii="Times New Roman" w:hAnsi="Times New Roman" w:cs="Times New Roman"/>
          <w:snapToGrid w:val="0"/>
        </w:rPr>
        <w:t>.....</w:t>
      </w:r>
      <w:r w:rsidRPr="004C70D5">
        <w:rPr>
          <w:rFonts w:ascii="Times New Roman" w:hAnsi="Times New Roman" w:cs="Times New Roman"/>
          <w:snapToGrid w:val="0"/>
        </w:rPr>
        <w:t>...............                            …......................................................................</w:t>
      </w:r>
    </w:p>
    <w:p w14:paraId="4D7ED1A5" w14:textId="7FE9CFD2" w:rsidR="004C70D5" w:rsidRDefault="004C70D5" w:rsidP="004C70D5">
      <w:pPr>
        <w:spacing w:after="0" w:line="240" w:lineRule="auto"/>
        <w:contextualSpacing/>
        <w:rPr>
          <w:rFonts w:ascii="Times New Roman" w:hAnsi="Times New Roman" w:cs="Times New Roman"/>
          <w:snapToGrid w:val="0"/>
        </w:rPr>
      </w:pPr>
      <w:r w:rsidRPr="004C70D5">
        <w:rPr>
          <w:rFonts w:ascii="Times New Roman" w:hAnsi="Times New Roman" w:cs="Times New Roman"/>
          <w:snapToGrid w:val="0"/>
        </w:rPr>
        <w:t xml:space="preserve">     Oceniający </w:t>
      </w:r>
      <w:r w:rsidR="00E8758C">
        <w:rPr>
          <w:rFonts w:ascii="Times New Roman" w:hAnsi="Times New Roman" w:cs="Times New Roman"/>
          <w:snapToGrid w:val="0"/>
        </w:rPr>
        <w:t>(</w:t>
      </w:r>
      <w:r w:rsidRPr="004C70D5">
        <w:rPr>
          <w:rFonts w:ascii="Times New Roman" w:hAnsi="Times New Roman" w:cs="Times New Roman"/>
          <w:snapToGrid w:val="0"/>
        </w:rPr>
        <w:t>nazwisko i imię</w:t>
      </w:r>
      <w:r w:rsidR="00E8758C">
        <w:rPr>
          <w:rFonts w:ascii="Times New Roman" w:hAnsi="Times New Roman" w:cs="Times New Roman"/>
          <w:snapToGrid w:val="0"/>
        </w:rPr>
        <w:t>)</w:t>
      </w:r>
      <w:r w:rsidRPr="004C70D5">
        <w:rPr>
          <w:rFonts w:ascii="Times New Roman" w:hAnsi="Times New Roman" w:cs="Times New Roman"/>
          <w:snapToGrid w:val="0"/>
        </w:rPr>
        <w:t xml:space="preserve">                                                   Właściciel/ Zarządca </w:t>
      </w:r>
      <w:r w:rsidR="00E8758C">
        <w:rPr>
          <w:rFonts w:ascii="Times New Roman" w:hAnsi="Times New Roman" w:cs="Times New Roman"/>
          <w:snapToGrid w:val="0"/>
        </w:rPr>
        <w:t>(podpis)</w:t>
      </w:r>
      <w:r w:rsidRPr="004C70D5">
        <w:rPr>
          <w:rFonts w:ascii="Times New Roman" w:hAnsi="Times New Roman" w:cs="Times New Roman"/>
          <w:snapToGrid w:val="0"/>
        </w:rPr>
        <w:t xml:space="preserve">   </w:t>
      </w:r>
    </w:p>
    <w:p w14:paraId="153D9790" w14:textId="77777777" w:rsidR="004C70D5" w:rsidRPr="004C70D5" w:rsidRDefault="004C70D5" w:rsidP="004C70D5">
      <w:pPr>
        <w:spacing w:after="0" w:line="240" w:lineRule="auto"/>
        <w:contextualSpacing/>
        <w:rPr>
          <w:rFonts w:ascii="Times New Roman" w:hAnsi="Times New Roman" w:cs="Times New Roman"/>
          <w:snapToGrid w:val="0"/>
        </w:rPr>
      </w:pPr>
      <w:r w:rsidRPr="004C70D5">
        <w:rPr>
          <w:rFonts w:ascii="Times New Roman" w:hAnsi="Times New Roman" w:cs="Times New Roman"/>
          <w:snapToGrid w:val="0"/>
        </w:rPr>
        <w:t xml:space="preserve">                                </w:t>
      </w:r>
    </w:p>
    <w:p w14:paraId="76EC2303" w14:textId="77777777" w:rsidR="004C70D5" w:rsidRPr="004C70D5" w:rsidRDefault="004C70D5" w:rsidP="004C70D5">
      <w:pPr>
        <w:spacing w:after="0" w:line="240" w:lineRule="auto"/>
        <w:rPr>
          <w:rFonts w:ascii="Times New Roman" w:hAnsi="Times New Roman" w:cs="Times New Roman"/>
          <w:snapToGrid w:val="0"/>
        </w:rPr>
      </w:pPr>
      <w:r w:rsidRPr="004C70D5">
        <w:rPr>
          <w:rFonts w:ascii="Times New Roman" w:hAnsi="Times New Roman" w:cs="Times New Roman"/>
          <w:snapToGrid w:val="0"/>
        </w:rPr>
        <w:t xml:space="preserve">                                                                                    …………………………………………………..</w:t>
      </w:r>
    </w:p>
    <w:p w14:paraId="5C0810AA" w14:textId="5F602B1E" w:rsidR="004C70D5" w:rsidRPr="004C70D5" w:rsidRDefault="004C70D5" w:rsidP="004C70D5">
      <w:pPr>
        <w:spacing w:after="0" w:line="240" w:lineRule="auto"/>
        <w:rPr>
          <w:rFonts w:ascii="Times New Roman" w:hAnsi="Times New Roman" w:cs="Times New Roman"/>
          <w:snapToGrid w:val="0"/>
        </w:rPr>
      </w:pPr>
      <w:r w:rsidRPr="004C70D5">
        <w:rPr>
          <w:rFonts w:ascii="Times New Roman" w:hAnsi="Times New Roman" w:cs="Times New Roman"/>
          <w:snapToGrid w:val="0"/>
        </w:rPr>
        <w:t xml:space="preserve">                                                                                                        </w:t>
      </w:r>
      <w:r w:rsidR="00E8758C">
        <w:rPr>
          <w:rFonts w:ascii="Times New Roman" w:hAnsi="Times New Roman" w:cs="Times New Roman"/>
          <w:snapToGrid w:val="0"/>
        </w:rPr>
        <w:t>(a</w:t>
      </w:r>
      <w:r w:rsidRPr="004C70D5">
        <w:rPr>
          <w:rFonts w:ascii="Times New Roman" w:hAnsi="Times New Roman" w:cs="Times New Roman"/>
          <w:snapToGrid w:val="0"/>
        </w:rPr>
        <w:t>dres</w:t>
      </w:r>
      <w:r w:rsidR="00E8758C">
        <w:rPr>
          <w:rFonts w:ascii="Times New Roman" w:hAnsi="Times New Roman" w:cs="Times New Roman"/>
          <w:snapToGrid w:val="0"/>
        </w:rPr>
        <w:t xml:space="preserve"> lub pieczęć z adresem)</w:t>
      </w:r>
    </w:p>
    <w:p w14:paraId="3C743D39" w14:textId="20CF091E" w:rsidR="004C70D5" w:rsidRPr="004C70D5" w:rsidRDefault="004C70D5" w:rsidP="00E8758C">
      <w:pPr>
        <w:spacing w:after="0" w:line="240" w:lineRule="auto"/>
        <w:contextualSpacing/>
        <w:rPr>
          <w:rFonts w:ascii="Times New Roman" w:hAnsi="Times New Roman" w:cs="Times New Roman"/>
          <w:snapToGrid w:val="0"/>
        </w:rPr>
      </w:pPr>
      <w:r w:rsidRPr="004C70D5">
        <w:rPr>
          <w:rFonts w:ascii="Times New Roman" w:hAnsi="Times New Roman" w:cs="Times New Roman"/>
          <w:snapToGrid w:val="0"/>
        </w:rPr>
        <w:t>…………………………</w:t>
      </w:r>
      <w:r w:rsidR="00E8758C">
        <w:rPr>
          <w:rFonts w:ascii="Times New Roman" w:hAnsi="Times New Roman" w:cs="Times New Roman"/>
          <w:snapToGrid w:val="0"/>
        </w:rPr>
        <w:t>…….</w:t>
      </w:r>
      <w:r w:rsidRPr="004C70D5">
        <w:rPr>
          <w:rFonts w:ascii="Times New Roman" w:hAnsi="Times New Roman" w:cs="Times New Roman"/>
          <w:snapToGrid w:val="0"/>
        </w:rPr>
        <w:t>……..</w:t>
      </w:r>
    </w:p>
    <w:p w14:paraId="556C877B" w14:textId="69D325C1" w:rsidR="00E8758C" w:rsidRDefault="00E8758C" w:rsidP="007C7F8A">
      <w:pPr>
        <w:pStyle w:val="text-justify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 xml:space="preserve">               (miejscowość, data)</w:t>
      </w:r>
    </w:p>
    <w:p w14:paraId="6984EB9B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b/>
          <w:bCs/>
          <w:color w:val="333333"/>
          <w:sz w:val="20"/>
          <w:szCs w:val="20"/>
        </w:rPr>
      </w:pPr>
      <w:r w:rsidRPr="007C7F8A">
        <w:rPr>
          <w:b/>
          <w:bCs/>
          <w:color w:val="333333"/>
          <w:sz w:val="20"/>
          <w:szCs w:val="20"/>
        </w:rPr>
        <w:t>Objaśnienia:</w:t>
      </w:r>
    </w:p>
    <w:p w14:paraId="2B4F9AF0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7C7F8A">
        <w:rPr>
          <w:color w:val="333333"/>
          <w:sz w:val="20"/>
          <w:szCs w:val="20"/>
          <w:vertAlign w:val="superscript"/>
        </w:rPr>
        <w:t>1)</w:t>
      </w:r>
      <w:r w:rsidRPr="007C7F8A">
        <w:rPr>
          <w:color w:val="333333"/>
          <w:sz w:val="20"/>
          <w:szCs w:val="20"/>
        </w:rPr>
        <w:t xml:space="preserve"> Należy podać rodzaj zabudowy: budynek mieszkalny, budynek gospodarczy, budynek przemysłowy, inny.</w:t>
      </w:r>
    </w:p>
    <w:p w14:paraId="27F7A5CE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7C7F8A">
        <w:rPr>
          <w:color w:val="333333"/>
          <w:sz w:val="20"/>
          <w:szCs w:val="20"/>
          <w:vertAlign w:val="superscript"/>
        </w:rPr>
        <w:t>2)</w:t>
      </w:r>
      <w:r w:rsidRPr="007C7F8A">
        <w:rPr>
          <w:color w:val="333333"/>
          <w:sz w:val="20"/>
          <w:szCs w:val="20"/>
        </w:rPr>
        <w:t xml:space="preserve"> Należy podać numer obrębu ewidencyjnego i numer działki ewidencyjnej faktycznego miejsca występowania</w:t>
      </w:r>
      <w:r>
        <w:rPr>
          <w:color w:val="333333"/>
          <w:sz w:val="20"/>
          <w:szCs w:val="20"/>
        </w:rPr>
        <w:t xml:space="preserve"> azbestu.</w:t>
      </w:r>
    </w:p>
    <w:p w14:paraId="62A0A7A6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7C7F8A">
        <w:rPr>
          <w:color w:val="333333"/>
          <w:sz w:val="20"/>
          <w:szCs w:val="20"/>
          <w:vertAlign w:val="superscript"/>
        </w:rPr>
        <w:t>3)</w:t>
      </w:r>
      <w:r w:rsidRPr="007C7F8A">
        <w:rPr>
          <w:color w:val="333333"/>
          <w:sz w:val="20"/>
          <w:szCs w:val="20"/>
        </w:rPr>
        <w:t xml:space="preserve"> </w:t>
      </w:r>
      <w:bookmarkStart w:id="0" w:name="_Hlk123553902"/>
      <w:r w:rsidRPr="007C7F8A">
        <w:rPr>
          <w:color w:val="333333"/>
          <w:sz w:val="20"/>
          <w:szCs w:val="20"/>
        </w:rPr>
        <w:t>Przy określaniu rodzaju</w:t>
      </w:r>
      <w:r>
        <w:rPr>
          <w:color w:val="333333"/>
          <w:sz w:val="20"/>
          <w:szCs w:val="20"/>
        </w:rPr>
        <w:t xml:space="preserve"> wyrobu zawierającego azbest</w:t>
      </w:r>
      <w:r w:rsidRPr="007C7F8A">
        <w:rPr>
          <w:color w:val="333333"/>
          <w:sz w:val="20"/>
          <w:szCs w:val="20"/>
        </w:rPr>
        <w:t xml:space="preserve"> należy stosować następującą klasyfikację:</w:t>
      </w:r>
    </w:p>
    <w:p w14:paraId="484C8703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7C7F8A">
        <w:rPr>
          <w:color w:val="333333"/>
          <w:sz w:val="20"/>
          <w:szCs w:val="20"/>
        </w:rPr>
        <w:t>- płyty azbestowo-cementowe płaskie stosowane w budownictwie</w:t>
      </w:r>
      <w:r>
        <w:rPr>
          <w:color w:val="333333"/>
          <w:sz w:val="20"/>
          <w:szCs w:val="20"/>
        </w:rPr>
        <w:t xml:space="preserve">; </w:t>
      </w:r>
      <w:r w:rsidRPr="007C7F8A">
        <w:rPr>
          <w:color w:val="333333"/>
          <w:sz w:val="20"/>
          <w:szCs w:val="20"/>
        </w:rPr>
        <w:t>płyty faliste azbestowo-cementowe dla budownictwa</w:t>
      </w:r>
      <w:r>
        <w:rPr>
          <w:color w:val="333333"/>
          <w:sz w:val="20"/>
          <w:szCs w:val="20"/>
        </w:rPr>
        <w:t xml:space="preserve">; </w:t>
      </w:r>
      <w:r w:rsidRPr="007C7F8A">
        <w:rPr>
          <w:color w:val="333333"/>
          <w:sz w:val="20"/>
          <w:szCs w:val="20"/>
        </w:rPr>
        <w:t>rury i złącza azbestowo-cementowe</w:t>
      </w:r>
      <w:r>
        <w:rPr>
          <w:color w:val="333333"/>
          <w:sz w:val="20"/>
          <w:szCs w:val="20"/>
        </w:rPr>
        <w:t xml:space="preserve">; </w:t>
      </w:r>
      <w:r w:rsidRPr="007C7F8A">
        <w:rPr>
          <w:color w:val="333333"/>
          <w:sz w:val="20"/>
          <w:szCs w:val="20"/>
        </w:rPr>
        <w:t>izolacje natryskowe środkami</w:t>
      </w:r>
      <w:r>
        <w:rPr>
          <w:color w:val="333333"/>
          <w:sz w:val="20"/>
          <w:szCs w:val="20"/>
        </w:rPr>
        <w:t xml:space="preserve"> zawierającymi</w:t>
      </w:r>
      <w:r w:rsidRPr="007C7F8A">
        <w:rPr>
          <w:color w:val="333333"/>
          <w:sz w:val="20"/>
          <w:szCs w:val="20"/>
        </w:rPr>
        <w:t xml:space="preserve"> w swoim składzie</w:t>
      </w:r>
      <w:r>
        <w:rPr>
          <w:color w:val="333333"/>
          <w:sz w:val="20"/>
          <w:szCs w:val="20"/>
        </w:rPr>
        <w:t xml:space="preserve"> azbest; </w:t>
      </w:r>
      <w:r w:rsidRPr="007C7F8A">
        <w:rPr>
          <w:color w:val="333333"/>
          <w:sz w:val="20"/>
          <w:szCs w:val="20"/>
        </w:rPr>
        <w:t>wyroby cierne azbestowo-kauczukowe</w:t>
      </w:r>
      <w:r>
        <w:rPr>
          <w:color w:val="333333"/>
          <w:sz w:val="20"/>
          <w:szCs w:val="20"/>
        </w:rPr>
        <w:t xml:space="preserve">; </w:t>
      </w:r>
      <w:r w:rsidRPr="007C7F8A">
        <w:rPr>
          <w:color w:val="333333"/>
          <w:sz w:val="20"/>
          <w:szCs w:val="20"/>
        </w:rPr>
        <w:t>przędza specjalna, w tym włókna azbestowe obrobione</w:t>
      </w:r>
      <w:r>
        <w:rPr>
          <w:color w:val="333333"/>
          <w:sz w:val="20"/>
          <w:szCs w:val="20"/>
        </w:rPr>
        <w:t xml:space="preserve">; </w:t>
      </w:r>
      <w:r w:rsidRPr="007C7F8A">
        <w:rPr>
          <w:color w:val="333333"/>
          <w:sz w:val="20"/>
          <w:szCs w:val="20"/>
        </w:rPr>
        <w:t>szczeliwa azbestowe</w:t>
      </w:r>
      <w:r>
        <w:rPr>
          <w:color w:val="333333"/>
          <w:sz w:val="20"/>
          <w:szCs w:val="20"/>
        </w:rPr>
        <w:t xml:space="preserve">; </w:t>
      </w:r>
      <w:r w:rsidRPr="007C7F8A">
        <w:rPr>
          <w:color w:val="333333"/>
          <w:sz w:val="20"/>
          <w:szCs w:val="20"/>
        </w:rPr>
        <w:t>taśmy tkane i plecione, sznury i sznurki</w:t>
      </w:r>
      <w:r>
        <w:rPr>
          <w:color w:val="333333"/>
          <w:sz w:val="20"/>
          <w:szCs w:val="20"/>
        </w:rPr>
        <w:t xml:space="preserve">; wyroby </w:t>
      </w:r>
      <w:r w:rsidRPr="007C7F8A">
        <w:rPr>
          <w:color w:val="333333"/>
          <w:sz w:val="20"/>
          <w:szCs w:val="20"/>
        </w:rPr>
        <w:t xml:space="preserve">azbestowo-kauczukowe, z wyjątkiem </w:t>
      </w:r>
      <w:r>
        <w:rPr>
          <w:color w:val="333333"/>
          <w:sz w:val="20"/>
          <w:szCs w:val="20"/>
        </w:rPr>
        <w:t xml:space="preserve">wyrobów </w:t>
      </w:r>
      <w:r w:rsidRPr="007C7F8A">
        <w:rPr>
          <w:color w:val="333333"/>
          <w:sz w:val="20"/>
          <w:szCs w:val="20"/>
        </w:rPr>
        <w:t>ciernych</w:t>
      </w:r>
      <w:r>
        <w:rPr>
          <w:color w:val="333333"/>
          <w:sz w:val="20"/>
          <w:szCs w:val="20"/>
        </w:rPr>
        <w:t xml:space="preserve">; </w:t>
      </w:r>
      <w:r w:rsidRPr="007C7F8A">
        <w:rPr>
          <w:color w:val="333333"/>
          <w:sz w:val="20"/>
          <w:szCs w:val="20"/>
        </w:rPr>
        <w:t>papier, tektura</w:t>
      </w:r>
      <w:r>
        <w:rPr>
          <w:color w:val="333333"/>
          <w:sz w:val="20"/>
          <w:szCs w:val="20"/>
        </w:rPr>
        <w:t xml:space="preserve">; </w:t>
      </w:r>
      <w:r w:rsidRPr="007C7F8A">
        <w:rPr>
          <w:color w:val="333333"/>
          <w:sz w:val="20"/>
          <w:szCs w:val="20"/>
        </w:rPr>
        <w:t>inne</w:t>
      </w:r>
      <w:r>
        <w:rPr>
          <w:color w:val="333333"/>
          <w:sz w:val="20"/>
          <w:szCs w:val="20"/>
        </w:rPr>
        <w:t xml:space="preserve"> wyroby zawierające azbest</w:t>
      </w:r>
      <w:r w:rsidRPr="007C7F8A">
        <w:rPr>
          <w:color w:val="333333"/>
          <w:sz w:val="20"/>
          <w:szCs w:val="20"/>
        </w:rPr>
        <w:t>, oddzielnie niewymienione, w tym papier i</w:t>
      </w:r>
      <w:r>
        <w:rPr>
          <w:color w:val="333333"/>
          <w:sz w:val="20"/>
          <w:szCs w:val="20"/>
        </w:rPr>
        <w:t> </w:t>
      </w:r>
      <w:r w:rsidRPr="007C7F8A">
        <w:rPr>
          <w:color w:val="333333"/>
          <w:sz w:val="20"/>
          <w:szCs w:val="20"/>
        </w:rPr>
        <w:t>tektura, podać jakie</w:t>
      </w:r>
      <w:bookmarkEnd w:id="0"/>
      <w:r w:rsidRPr="007C7F8A">
        <w:rPr>
          <w:color w:val="333333"/>
          <w:sz w:val="20"/>
          <w:szCs w:val="20"/>
        </w:rPr>
        <w:t>.</w:t>
      </w:r>
    </w:p>
    <w:p w14:paraId="3AE453A9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7C7F8A">
        <w:rPr>
          <w:color w:val="333333"/>
          <w:sz w:val="20"/>
          <w:szCs w:val="20"/>
          <w:vertAlign w:val="superscript"/>
        </w:rPr>
        <w:t>4)</w:t>
      </w:r>
      <w:r w:rsidRPr="007C7F8A">
        <w:rPr>
          <w:color w:val="333333"/>
          <w:sz w:val="20"/>
          <w:szCs w:val="20"/>
        </w:rPr>
        <w:t xml:space="preserve"> Ilość</w:t>
      </w:r>
      <w:r>
        <w:rPr>
          <w:color w:val="333333"/>
          <w:sz w:val="20"/>
          <w:szCs w:val="20"/>
        </w:rPr>
        <w:t xml:space="preserve"> wyrobów </w:t>
      </w:r>
      <w:r w:rsidRPr="007C7F8A">
        <w:rPr>
          <w:color w:val="333333"/>
          <w:sz w:val="20"/>
          <w:szCs w:val="20"/>
        </w:rPr>
        <w:t>azbestowych podana w jednostkach masy (Mg) oraz w jednostkach właściwych dla danego</w:t>
      </w:r>
      <w:r>
        <w:rPr>
          <w:color w:val="333333"/>
          <w:sz w:val="20"/>
          <w:szCs w:val="20"/>
        </w:rPr>
        <w:t xml:space="preserve"> wyrobu</w:t>
      </w:r>
      <w:r w:rsidRPr="007C7F8A">
        <w:rPr>
          <w:color w:val="333333"/>
          <w:sz w:val="20"/>
          <w:szCs w:val="20"/>
        </w:rPr>
        <w:t xml:space="preserve"> (m</w:t>
      </w:r>
      <w:r w:rsidRPr="007C7F8A">
        <w:rPr>
          <w:color w:val="333333"/>
          <w:sz w:val="20"/>
          <w:szCs w:val="20"/>
          <w:vertAlign w:val="superscript"/>
        </w:rPr>
        <w:t>2</w:t>
      </w:r>
      <w:r w:rsidRPr="007C7F8A">
        <w:rPr>
          <w:color w:val="333333"/>
          <w:sz w:val="20"/>
          <w:szCs w:val="20"/>
        </w:rPr>
        <w:t>, m</w:t>
      </w:r>
      <w:r w:rsidRPr="007C7F8A">
        <w:rPr>
          <w:color w:val="333333"/>
          <w:sz w:val="20"/>
          <w:szCs w:val="20"/>
          <w:vertAlign w:val="superscript"/>
        </w:rPr>
        <w:t>3</w:t>
      </w:r>
      <w:r w:rsidRPr="007C7F8A">
        <w:rPr>
          <w:color w:val="333333"/>
          <w:sz w:val="20"/>
          <w:szCs w:val="20"/>
        </w:rPr>
        <w:t xml:space="preserve">, </w:t>
      </w:r>
      <w:proofErr w:type="spellStart"/>
      <w:r w:rsidRPr="007C7F8A">
        <w:rPr>
          <w:color w:val="333333"/>
          <w:sz w:val="20"/>
          <w:szCs w:val="20"/>
        </w:rPr>
        <w:t>mb</w:t>
      </w:r>
      <w:proofErr w:type="spellEnd"/>
      <w:r w:rsidRPr="007C7F8A">
        <w:rPr>
          <w:color w:val="333333"/>
          <w:sz w:val="20"/>
          <w:szCs w:val="20"/>
        </w:rPr>
        <w:t>).</w:t>
      </w:r>
    </w:p>
    <w:p w14:paraId="646A3E81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7C7F8A">
        <w:rPr>
          <w:color w:val="333333"/>
          <w:sz w:val="20"/>
          <w:szCs w:val="20"/>
          <w:vertAlign w:val="superscript"/>
        </w:rPr>
        <w:t>5)</w:t>
      </w:r>
      <w:r w:rsidRPr="007C7F8A">
        <w:rPr>
          <w:color w:val="333333"/>
          <w:sz w:val="20"/>
          <w:szCs w:val="20"/>
        </w:rPr>
        <w:t xml:space="preserve"> Należy podać datę przeprowadzenia poprzedniej oceny; jeśli jest to pierwsza ocena, należy wpisać "pierwsza ocena".</w:t>
      </w:r>
    </w:p>
    <w:p w14:paraId="2AC29B55" w14:textId="77777777" w:rsidR="00011DC1" w:rsidRDefault="00011DC1" w:rsidP="007B5686">
      <w:pPr>
        <w:jc w:val="center"/>
        <w:rPr>
          <w:rFonts w:ascii="Times New Roman" w:hAnsi="Times New Roman" w:cs="Times New Roman"/>
          <w:b/>
          <w:sz w:val="24"/>
        </w:rPr>
      </w:pPr>
    </w:p>
    <w:p w14:paraId="23E71609" w14:textId="77777777" w:rsidR="00011DC1" w:rsidRDefault="00011DC1" w:rsidP="007B5686">
      <w:pPr>
        <w:jc w:val="center"/>
        <w:rPr>
          <w:rFonts w:ascii="Times New Roman" w:hAnsi="Times New Roman" w:cs="Times New Roman"/>
          <w:b/>
          <w:sz w:val="24"/>
        </w:rPr>
      </w:pPr>
    </w:p>
    <w:p w14:paraId="3D213762" w14:textId="77777777" w:rsidR="00011DC1" w:rsidRDefault="00011DC1" w:rsidP="007B5686">
      <w:pPr>
        <w:jc w:val="center"/>
        <w:rPr>
          <w:rFonts w:ascii="Times New Roman" w:hAnsi="Times New Roman" w:cs="Times New Roman"/>
          <w:b/>
          <w:sz w:val="24"/>
        </w:rPr>
      </w:pPr>
    </w:p>
    <w:p w14:paraId="1823B4BA" w14:textId="77777777" w:rsidR="00011DC1" w:rsidRDefault="00011DC1" w:rsidP="007B5686">
      <w:pPr>
        <w:jc w:val="center"/>
        <w:rPr>
          <w:rFonts w:ascii="Times New Roman" w:hAnsi="Times New Roman" w:cs="Times New Roman"/>
          <w:b/>
          <w:sz w:val="24"/>
        </w:rPr>
      </w:pPr>
    </w:p>
    <w:p w14:paraId="1A7919CF" w14:textId="77777777" w:rsidR="00011DC1" w:rsidRDefault="00011DC1" w:rsidP="007B5686">
      <w:pPr>
        <w:jc w:val="center"/>
        <w:rPr>
          <w:rFonts w:ascii="Times New Roman" w:hAnsi="Times New Roman" w:cs="Times New Roman"/>
          <w:b/>
          <w:sz w:val="24"/>
        </w:rPr>
      </w:pPr>
    </w:p>
    <w:p w14:paraId="52858D9E" w14:textId="77777777" w:rsidR="00011DC1" w:rsidRDefault="00011DC1" w:rsidP="007B5686">
      <w:pPr>
        <w:jc w:val="center"/>
        <w:rPr>
          <w:rFonts w:ascii="Times New Roman" w:hAnsi="Times New Roman" w:cs="Times New Roman"/>
          <w:b/>
          <w:sz w:val="24"/>
        </w:rPr>
      </w:pPr>
    </w:p>
    <w:p w14:paraId="468107B1" w14:textId="32DFE5F4" w:rsidR="007B5686" w:rsidRPr="00F86E96" w:rsidRDefault="007B5686" w:rsidP="007B5686">
      <w:pPr>
        <w:jc w:val="center"/>
        <w:rPr>
          <w:rFonts w:ascii="Times New Roman" w:hAnsi="Times New Roman" w:cs="Times New Roman"/>
          <w:b/>
          <w:sz w:val="24"/>
          <w:vertAlign w:val="superscript"/>
        </w:rPr>
      </w:pPr>
      <w:r w:rsidRPr="00F86E96">
        <w:rPr>
          <w:rFonts w:ascii="Times New Roman" w:hAnsi="Times New Roman" w:cs="Times New Roman"/>
          <w:b/>
          <w:sz w:val="24"/>
        </w:rPr>
        <w:t>INFORMACJA O WYROBACH ZAWIERAJĄCYCH AZBEST</w:t>
      </w:r>
      <w:r w:rsidRPr="00F86E96">
        <w:rPr>
          <w:rFonts w:ascii="Times New Roman" w:hAnsi="Times New Roman" w:cs="Times New Roman"/>
          <w:b/>
          <w:sz w:val="24"/>
          <w:vertAlign w:val="superscript"/>
        </w:rPr>
        <w:t>1)</w:t>
      </w:r>
    </w:p>
    <w:p w14:paraId="5F10E5F8" w14:textId="77777777" w:rsidR="007B5686" w:rsidRPr="006A76E6" w:rsidRDefault="007B5686" w:rsidP="007B5686">
      <w:pPr>
        <w:jc w:val="both"/>
        <w:textAlignment w:val="top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6A76E6">
        <w:rPr>
          <w:rFonts w:ascii="Times New Roman" w:hAnsi="Times New Roman" w:cs="Times New Roman"/>
          <w:i/>
          <w:sz w:val="20"/>
          <w:szCs w:val="20"/>
        </w:rPr>
        <w:t>(</w:t>
      </w:r>
      <w:r w:rsidRPr="006A76E6">
        <w:rPr>
          <w:rFonts w:ascii="Times New Roman" w:hAnsi="Times New Roman" w:cs="Times New Roman"/>
          <w:bCs/>
          <w:i/>
          <w:sz w:val="20"/>
          <w:szCs w:val="20"/>
        </w:rPr>
        <w:t>na podstawie załącznika nr 3</w:t>
      </w:r>
      <w:r w:rsidRPr="006A76E6">
        <w:rPr>
          <w:rFonts w:ascii="Times New Roman" w:hAnsi="Times New Roman" w:cs="Times New Roman"/>
          <w:b/>
          <w:bCs/>
          <w:i/>
          <w:sz w:val="20"/>
          <w:szCs w:val="20"/>
        </w:rPr>
        <w:t> </w:t>
      </w:r>
      <w:r w:rsidRPr="006A76E6">
        <w:rPr>
          <w:rFonts w:ascii="Times New Roman" w:hAnsi="Times New Roman" w:cs="Times New Roman"/>
          <w:bCs/>
          <w:i/>
          <w:sz w:val="20"/>
          <w:szCs w:val="20"/>
        </w:rPr>
        <w:t>do rozporządzenia Ministra Gospodarki z dnia 13 grudnia 2010 r. w sprawie wymagań w zakresie wykorzystywania wyrobów zawierających azbest oraz wykorzystywania i oczyszczania instalacji lub urządzeń, w których były lub są wykorzystywane wyroby zawierające azbest /Dz.</w:t>
      </w:r>
      <w:r>
        <w:rPr>
          <w:rFonts w:ascii="Times New Roman" w:hAnsi="Times New Roman" w:cs="Times New Roman"/>
          <w:bCs/>
          <w:i/>
          <w:sz w:val="20"/>
          <w:szCs w:val="20"/>
        </w:rPr>
        <w:t xml:space="preserve"> </w:t>
      </w:r>
      <w:r w:rsidRPr="006A76E6">
        <w:rPr>
          <w:rFonts w:ascii="Times New Roman" w:hAnsi="Times New Roman" w:cs="Times New Roman"/>
          <w:bCs/>
          <w:i/>
          <w:sz w:val="20"/>
          <w:szCs w:val="20"/>
        </w:rPr>
        <w:t>U.</w:t>
      </w:r>
      <w:r>
        <w:rPr>
          <w:rFonts w:ascii="Times New Roman" w:hAnsi="Times New Roman" w:cs="Times New Roman"/>
          <w:bCs/>
          <w:i/>
          <w:sz w:val="20"/>
          <w:szCs w:val="20"/>
        </w:rPr>
        <w:t xml:space="preserve"> z </w:t>
      </w:r>
      <w:r w:rsidRPr="006A76E6">
        <w:rPr>
          <w:rFonts w:ascii="Times New Roman" w:hAnsi="Times New Roman" w:cs="Times New Roman"/>
          <w:bCs/>
          <w:i/>
          <w:sz w:val="20"/>
          <w:szCs w:val="20"/>
        </w:rPr>
        <w:t xml:space="preserve">2011 </w:t>
      </w:r>
      <w:r>
        <w:rPr>
          <w:rFonts w:ascii="Times New Roman" w:hAnsi="Times New Roman" w:cs="Times New Roman"/>
          <w:bCs/>
          <w:i/>
          <w:sz w:val="20"/>
          <w:szCs w:val="20"/>
        </w:rPr>
        <w:t xml:space="preserve">r., </w:t>
      </w:r>
      <w:r w:rsidRPr="006A76E6">
        <w:rPr>
          <w:rFonts w:ascii="Times New Roman" w:hAnsi="Times New Roman" w:cs="Times New Roman"/>
          <w:bCs/>
          <w:i/>
          <w:sz w:val="20"/>
          <w:szCs w:val="20"/>
        </w:rPr>
        <w:t>nr 8</w:t>
      </w:r>
      <w:r>
        <w:rPr>
          <w:rFonts w:ascii="Times New Roman" w:hAnsi="Times New Roman" w:cs="Times New Roman"/>
          <w:bCs/>
          <w:i/>
          <w:sz w:val="20"/>
          <w:szCs w:val="20"/>
        </w:rPr>
        <w:t>,</w:t>
      </w:r>
      <w:r w:rsidRPr="006A76E6">
        <w:rPr>
          <w:rFonts w:ascii="Times New Roman" w:hAnsi="Times New Roman" w:cs="Times New Roman"/>
          <w:bCs/>
          <w:i/>
          <w:sz w:val="20"/>
          <w:szCs w:val="20"/>
        </w:rPr>
        <w:t xml:space="preserve"> poz. 31/).</w:t>
      </w:r>
    </w:p>
    <w:p w14:paraId="26533EAD" w14:textId="77777777" w:rsidR="007B5686" w:rsidRPr="000249EC" w:rsidRDefault="007B5686" w:rsidP="003511F4">
      <w:pPr>
        <w:numPr>
          <w:ilvl w:val="0"/>
          <w:numId w:val="2"/>
        </w:numPr>
        <w:tabs>
          <w:tab w:val="clear" w:pos="542"/>
        </w:tabs>
        <w:spacing w:before="240" w:after="0" w:line="240" w:lineRule="auto"/>
        <w:ind w:left="284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249EC">
        <w:rPr>
          <w:rFonts w:ascii="Times New Roman" w:hAnsi="Times New Roman" w:cs="Times New Roman"/>
          <w:sz w:val="24"/>
          <w:szCs w:val="24"/>
        </w:rPr>
        <w:t>Nazwa miejsca/urządzenia/instalacji, adres</w:t>
      </w:r>
      <w:r>
        <w:rPr>
          <w:sz w:val="24"/>
          <w:szCs w:val="24"/>
          <w:vertAlign w:val="superscript"/>
        </w:rPr>
        <w:t>2)</w:t>
      </w:r>
      <w:r w:rsidRPr="000249EC">
        <w:rPr>
          <w:rFonts w:ascii="Times New Roman" w:hAnsi="Times New Roman" w:cs="Times New Roman"/>
          <w:sz w:val="24"/>
          <w:szCs w:val="24"/>
        </w:rPr>
        <w:t xml:space="preserve"> </w:t>
      </w:r>
      <w:r w:rsidRPr="000249EC">
        <w:rPr>
          <w:rFonts w:ascii="Times New Roman" w:hAnsi="Times New Roman" w:cs="Times New Roman"/>
          <w:i/>
          <w:sz w:val="18"/>
          <w:szCs w:val="24"/>
        </w:rPr>
        <w:t>(</w:t>
      </w:r>
      <w:r w:rsidRPr="000249EC">
        <w:rPr>
          <w:rFonts w:ascii="Times New Roman" w:hAnsi="Times New Roman" w:cs="Times New Roman"/>
          <w:i/>
          <w:snapToGrid w:val="0"/>
          <w:sz w:val="18"/>
          <w:szCs w:val="24"/>
        </w:rPr>
        <w:t>województwo, powiat, gmina, miejscowość, ulica, numer nieruchomości)</w:t>
      </w:r>
    </w:p>
    <w:p w14:paraId="629835AF" w14:textId="77777777" w:rsidR="007B5686" w:rsidRPr="000249EC" w:rsidRDefault="007B5686" w:rsidP="007B5686">
      <w:pPr>
        <w:pStyle w:val="Tekstpodstawowy"/>
        <w:spacing w:line="360" w:lineRule="auto"/>
        <w:ind w:left="284"/>
        <w:rPr>
          <w:rFonts w:ascii="Times New Roman" w:hAnsi="Times New Roman"/>
          <w:szCs w:val="24"/>
        </w:rPr>
      </w:pPr>
      <w:r w:rsidRPr="000249EC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4505551" w14:textId="77777777" w:rsidR="007B5686" w:rsidRPr="000249EC" w:rsidRDefault="007B5686" w:rsidP="007B5686">
      <w:pPr>
        <w:numPr>
          <w:ilvl w:val="0"/>
          <w:numId w:val="2"/>
        </w:numPr>
        <w:tabs>
          <w:tab w:val="clear" w:pos="542"/>
          <w:tab w:val="num" w:pos="284"/>
        </w:tabs>
        <w:spacing w:after="0" w:line="360" w:lineRule="auto"/>
        <w:ind w:hanging="542"/>
        <w:jc w:val="both"/>
        <w:rPr>
          <w:rFonts w:ascii="Times New Roman" w:hAnsi="Times New Roman" w:cs="Times New Roman"/>
          <w:sz w:val="24"/>
          <w:szCs w:val="24"/>
        </w:rPr>
      </w:pPr>
      <w:r w:rsidRPr="000249EC">
        <w:rPr>
          <w:rFonts w:ascii="Times New Roman" w:hAnsi="Times New Roman" w:cs="Times New Roman"/>
          <w:sz w:val="24"/>
          <w:szCs w:val="24"/>
        </w:rPr>
        <w:t>Wykorzystujący wyroby zawierające azbest – imię i nazwisko lub nazwa i adres:</w:t>
      </w:r>
    </w:p>
    <w:p w14:paraId="18E5B6A1" w14:textId="77777777" w:rsidR="007B5686" w:rsidRPr="00497C31" w:rsidRDefault="007B5686" w:rsidP="007B5686">
      <w:pPr>
        <w:pStyle w:val="Tekstpodstawowywcity"/>
        <w:ind w:left="284"/>
        <w:rPr>
          <w:rFonts w:ascii="Times New Roman" w:hAnsi="Times New Roman"/>
          <w:szCs w:val="24"/>
        </w:rPr>
      </w:pPr>
      <w:r w:rsidRPr="00497C31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9C0CCA" w14:textId="77777777" w:rsidR="007B5686" w:rsidRPr="00497C31" w:rsidRDefault="007B5686" w:rsidP="007B5686">
      <w:pPr>
        <w:numPr>
          <w:ilvl w:val="0"/>
          <w:numId w:val="3"/>
        </w:numPr>
        <w:tabs>
          <w:tab w:val="clear" w:pos="542"/>
          <w:tab w:val="num" w:pos="284"/>
        </w:tabs>
        <w:spacing w:after="0" w:line="360" w:lineRule="auto"/>
        <w:ind w:hanging="542"/>
        <w:jc w:val="both"/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 xml:space="preserve">Rodzaj zabudowy </w:t>
      </w:r>
      <w:r w:rsidRPr="00497C31">
        <w:rPr>
          <w:rFonts w:ascii="Times New Roman" w:hAnsi="Times New Roman" w:cs="Times New Roman"/>
          <w:sz w:val="24"/>
          <w:szCs w:val="24"/>
          <w:vertAlign w:val="superscript"/>
        </w:rPr>
        <w:t>3)</w:t>
      </w:r>
      <w:r w:rsidRPr="00497C31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................................................................................................................</w:t>
      </w:r>
    </w:p>
    <w:p w14:paraId="60A3741A" w14:textId="77777777" w:rsidR="007B5686" w:rsidRPr="00497C31" w:rsidRDefault="007B5686" w:rsidP="007B5686">
      <w:pPr>
        <w:numPr>
          <w:ilvl w:val="0"/>
          <w:numId w:val="3"/>
        </w:numPr>
        <w:tabs>
          <w:tab w:val="clear" w:pos="542"/>
          <w:tab w:val="num" w:pos="284"/>
        </w:tabs>
        <w:spacing w:after="0" w:line="360" w:lineRule="auto"/>
        <w:ind w:hanging="542"/>
        <w:jc w:val="both"/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 xml:space="preserve">Numer działki ewidencyjnej </w:t>
      </w:r>
      <w:r w:rsidRPr="00497C31">
        <w:rPr>
          <w:rFonts w:ascii="Times New Roman" w:hAnsi="Times New Roman" w:cs="Times New Roman"/>
          <w:sz w:val="24"/>
          <w:szCs w:val="24"/>
          <w:vertAlign w:val="superscript"/>
        </w:rPr>
        <w:t>4)</w:t>
      </w:r>
      <w:r w:rsidRPr="00497C31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</w:t>
      </w:r>
    </w:p>
    <w:p w14:paraId="79A9F7A9" w14:textId="77777777" w:rsidR="007B5686" w:rsidRPr="00497C31" w:rsidRDefault="007B5686" w:rsidP="007B5686">
      <w:pPr>
        <w:numPr>
          <w:ilvl w:val="0"/>
          <w:numId w:val="3"/>
        </w:numPr>
        <w:tabs>
          <w:tab w:val="clear" w:pos="542"/>
          <w:tab w:val="num" w:pos="284"/>
        </w:tabs>
        <w:spacing w:after="0" w:line="360" w:lineRule="auto"/>
        <w:ind w:hanging="542"/>
        <w:jc w:val="both"/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 xml:space="preserve">Numer obrębu ewidencyjnego </w:t>
      </w:r>
      <w:r w:rsidRPr="00497C31">
        <w:rPr>
          <w:rFonts w:ascii="Times New Roman" w:hAnsi="Times New Roman" w:cs="Times New Roman"/>
          <w:sz w:val="24"/>
          <w:szCs w:val="24"/>
          <w:vertAlign w:val="superscript"/>
        </w:rPr>
        <w:t>4)</w:t>
      </w:r>
      <w:r w:rsidRPr="00497C31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</w:t>
      </w:r>
    </w:p>
    <w:p w14:paraId="088F1605" w14:textId="77777777" w:rsidR="007B5686" w:rsidRPr="00497C31" w:rsidRDefault="007B5686" w:rsidP="007B5686">
      <w:pPr>
        <w:numPr>
          <w:ilvl w:val="0"/>
          <w:numId w:val="3"/>
        </w:numPr>
        <w:tabs>
          <w:tab w:val="clear" w:pos="542"/>
          <w:tab w:val="num" w:pos="284"/>
        </w:tabs>
        <w:spacing w:after="0" w:line="360" w:lineRule="auto"/>
        <w:ind w:hanging="542"/>
        <w:jc w:val="both"/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 xml:space="preserve">Nazwa, rodzaj wyrobu </w:t>
      </w:r>
      <w:r w:rsidRPr="00497C31">
        <w:rPr>
          <w:rFonts w:ascii="Times New Roman" w:hAnsi="Times New Roman" w:cs="Times New Roman"/>
          <w:sz w:val="24"/>
          <w:szCs w:val="24"/>
          <w:vertAlign w:val="superscript"/>
        </w:rPr>
        <w:t>5)</w:t>
      </w:r>
      <w:r w:rsidRPr="00497C3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</w:t>
      </w:r>
    </w:p>
    <w:p w14:paraId="744C6899" w14:textId="77777777" w:rsidR="007B5686" w:rsidRPr="00497C31" w:rsidRDefault="007B5686" w:rsidP="007B5686">
      <w:pPr>
        <w:tabs>
          <w:tab w:val="num" w:pos="284"/>
        </w:tabs>
        <w:spacing w:after="0" w:line="360" w:lineRule="auto"/>
        <w:ind w:left="850" w:hanging="544"/>
        <w:jc w:val="both"/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14:paraId="3255AAEC" w14:textId="77777777" w:rsidR="007B5686" w:rsidRPr="00497C31" w:rsidRDefault="007B5686" w:rsidP="007B5686">
      <w:pPr>
        <w:numPr>
          <w:ilvl w:val="0"/>
          <w:numId w:val="3"/>
        </w:numPr>
        <w:tabs>
          <w:tab w:val="clear" w:pos="542"/>
          <w:tab w:val="num" w:pos="284"/>
        </w:tabs>
        <w:spacing w:after="0" w:line="360" w:lineRule="auto"/>
        <w:ind w:hanging="542"/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 xml:space="preserve">Ilość posiadanych wyrobów </w:t>
      </w:r>
      <w:r w:rsidRPr="00497C31">
        <w:rPr>
          <w:rFonts w:ascii="Times New Roman" w:hAnsi="Times New Roman" w:cs="Times New Roman"/>
          <w:sz w:val="24"/>
          <w:szCs w:val="24"/>
          <w:vertAlign w:val="superscript"/>
        </w:rPr>
        <w:t>6)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97C31"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14:paraId="1B8AE499" w14:textId="77777777" w:rsidR="007B5686" w:rsidRPr="00497C31" w:rsidRDefault="007B5686" w:rsidP="007B5686">
      <w:pPr>
        <w:numPr>
          <w:ilvl w:val="0"/>
          <w:numId w:val="3"/>
        </w:numPr>
        <w:tabs>
          <w:tab w:val="clear" w:pos="542"/>
          <w:tab w:val="num" w:pos="284"/>
        </w:tabs>
        <w:spacing w:after="0" w:line="360" w:lineRule="auto"/>
        <w:ind w:hanging="542"/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 xml:space="preserve">Stopień pilności </w:t>
      </w:r>
      <w:r w:rsidRPr="00497C31">
        <w:rPr>
          <w:rFonts w:ascii="Times New Roman" w:hAnsi="Times New Roman" w:cs="Times New Roman"/>
          <w:sz w:val="24"/>
          <w:szCs w:val="24"/>
          <w:vertAlign w:val="superscript"/>
        </w:rPr>
        <w:t>7)</w:t>
      </w:r>
      <w:r w:rsidRPr="00497C31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</w:t>
      </w:r>
    </w:p>
    <w:p w14:paraId="3A707249" w14:textId="77777777" w:rsidR="007B5686" w:rsidRPr="000249EC" w:rsidRDefault="007B5686" w:rsidP="00BD244D">
      <w:pPr>
        <w:numPr>
          <w:ilvl w:val="0"/>
          <w:numId w:val="3"/>
        </w:numPr>
        <w:tabs>
          <w:tab w:val="clear" w:pos="542"/>
          <w:tab w:val="num" w:pos="284"/>
        </w:tabs>
        <w:spacing w:after="6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 xml:space="preserve">Zaznaczenie miejsca występowania wyrobów </w:t>
      </w:r>
      <w:r w:rsidRPr="00497C31">
        <w:rPr>
          <w:rFonts w:ascii="Times New Roman" w:hAnsi="Times New Roman" w:cs="Times New Roman"/>
          <w:i/>
          <w:sz w:val="20"/>
          <w:szCs w:val="24"/>
        </w:rPr>
        <w:t>(nie dotyczy osób fizycznych niebędących</w:t>
      </w:r>
      <w:r w:rsidRPr="00AE1C35">
        <w:rPr>
          <w:rFonts w:ascii="Times New Roman" w:hAnsi="Times New Roman" w:cs="Times New Roman"/>
          <w:i/>
          <w:sz w:val="20"/>
          <w:szCs w:val="24"/>
        </w:rPr>
        <w:t xml:space="preserve"> przedsiębiorcami)</w:t>
      </w:r>
      <w:r w:rsidRPr="00AE1C35"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szCs w:val="24"/>
          <w:vertAlign w:val="superscript"/>
        </w:rPr>
        <w:t>8</w:t>
      </w:r>
      <w:r w:rsidRPr="000249EC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0249EC">
        <w:rPr>
          <w:rFonts w:ascii="Times New Roman" w:hAnsi="Times New Roman" w:cs="Times New Roman"/>
          <w:sz w:val="24"/>
          <w:szCs w:val="24"/>
        </w:rPr>
        <w:t>:</w:t>
      </w:r>
    </w:p>
    <w:p w14:paraId="06DD36E9" w14:textId="77777777" w:rsidR="007B5686" w:rsidRPr="00497C31" w:rsidRDefault="007B5686" w:rsidP="007B5686">
      <w:pPr>
        <w:numPr>
          <w:ilvl w:val="0"/>
          <w:numId w:val="4"/>
        </w:numPr>
        <w:tabs>
          <w:tab w:val="clear" w:pos="542"/>
          <w:tab w:val="left" w:pos="1134"/>
        </w:tabs>
        <w:spacing w:after="0" w:line="360" w:lineRule="auto"/>
        <w:ind w:left="851" w:hanging="76"/>
        <w:rPr>
          <w:rFonts w:ascii="Times New Roman" w:hAnsi="Times New Roman" w:cs="Times New Roman"/>
          <w:sz w:val="24"/>
          <w:szCs w:val="24"/>
        </w:rPr>
      </w:pPr>
      <w:r w:rsidRPr="000249EC">
        <w:rPr>
          <w:rFonts w:ascii="Times New Roman" w:hAnsi="Times New Roman" w:cs="Times New Roman"/>
          <w:sz w:val="24"/>
          <w:szCs w:val="24"/>
        </w:rPr>
        <w:t xml:space="preserve">nazwa i numer dokumentu </w:t>
      </w:r>
      <w:r w:rsidRPr="00497C3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</w:t>
      </w:r>
    </w:p>
    <w:p w14:paraId="6F903AB2" w14:textId="77777777" w:rsidR="007B5686" w:rsidRPr="00497C31" w:rsidRDefault="007B5686" w:rsidP="007B5686">
      <w:pPr>
        <w:numPr>
          <w:ilvl w:val="0"/>
          <w:numId w:val="4"/>
        </w:numPr>
        <w:tabs>
          <w:tab w:val="clear" w:pos="542"/>
          <w:tab w:val="left" w:pos="1134"/>
        </w:tabs>
        <w:spacing w:after="0" w:line="360" w:lineRule="auto"/>
        <w:ind w:left="851" w:hanging="76"/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>data ostatniej aktualizacji ..........................................................................................</w:t>
      </w:r>
    </w:p>
    <w:p w14:paraId="0B28A565" w14:textId="77777777" w:rsidR="007B5686" w:rsidRPr="00497C31" w:rsidRDefault="007B5686" w:rsidP="007B5686">
      <w:pPr>
        <w:numPr>
          <w:ilvl w:val="0"/>
          <w:numId w:val="3"/>
        </w:numPr>
        <w:tabs>
          <w:tab w:val="clear" w:pos="542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>Przewidywany termin usunięcia wyrobów: ............................................................................</w:t>
      </w:r>
    </w:p>
    <w:p w14:paraId="315DC85E" w14:textId="77777777" w:rsidR="007B5686" w:rsidRPr="00497C31" w:rsidRDefault="007B5686" w:rsidP="007B5686">
      <w:pPr>
        <w:numPr>
          <w:ilvl w:val="0"/>
          <w:numId w:val="3"/>
        </w:numPr>
        <w:tabs>
          <w:tab w:val="clear" w:pos="542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249EC">
        <w:rPr>
          <w:rFonts w:ascii="Times New Roman" w:hAnsi="Times New Roman" w:cs="Times New Roman"/>
          <w:sz w:val="24"/>
          <w:szCs w:val="24"/>
        </w:rPr>
        <w:t>Ilość usuniętych wyrobów zawierających azbest przekazanych do unieszkodliwienia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t>6)</w:t>
      </w:r>
      <w:r>
        <w:rPr>
          <w:sz w:val="24"/>
          <w:szCs w:val="24"/>
        </w:rPr>
        <w:t xml:space="preserve"> </w:t>
      </w:r>
      <w:r w:rsidRPr="00497C31">
        <w:rPr>
          <w:rFonts w:ascii="Times New Roman" w:hAnsi="Times New Roman" w:cs="Times New Roman"/>
          <w:i/>
          <w:sz w:val="24"/>
          <w:szCs w:val="24"/>
        </w:rPr>
        <w:t>…</w:t>
      </w:r>
      <w:r w:rsidRPr="00497C3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6FBCECB2" w14:textId="29127E02" w:rsidR="00A07F1C" w:rsidRDefault="007B5686" w:rsidP="007B5686">
      <w:pPr>
        <w:spacing w:before="240" w:after="0"/>
        <w:jc w:val="right"/>
        <w:rPr>
          <w:rFonts w:ascii="Times New Roman" w:hAnsi="Times New Roman" w:cs="Times New Roman"/>
          <w:sz w:val="24"/>
          <w:szCs w:val="24"/>
        </w:rPr>
      </w:pPr>
      <w:r w:rsidRPr="000249E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0249EC">
        <w:rPr>
          <w:rFonts w:ascii="Times New Roman" w:hAnsi="Times New Roman" w:cs="Times New Roman"/>
          <w:sz w:val="24"/>
          <w:szCs w:val="24"/>
        </w:rPr>
        <w:tab/>
      </w:r>
      <w:r w:rsidRPr="000249EC">
        <w:rPr>
          <w:rFonts w:ascii="Times New Roman" w:hAnsi="Times New Roman" w:cs="Times New Roman"/>
          <w:sz w:val="24"/>
          <w:szCs w:val="24"/>
        </w:rPr>
        <w:tab/>
      </w:r>
      <w:r w:rsidRPr="000249EC">
        <w:rPr>
          <w:rFonts w:ascii="Times New Roman" w:hAnsi="Times New Roman" w:cs="Times New Roman"/>
          <w:sz w:val="24"/>
          <w:szCs w:val="24"/>
        </w:rPr>
        <w:tab/>
      </w:r>
    </w:p>
    <w:p w14:paraId="71D1BAC2" w14:textId="3DD16AE4" w:rsidR="007B5686" w:rsidRPr="00497C31" w:rsidRDefault="007B5686" w:rsidP="007B5686">
      <w:pPr>
        <w:spacing w:before="240" w:after="0"/>
        <w:jc w:val="right"/>
        <w:rPr>
          <w:rFonts w:ascii="Times New Roman" w:hAnsi="Times New Roman" w:cs="Times New Roman"/>
          <w:sz w:val="24"/>
          <w:szCs w:val="24"/>
        </w:rPr>
      </w:pPr>
      <w:r w:rsidRPr="000249E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97C31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</w:p>
    <w:p w14:paraId="15F68B95" w14:textId="77777777" w:rsidR="007B5686" w:rsidRPr="00497C31" w:rsidRDefault="007B5686" w:rsidP="007B5686">
      <w:pPr>
        <w:rPr>
          <w:i/>
          <w:sz w:val="24"/>
          <w:szCs w:val="24"/>
        </w:rPr>
      </w:pPr>
      <w:r w:rsidRPr="000249EC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0249EC">
        <w:rPr>
          <w:rFonts w:ascii="Times New Roman" w:hAnsi="Times New Roman" w:cs="Times New Roman"/>
          <w:sz w:val="24"/>
          <w:szCs w:val="24"/>
        </w:rPr>
        <w:tab/>
      </w:r>
      <w:r w:rsidRPr="000249EC">
        <w:rPr>
          <w:rFonts w:ascii="Times New Roman" w:hAnsi="Times New Roman" w:cs="Times New Roman"/>
          <w:sz w:val="24"/>
          <w:szCs w:val="24"/>
        </w:rPr>
        <w:tab/>
      </w:r>
      <w:r w:rsidRPr="000249EC">
        <w:rPr>
          <w:rFonts w:ascii="Times New Roman" w:hAnsi="Times New Roman" w:cs="Times New Roman"/>
          <w:sz w:val="24"/>
          <w:szCs w:val="24"/>
        </w:rPr>
        <w:tab/>
      </w:r>
      <w:r w:rsidRPr="000249EC">
        <w:rPr>
          <w:rFonts w:ascii="Times New Roman" w:hAnsi="Times New Roman" w:cs="Times New Roman"/>
          <w:sz w:val="24"/>
          <w:szCs w:val="24"/>
        </w:rPr>
        <w:tab/>
      </w:r>
      <w:r w:rsidRPr="000249EC">
        <w:rPr>
          <w:rFonts w:ascii="Times New Roman" w:hAnsi="Times New Roman" w:cs="Times New Roman"/>
          <w:sz w:val="24"/>
          <w:szCs w:val="24"/>
        </w:rPr>
        <w:tab/>
      </w:r>
      <w:r w:rsidRPr="000249EC">
        <w:rPr>
          <w:rFonts w:ascii="Times New Roman" w:hAnsi="Times New Roman" w:cs="Times New Roman"/>
          <w:sz w:val="24"/>
          <w:szCs w:val="24"/>
        </w:rPr>
        <w:tab/>
      </w:r>
      <w:r w:rsidRPr="000249EC">
        <w:rPr>
          <w:rFonts w:ascii="Times New Roman" w:hAnsi="Times New Roman" w:cs="Times New Roman"/>
          <w:sz w:val="24"/>
          <w:szCs w:val="24"/>
        </w:rPr>
        <w:tab/>
      </w:r>
      <w:r w:rsidRPr="00497C31">
        <w:rPr>
          <w:rFonts w:ascii="Times New Roman" w:hAnsi="Times New Roman" w:cs="Times New Roman"/>
          <w:i/>
          <w:sz w:val="20"/>
          <w:szCs w:val="24"/>
        </w:rPr>
        <w:t>(podpis)</w:t>
      </w:r>
    </w:p>
    <w:p w14:paraId="2E558435" w14:textId="77777777" w:rsidR="007B5686" w:rsidRPr="00497C31" w:rsidRDefault="007B5686" w:rsidP="007B5686">
      <w:pPr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>Data ...............................</w:t>
      </w:r>
    </w:p>
    <w:p w14:paraId="21BDBE1F" w14:textId="77777777" w:rsidR="007B5686" w:rsidRPr="000249EC" w:rsidRDefault="007B5686" w:rsidP="007B5686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14:paraId="07336F13" w14:textId="77777777" w:rsidR="007B5686" w:rsidRPr="00F86E96" w:rsidRDefault="007B5686" w:rsidP="007B568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86E96">
        <w:rPr>
          <w:rFonts w:ascii="Times New Roman" w:hAnsi="Times New Roman" w:cs="Times New Roman"/>
          <w:b/>
        </w:rPr>
        <w:t>Objaśnienia:</w:t>
      </w:r>
    </w:p>
    <w:p w14:paraId="5B38EE23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  <w:vertAlign w:val="superscript"/>
        </w:rPr>
        <w:t>1)</w:t>
      </w:r>
      <w:r w:rsidRPr="00497C31">
        <w:rPr>
          <w:rFonts w:ascii="Times New Roman" w:eastAsia="UniversPro-Roman" w:hAnsi="Times New Roman" w:cs="Times New Roman"/>
          <w:sz w:val="20"/>
          <w:szCs w:val="20"/>
        </w:rPr>
        <w:t xml:space="preserve"> Za wyrób zawierający azbest uznaje się każdy wyrób zawierający wagowo 0,1 % lub więcej azbestu.</w:t>
      </w:r>
    </w:p>
    <w:p w14:paraId="3214A46F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  <w:vertAlign w:val="superscript"/>
        </w:rPr>
        <w:t>2)</w:t>
      </w:r>
      <w:r w:rsidRPr="00497C31">
        <w:rPr>
          <w:rFonts w:ascii="Times New Roman" w:eastAsia="UniversPro-Roman" w:hAnsi="Times New Roman" w:cs="Times New Roman"/>
          <w:sz w:val="20"/>
          <w:szCs w:val="20"/>
        </w:rPr>
        <w:t xml:space="preserve"> Adres faktycznego miejsca występowania azbestu należy uzupełnić w następującym formacie: województwo, powiat, gmina, miejscowość, ulica, numer nieruchomości.</w:t>
      </w:r>
    </w:p>
    <w:p w14:paraId="5CF5097E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  <w:vertAlign w:val="superscript"/>
        </w:rPr>
        <w:t>3)</w:t>
      </w:r>
      <w:r w:rsidRPr="00497C31">
        <w:rPr>
          <w:rFonts w:ascii="Times New Roman" w:eastAsia="UniversPro-Roman" w:hAnsi="Times New Roman" w:cs="Times New Roman"/>
          <w:sz w:val="20"/>
          <w:szCs w:val="20"/>
        </w:rPr>
        <w:t xml:space="preserve"> Należy podać rodzaj zabudowy: budynek mieszkalny, budynek gospodarczy, budynek przemysłowy, budynek mieszkalno-gospodarczy, inny.</w:t>
      </w:r>
    </w:p>
    <w:p w14:paraId="3F7A1871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  <w:vertAlign w:val="superscript"/>
        </w:rPr>
        <w:t>4)</w:t>
      </w:r>
      <w:r w:rsidRPr="00497C31">
        <w:rPr>
          <w:rFonts w:ascii="Times New Roman" w:eastAsia="UniversPro-Roman" w:hAnsi="Times New Roman" w:cs="Times New Roman"/>
          <w:sz w:val="20"/>
          <w:szCs w:val="20"/>
        </w:rPr>
        <w:t xml:space="preserve"> Należy podać numer działki ewidencyjnej i numer obrębu ewidencyjnego faktycznego miejsca występowania azbestu.</w:t>
      </w:r>
    </w:p>
    <w:p w14:paraId="4A086F95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  <w:vertAlign w:val="superscript"/>
        </w:rPr>
        <w:t>5)</w:t>
      </w:r>
      <w:r w:rsidRPr="00497C31">
        <w:rPr>
          <w:rFonts w:ascii="Times New Roman" w:eastAsia="UniversPro-Roman" w:hAnsi="Times New Roman" w:cs="Times New Roman"/>
          <w:sz w:val="20"/>
          <w:szCs w:val="20"/>
        </w:rPr>
        <w:t xml:space="preserve"> Przy określaniu rodzaju wyrobu zawierającego azbest należy stosować następującą klasyfikację:</w:t>
      </w:r>
    </w:p>
    <w:p w14:paraId="40AD7A60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płyty azbestowo-cementowe płaskie stosowane w budownictwie,</w:t>
      </w:r>
    </w:p>
    <w:p w14:paraId="5A3C8725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lastRenderedPageBreak/>
        <w:t>- płyty faliste azbestowo-cementowe stosowane w budownictwie,</w:t>
      </w:r>
    </w:p>
    <w:p w14:paraId="5F198136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rury i złącza azbestowo-cementowe,</w:t>
      </w:r>
    </w:p>
    <w:p w14:paraId="707EEE99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rury i złącza azbestowo-cementowe pozostawione w ziemi,</w:t>
      </w:r>
    </w:p>
    <w:p w14:paraId="509458B2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izolacje natryskowe środkami zawierającymi w swoim składzie azbest,</w:t>
      </w:r>
    </w:p>
    <w:p w14:paraId="661B7AE8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wyroby cierne azbestowo-kauczukowe,</w:t>
      </w:r>
    </w:p>
    <w:p w14:paraId="4746F2BE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przędza specjalna, w tym włókna azbestowe obrobione,</w:t>
      </w:r>
    </w:p>
    <w:p w14:paraId="07DB4269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szczeliwa azbestowe,</w:t>
      </w:r>
    </w:p>
    <w:p w14:paraId="018F7264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taśmy tkane i plecione, sznury i sznurki,</w:t>
      </w:r>
    </w:p>
    <w:p w14:paraId="77241B4D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wyroby azbestowo-kauczukowe, z wyjątkiem wyrobów ciernych,</w:t>
      </w:r>
    </w:p>
    <w:p w14:paraId="3F3842EC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papier, tektura,</w:t>
      </w:r>
    </w:p>
    <w:p w14:paraId="6C6C36F7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drogi zabezpieczone (drogi utwardzone odpadami zawierającymi azbest przed wejściem w życie ustawy z dnia 19 czerwca 1997 r. o zakazie stosowania wyrobów zawierających azbest, po trwałym zabezpieczeniu przed emisją włókien azbestu),</w:t>
      </w:r>
    </w:p>
    <w:p w14:paraId="0E859CC4" w14:textId="222C287E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drogi utwardzone odpadami zawierającymi azbest przed wejściem w życie ustawy z dnia 19 czerwca 1997 r. o</w:t>
      </w:r>
      <w:r w:rsidR="00BD244D">
        <w:rPr>
          <w:rFonts w:ascii="Times New Roman" w:eastAsia="UniversPro-Roman" w:hAnsi="Times New Roman" w:cs="Times New Roman"/>
          <w:sz w:val="20"/>
          <w:szCs w:val="20"/>
        </w:rPr>
        <w:t> </w:t>
      </w:r>
      <w:r w:rsidRPr="00497C31">
        <w:rPr>
          <w:rFonts w:ascii="Times New Roman" w:eastAsia="UniversPro-Roman" w:hAnsi="Times New Roman" w:cs="Times New Roman"/>
          <w:sz w:val="20"/>
          <w:szCs w:val="20"/>
        </w:rPr>
        <w:t>zakazie stosowania wyrobów zawierających azbest, ale niezabezpieczone trwale przed emisją włókien azbestu,</w:t>
      </w:r>
    </w:p>
    <w:p w14:paraId="36DBC892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inne wyroby zawierające azbest, oddzielnie niewymienione, w tym papier i tektura; podać jakie.</w:t>
      </w:r>
    </w:p>
    <w:p w14:paraId="28AA59D0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  <w:vertAlign w:val="superscript"/>
        </w:rPr>
        <w:t>6)</w:t>
      </w:r>
      <w:r w:rsidRPr="00497C31">
        <w:rPr>
          <w:rFonts w:ascii="Times New Roman" w:eastAsia="UniversPro-Roman" w:hAnsi="Times New Roman" w:cs="Times New Roman"/>
          <w:sz w:val="20"/>
          <w:szCs w:val="20"/>
        </w:rPr>
        <w:t xml:space="preserve"> Ilość wyrobów zawierających azbest należy podać w jednostkach właściwych dla danego wyrobu (kg, m2, m3, m.b., km).</w:t>
      </w:r>
    </w:p>
    <w:p w14:paraId="2A44530F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  <w:vertAlign w:val="superscript"/>
        </w:rPr>
        <w:t>7)</w:t>
      </w:r>
      <w:r w:rsidRPr="00497C31">
        <w:rPr>
          <w:rFonts w:ascii="Times New Roman" w:eastAsia="UniversPro-Roman" w:hAnsi="Times New Roman" w:cs="Times New Roman"/>
          <w:sz w:val="20"/>
          <w:szCs w:val="20"/>
        </w:rPr>
        <w:t xml:space="preserve"> Według „Oceny stanu i możliwości bezpiecznego użytkowania wyrobów zawierających azbest” określonej w załączniku nr 1 do rozporządzenia Ministra Gospodarki, Pracy i Polityki Społecznej z dnia 2 kwietnia 2004 r. w sprawie sposobów i warunków bezpiecznego użytkowania i usuwania wyrobów zawierających azbest (Dz. U. Nr 71, poz. 649 oraz z 2010 r. Nr 162, poz. 1089).</w:t>
      </w:r>
    </w:p>
    <w:p w14:paraId="1A333FC4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8) Nie dotyczy osób fizycznych niebędących przedsiębiorcami. Należy podać nazwę i numer dokumentu oraz datę jego ostatniej aktualizacji, w którym zostały oznaczone miejsca występowania wyrobów zawierających azbest, w szczególności planu sytuacyjnego terenu instalacji lub urządzenia zawierającego azbest, dokumentacji technicznej.</w:t>
      </w:r>
    </w:p>
    <w:p w14:paraId="3B220976" w14:textId="77777777" w:rsidR="007B5686" w:rsidRDefault="007B568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0B99E8EF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04F38630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0F2FAC7B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0839ECAA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6E0DE357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53ACA29A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53B8B717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02CBD3EA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2A675C7C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5B1889A1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53B5B584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3B909C64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7F041BCF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6BF46EA9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6F82C6C8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2C8F8D9A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745D7F68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58D2C23A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386159C2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3B857D59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64BA888A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38D62C22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2CCAC3BE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72D7D3DD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40A1B467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1205460F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6ED77930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4EF464FC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09ED38D6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5491A621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5C193269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6DB7D1F0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0589979F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77D9877F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205A79D6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1D899341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3774716C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0AFE249E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2EE51C66" w14:textId="77777777" w:rsidR="002C01F6" w:rsidRPr="002C01F6" w:rsidRDefault="002C01F6" w:rsidP="002C01F6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2C01F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Klauzula informacyjna RODO</w:t>
      </w:r>
    </w:p>
    <w:p w14:paraId="267F3220" w14:textId="77777777" w:rsidR="002C01F6" w:rsidRPr="002C01F6" w:rsidRDefault="002C01F6" w:rsidP="002C01F6">
      <w:pPr>
        <w:autoSpaceDE w:val="0"/>
        <w:autoSpaceDN w:val="0"/>
        <w:adjustRightInd w:val="0"/>
        <w:spacing w:after="2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14:paraId="78B2AA85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Administratorem Państwa danych osobowych jest </w:t>
      </w:r>
      <w:r w:rsidRPr="002C01F6">
        <w:rPr>
          <w:rFonts w:ascii="Times New Roman" w:eastAsia="Calibri" w:hAnsi="Times New Roman" w:cs="Times New Roman"/>
          <w:b/>
          <w:bCs/>
          <w:color w:val="000000"/>
          <w:sz w:val="18"/>
          <w:szCs w:val="20"/>
        </w:rPr>
        <w:t xml:space="preserve">Wójt Gminy Wiśniew, reprezentujący Gminę Wiśniew, </w:t>
      </w:r>
      <w:r w:rsidRPr="002C01F6">
        <w:rPr>
          <w:rFonts w:ascii="Times New Roman" w:eastAsia="Calibri" w:hAnsi="Times New Roman" w:cs="Times New Roman"/>
          <w:b/>
          <w:bCs/>
          <w:color w:val="000000"/>
          <w:sz w:val="18"/>
          <w:szCs w:val="20"/>
        </w:rPr>
        <w:br/>
        <w:t xml:space="preserve">z siedzibą: ul. Siedlecka 13, 08-112 Wiśniew, tel. (25) 641 73 13. </w:t>
      </w:r>
    </w:p>
    <w:p w14:paraId="7944B9A8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Informujemy że na mocy art. 37 ust. 1 lit. a) RODO Administrator wyznaczył Inspektora Ochrony Danych (IOD) – Pana Stefana Książka, który w jego imieniu nadzoruje sferę przetwarzania danych osobowych. Z IOD można kontaktować się pod adresem mail: iod-sk@tbdsiedlce.pl. </w:t>
      </w:r>
    </w:p>
    <w:p w14:paraId="5C936049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sz w:val="18"/>
          <w:szCs w:val="20"/>
        </w:rPr>
      </w:pPr>
      <w:r w:rsidRPr="002C01F6">
        <w:rPr>
          <w:rFonts w:ascii="Times New Roman" w:eastAsia="Calibri" w:hAnsi="Times New Roman" w:cs="Times New Roman"/>
          <w:sz w:val="18"/>
          <w:szCs w:val="20"/>
        </w:rPr>
        <w:t xml:space="preserve">Gmina Wiśniew przetwarza Państwa dane w celu uzyskania informacji o wyrobach zawierających azbest z Państwa nieruchomości. </w:t>
      </w:r>
    </w:p>
    <w:p w14:paraId="1CE1ACE9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sz w:val="18"/>
          <w:szCs w:val="20"/>
        </w:rPr>
      </w:pPr>
      <w:r w:rsidRPr="002C01F6">
        <w:rPr>
          <w:rFonts w:ascii="Times New Roman" w:eastAsia="Calibri" w:hAnsi="Times New Roman" w:cs="Times New Roman"/>
          <w:sz w:val="18"/>
          <w:szCs w:val="20"/>
        </w:rPr>
        <w:t xml:space="preserve">Administrator przetwarza Państwa dane w celu realizacji zadań wynikających z przepisów prawa, a w szczególności z Ustawy z dnia 19 czerwca 1997 r. o zakazie stosowania wyrobów zawierających azbest. </w:t>
      </w:r>
    </w:p>
    <w:p w14:paraId="18B318B3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sz w:val="18"/>
          <w:szCs w:val="20"/>
        </w:rPr>
      </w:pPr>
      <w:r w:rsidRPr="002C01F6">
        <w:rPr>
          <w:rFonts w:ascii="Times New Roman" w:eastAsia="Calibri" w:hAnsi="Times New Roman" w:cs="Times New Roman"/>
          <w:sz w:val="18"/>
          <w:szCs w:val="20"/>
        </w:rPr>
        <w:t xml:space="preserve">Administrator przetwarza Państwa dane osobowe w ściśle określonym, minimalnym zakresie niezbędnym do osiągnięcia celów, o których mowa powyżej. </w:t>
      </w:r>
    </w:p>
    <w:p w14:paraId="29C74B64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sz w:val="18"/>
          <w:szCs w:val="20"/>
        </w:rPr>
      </w:pPr>
      <w:r w:rsidRPr="002C01F6">
        <w:rPr>
          <w:rFonts w:ascii="Times New Roman" w:eastAsia="Calibri" w:hAnsi="Times New Roman" w:cs="Times New Roman"/>
          <w:sz w:val="18"/>
          <w:szCs w:val="20"/>
        </w:rPr>
        <w:t xml:space="preserve">Podanie przez Panią/Pana danych osobowych niezbędnych do realizacji zadań o których mowa powyżej jest dobrowolne, lecz niezbędne do rozpatrzenia wniosku o dofinansowanie. Nie podanie danych będzie skutkować nierozpatrzeniem wniosku. </w:t>
      </w:r>
    </w:p>
    <w:p w14:paraId="5DA4164A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Administrator może przekazać/powierzyć Państwa dane innym podmiotom. Podstawą przekazania/powierzenia danych są przepisy prawa (np. inne jednostki gminne, wymiar sprawiedliwości, administracja skarbowa, instytucje związane z obsługą szeroko pojętych funduszy unijnych, podmioty związane z obsługą sfery socjalnej – m.in. ZUS, PFRON, GOPS/MOPS) lub umowy powierzenia danych do przetwarzania z podmiotami świadczącymi usługi na rzecz Administratora. Odbiorcą danych osobowych będą uprawnione podmioty na podstawie przepisów prawa lub podmioty świadczące usługi Administratorowi na podstawie odrębnych umów. </w:t>
      </w:r>
    </w:p>
    <w:p w14:paraId="7AF8025A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Dane osobowe przetwarzane przez Gminę Wiśniew przechowywane będą przez okres niezbędny do realizacji celu dla jakiego zostały zebrane,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 </w:t>
      </w:r>
    </w:p>
    <w:p w14:paraId="177F1F00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Każda osoba, </w:t>
      </w:r>
      <w:r w:rsidRPr="002C01F6">
        <w:rPr>
          <w:rFonts w:ascii="Times New Roman" w:eastAsia="Calibri" w:hAnsi="Times New Roman" w:cs="Times New Roman"/>
          <w:b/>
          <w:bCs/>
          <w:color w:val="000000"/>
          <w:sz w:val="18"/>
          <w:szCs w:val="20"/>
        </w:rPr>
        <w:t>z wyjątkami zastrzeżonymi przepisami prawa</w:t>
      </w: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, ma możliwość: </w:t>
      </w:r>
    </w:p>
    <w:p w14:paraId="02D4F07C" w14:textId="77777777" w:rsidR="002C01F6" w:rsidRPr="002C01F6" w:rsidRDefault="002C01F6" w:rsidP="002C01F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dostępu do danych osobowych jej dotyczących oraz otrzymania ich kopii, </w:t>
      </w:r>
    </w:p>
    <w:p w14:paraId="3E1A8257" w14:textId="77777777" w:rsidR="002C01F6" w:rsidRPr="002C01F6" w:rsidRDefault="002C01F6" w:rsidP="002C01F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żądania ich sprostowania, </w:t>
      </w:r>
    </w:p>
    <w:p w14:paraId="1A070D6A" w14:textId="77777777" w:rsidR="002C01F6" w:rsidRPr="002C01F6" w:rsidRDefault="002C01F6" w:rsidP="002C01F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usunięcia lub ograniczenia przetwarzania, </w:t>
      </w:r>
    </w:p>
    <w:p w14:paraId="1B9A62C4" w14:textId="77777777" w:rsidR="002C01F6" w:rsidRPr="002C01F6" w:rsidRDefault="002C01F6" w:rsidP="002C01F6">
      <w:pPr>
        <w:numPr>
          <w:ilvl w:val="0"/>
          <w:numId w:val="10"/>
        </w:numPr>
        <w:autoSpaceDE w:val="0"/>
        <w:autoSpaceDN w:val="0"/>
        <w:adjustRightInd w:val="0"/>
        <w:spacing w:after="2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wniesienia sprzeciwu wobec przetwarzania. </w:t>
      </w:r>
    </w:p>
    <w:p w14:paraId="0CCBC915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Osoba której dane przetwarzane są na podstawie zgody wyrażonej przez tę osobę ma prawo do cofnięcia tej zgody </w:t>
      </w: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br/>
        <w:t xml:space="preserve">w dowolnym momencie, bez wpływu na zgodność z prawem przetwarzania, którego dokonano na podstawie zgody przed jej cofnięciem. </w:t>
      </w:r>
    </w:p>
    <w:p w14:paraId="00EDCFDF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Z powyższych uprawnień można skorzystać w siedzibie Administratora, kierując korespondencję na adres Administratora: Urząd Gminy Wiśniew, ul. Siedlecka 13, 08-112 Wiśniew lub drogą elektroniczną pisząc na adres: iod-sk@tbdsiedlce.pl. </w:t>
      </w:r>
    </w:p>
    <w:p w14:paraId="3E4C5C0E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Przysługuje Państwu prawo wniesienia skargi do organu nadzorczego na niezgodne z RODO przetwarzanie Państwa danych osobowych przez Gminę Wiśniew. Organem właściwym dla ww. skargi jest: </w:t>
      </w:r>
    </w:p>
    <w:p w14:paraId="127447DA" w14:textId="77777777" w:rsidR="002C01F6" w:rsidRPr="002C01F6" w:rsidRDefault="002C01F6" w:rsidP="002C01F6">
      <w:p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b/>
          <w:bCs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b/>
          <w:bCs/>
          <w:color w:val="000000"/>
          <w:sz w:val="18"/>
          <w:szCs w:val="20"/>
        </w:rPr>
        <w:t xml:space="preserve">Prezes Urzędu Ochrony Danych Osobowych, ul. Stawki 2, 00-193 Warszawa. </w:t>
      </w:r>
    </w:p>
    <w:p w14:paraId="11F52F12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W zależności od czynności przetwarzania, której poddawane są Państwa dane osobowe u Administratora Danych, podanie danych osobowych jest wymogiem ustawowym, niezbędne do realizacji umowy lub jest dobrowolne. </w:t>
      </w:r>
    </w:p>
    <w:p w14:paraId="061B73D9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Przetwarzanie danych osobowych nie podlega zautomatyzowanemu podejmowaniu decyzji oraz profilowaniu. </w:t>
      </w:r>
    </w:p>
    <w:p w14:paraId="6638090C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Dane nie będą przekazywane do państw trzecich ani organizacji międzynarodowych z wyjątkiem przypadków przekazywania danych na podstawie umów międzynarodowych, których stroną jest Rzeczpospolita Polska. </w:t>
      </w:r>
    </w:p>
    <w:p w14:paraId="0EBFFA90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O szczegółach podstawy gromadzenia danych osobowych informowani Państwo będziecie przez merytoryczną komórkę Administratora Danych prowadzącą przetwarzanie oraz przez inspektora ochrony danych. </w:t>
      </w:r>
    </w:p>
    <w:p w14:paraId="75FC1AAF" w14:textId="77777777" w:rsidR="002C01F6" w:rsidRPr="002C01F6" w:rsidRDefault="002C01F6" w:rsidP="002C01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398AA80" w14:textId="77777777" w:rsidR="002C01F6" w:rsidRPr="002C01F6" w:rsidRDefault="002C01F6" w:rsidP="002C01F6">
      <w:pPr>
        <w:autoSpaceDE w:val="0"/>
        <w:autoSpaceDN w:val="0"/>
        <w:adjustRightInd w:val="0"/>
        <w:spacing w:after="0" w:line="360" w:lineRule="auto"/>
        <w:ind w:left="5664"/>
        <w:jc w:val="both"/>
        <w:rPr>
          <w:rFonts w:ascii="Times New Roman" w:eastAsia="Times New Roman" w:hAnsi="Times New Roman" w:cs="Times New Roman"/>
          <w:lang w:eastAsia="pl-PL"/>
        </w:rPr>
      </w:pPr>
      <w:r w:rsidRPr="002C01F6">
        <w:rPr>
          <w:rFonts w:ascii="Times New Roman" w:eastAsia="Times New Roman" w:hAnsi="Times New Roman" w:cs="Times New Roman"/>
          <w:lang w:eastAsia="pl-PL"/>
        </w:rPr>
        <w:t>……...…….........................................</w:t>
      </w:r>
      <w:r w:rsidRPr="002C01F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</w:t>
      </w:r>
      <w:r w:rsidRPr="002C01F6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C01F6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C01F6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(podpis)</w:t>
      </w:r>
      <w:r w:rsidRPr="002C01F6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14:paraId="72D1E54F" w14:textId="77777777" w:rsidR="002C01F6" w:rsidRPr="002C01F6" w:rsidRDefault="002C01F6" w:rsidP="002C01F6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 w:rsidRPr="002C01F6">
        <w:rPr>
          <w:rFonts w:ascii="Calibri" w:eastAsia="Calibri" w:hAnsi="Calibri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BEF80E" wp14:editId="2C3EFCEA">
                <wp:simplePos x="0" y="0"/>
                <wp:positionH relativeFrom="column">
                  <wp:posOffset>13335</wp:posOffset>
                </wp:positionH>
                <wp:positionV relativeFrom="paragraph">
                  <wp:posOffset>97155</wp:posOffset>
                </wp:positionV>
                <wp:extent cx="6019800" cy="0"/>
                <wp:effectExtent l="0" t="0" r="0" b="0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3CDD11" id="Łącznik prostoliniow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05pt,7.65pt" to="475.0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" strokecolor="#4a7ebb"/>
            </w:pict>
          </mc:Fallback>
        </mc:AlternateContent>
      </w:r>
    </w:p>
    <w:p w14:paraId="79570EB8" w14:textId="77777777" w:rsidR="002C01F6" w:rsidRPr="002C01F6" w:rsidRDefault="002C01F6" w:rsidP="002C01F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14"/>
          <w:szCs w:val="14"/>
        </w:rPr>
      </w:pPr>
      <w:r w:rsidRPr="002C01F6">
        <w:rPr>
          <w:rFonts w:ascii="Calibri" w:eastAsia="Calibri" w:hAnsi="Calibri" w:cs="Calibri"/>
          <w:color w:val="000000"/>
          <w:sz w:val="14"/>
          <w:szCs w:val="14"/>
        </w:rPr>
        <w:t xml:space="preserve">1 Zgodnie z art. 107 ust. 1 Traktatu o funkcjonowaniu Unii Europejskiej (dawny art. 87 ust. 1 Traktatu ustanawiającego Wspólnotę Europejską) pomoc udzielana przez Państwo przedsiębiorcy podlega przepisom dotyczącym pomocy publicznej, o ile jednocześnie spełnione są następujące przesłanki: </w:t>
      </w:r>
    </w:p>
    <w:p w14:paraId="1BDC8EF9" w14:textId="77777777" w:rsidR="002C01F6" w:rsidRPr="002C01F6" w:rsidRDefault="002C01F6" w:rsidP="002C01F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14"/>
          <w:szCs w:val="14"/>
        </w:rPr>
      </w:pPr>
      <w:r w:rsidRPr="002C01F6">
        <w:rPr>
          <w:rFonts w:ascii="Calibri" w:eastAsia="Calibri" w:hAnsi="Calibri" w:cs="Calibri"/>
          <w:color w:val="000000"/>
          <w:sz w:val="14"/>
          <w:szCs w:val="14"/>
        </w:rPr>
        <w:t xml:space="preserve">• jest przyznawane przez Państwo lub pochodzi ze środków państwowych, </w:t>
      </w:r>
    </w:p>
    <w:p w14:paraId="7765B01C" w14:textId="77777777" w:rsidR="002C01F6" w:rsidRPr="002C01F6" w:rsidRDefault="002C01F6" w:rsidP="002C01F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14"/>
          <w:szCs w:val="14"/>
        </w:rPr>
      </w:pPr>
      <w:r w:rsidRPr="002C01F6">
        <w:rPr>
          <w:rFonts w:ascii="Calibri" w:eastAsia="Calibri" w:hAnsi="Calibri" w:cs="Calibri"/>
          <w:color w:val="000000"/>
          <w:sz w:val="14"/>
          <w:szCs w:val="14"/>
        </w:rPr>
        <w:t xml:space="preserve">• udzielane jest na warunkach korzystniejszych niż oferowane na rynku, </w:t>
      </w:r>
    </w:p>
    <w:p w14:paraId="13221138" w14:textId="77777777" w:rsidR="002C01F6" w:rsidRPr="002C01F6" w:rsidRDefault="002C01F6" w:rsidP="002C01F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14"/>
          <w:szCs w:val="14"/>
        </w:rPr>
      </w:pPr>
      <w:r w:rsidRPr="002C01F6">
        <w:rPr>
          <w:rFonts w:ascii="Calibri" w:eastAsia="Calibri" w:hAnsi="Calibri" w:cs="Calibri"/>
          <w:color w:val="000000"/>
          <w:sz w:val="14"/>
          <w:szCs w:val="14"/>
        </w:rPr>
        <w:t xml:space="preserve">• ma charakter selektywny (uprzywilejowuje określone przedsiębiorstwo lub przedsiębiorstwa albo produkcję określonych towarów), </w:t>
      </w:r>
    </w:p>
    <w:p w14:paraId="1CFB4C51" w14:textId="77777777" w:rsidR="002C01F6" w:rsidRPr="002C01F6" w:rsidRDefault="002C01F6" w:rsidP="002C01F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14"/>
          <w:szCs w:val="14"/>
        </w:rPr>
      </w:pPr>
      <w:r w:rsidRPr="002C01F6">
        <w:rPr>
          <w:rFonts w:ascii="Calibri" w:eastAsia="Calibri" w:hAnsi="Calibri" w:cs="Calibri"/>
          <w:color w:val="000000"/>
          <w:sz w:val="14"/>
          <w:szCs w:val="14"/>
        </w:rPr>
        <w:t xml:space="preserve">• grozi zakłóceniem lub zakłóca konkurencję oraz wpływa na wymianę handlową między Państwami Członkowskimi UE. </w:t>
      </w:r>
    </w:p>
    <w:p w14:paraId="6FAB7107" w14:textId="77777777" w:rsidR="002C01F6" w:rsidRPr="002C01F6" w:rsidRDefault="002C01F6" w:rsidP="002C01F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4"/>
          <w:szCs w:val="14"/>
          <w:lang w:eastAsia="pl-PL"/>
        </w:rPr>
      </w:pPr>
      <w:r w:rsidRPr="002C01F6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W przypadku, gdy którykolwiek z powyższych warunków nie jest spełniony, nie mamy do czynienia z pomocą publiczną w rozumieniu art. 107 ust. 1 TFUE.  </w:t>
      </w:r>
    </w:p>
    <w:p w14:paraId="1F1BFCD3" w14:textId="77777777" w:rsidR="002C01F6" w:rsidRPr="002C01F6" w:rsidRDefault="002C01F6" w:rsidP="002C01F6">
      <w:pPr>
        <w:spacing w:after="0" w:line="240" w:lineRule="auto"/>
        <w:jc w:val="center"/>
        <w:rPr>
          <w:rFonts w:ascii="Times New Roman" w:eastAsia="Calibri" w:hAnsi="Times New Roman" w:cs="Times New Roman"/>
          <w:b/>
          <w:snapToGrid w:val="0"/>
        </w:rPr>
      </w:pPr>
    </w:p>
    <w:p w14:paraId="7D6FD3C6" w14:textId="77777777" w:rsidR="002C01F6" w:rsidRPr="00497C31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sectPr w:rsidR="002C01F6" w:rsidRPr="00497C31" w:rsidSect="00011DC1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Pro-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78EF"/>
    <w:multiLevelType w:val="singleLevel"/>
    <w:tmpl w:val="188ABEF6"/>
    <w:lvl w:ilvl="0">
      <w:start w:val="1"/>
      <w:numFmt w:val="decimal"/>
      <w:lvlText w:val="%1."/>
      <w:lvlJc w:val="left"/>
      <w:pPr>
        <w:tabs>
          <w:tab w:val="num" w:pos="542"/>
        </w:tabs>
        <w:ind w:left="542" w:hanging="360"/>
      </w:pPr>
      <w:rPr>
        <w:b w:val="0"/>
        <w:i w:val="0"/>
        <w:sz w:val="22"/>
        <w:szCs w:val="22"/>
      </w:rPr>
    </w:lvl>
  </w:abstractNum>
  <w:abstractNum w:abstractNumId="1" w15:restartNumberingAfterBreak="0">
    <w:nsid w:val="05B35AF9"/>
    <w:multiLevelType w:val="hybridMultilevel"/>
    <w:tmpl w:val="7A98B6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10A7D"/>
    <w:multiLevelType w:val="singleLevel"/>
    <w:tmpl w:val="96E2FB18"/>
    <w:lvl w:ilvl="0">
      <w:start w:val="3"/>
      <w:numFmt w:val="decimal"/>
      <w:lvlText w:val="%1."/>
      <w:lvlJc w:val="left"/>
      <w:pPr>
        <w:tabs>
          <w:tab w:val="num" w:pos="542"/>
        </w:tabs>
        <w:ind w:left="542" w:hanging="360"/>
      </w:pPr>
      <w:rPr>
        <w:rFonts w:ascii="Times New Roman" w:hAnsi="Times New Roman" w:cs="Times New Roman" w:hint="default"/>
        <w:b w:val="0"/>
        <w:i w:val="0"/>
        <w:sz w:val="22"/>
      </w:rPr>
    </w:lvl>
  </w:abstractNum>
  <w:abstractNum w:abstractNumId="3" w15:restartNumberingAfterBreak="0">
    <w:nsid w:val="18C60832"/>
    <w:multiLevelType w:val="hybridMultilevel"/>
    <w:tmpl w:val="21AC2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B6999"/>
    <w:multiLevelType w:val="hybridMultilevel"/>
    <w:tmpl w:val="CF545B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B809C9"/>
    <w:multiLevelType w:val="singleLevel"/>
    <w:tmpl w:val="46F45C22"/>
    <w:lvl w:ilvl="0">
      <w:start w:val="1"/>
      <w:numFmt w:val="lowerLetter"/>
      <w:lvlText w:val="%1)"/>
      <w:lvlJc w:val="left"/>
      <w:pPr>
        <w:tabs>
          <w:tab w:val="num" w:pos="542"/>
        </w:tabs>
        <w:ind w:left="542" w:hanging="360"/>
      </w:pPr>
      <w:rPr>
        <w:rFonts w:hint="default"/>
      </w:rPr>
    </w:lvl>
  </w:abstractNum>
  <w:abstractNum w:abstractNumId="6" w15:restartNumberingAfterBreak="0">
    <w:nsid w:val="69524AA7"/>
    <w:multiLevelType w:val="hybridMultilevel"/>
    <w:tmpl w:val="1C101A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12214166">
    <w:abstractNumId w:val="4"/>
  </w:num>
  <w:num w:numId="2" w16cid:durableId="1893928705">
    <w:abstractNumId w:val="0"/>
  </w:num>
  <w:num w:numId="3" w16cid:durableId="1504972072">
    <w:abstractNumId w:val="2"/>
  </w:num>
  <w:num w:numId="4" w16cid:durableId="561840852">
    <w:abstractNumId w:val="5"/>
  </w:num>
  <w:num w:numId="5" w16cid:durableId="4626962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96346895">
    <w:abstractNumId w:val="1"/>
  </w:num>
  <w:num w:numId="7" w16cid:durableId="1069234309">
    <w:abstractNumId w:val="3"/>
  </w:num>
  <w:num w:numId="8" w16cid:durableId="9532521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15663627">
    <w:abstractNumId w:val="3"/>
  </w:num>
  <w:num w:numId="10" w16cid:durableId="160533612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20A"/>
    <w:rsid w:val="00007E1D"/>
    <w:rsid w:val="00011DC1"/>
    <w:rsid w:val="000122F9"/>
    <w:rsid w:val="00043702"/>
    <w:rsid w:val="00076380"/>
    <w:rsid w:val="00121D78"/>
    <w:rsid w:val="00126838"/>
    <w:rsid w:val="001747EA"/>
    <w:rsid w:val="001C77E0"/>
    <w:rsid w:val="001F21B7"/>
    <w:rsid w:val="001F6ADC"/>
    <w:rsid w:val="00200047"/>
    <w:rsid w:val="00265466"/>
    <w:rsid w:val="002667DF"/>
    <w:rsid w:val="00291081"/>
    <w:rsid w:val="002C01F6"/>
    <w:rsid w:val="003270F6"/>
    <w:rsid w:val="00327971"/>
    <w:rsid w:val="003511F4"/>
    <w:rsid w:val="00362D83"/>
    <w:rsid w:val="003704DD"/>
    <w:rsid w:val="003C5EEA"/>
    <w:rsid w:val="00473971"/>
    <w:rsid w:val="0048038A"/>
    <w:rsid w:val="00492CD9"/>
    <w:rsid w:val="00497C31"/>
    <w:rsid w:val="004C70D5"/>
    <w:rsid w:val="00547C93"/>
    <w:rsid w:val="00595CD9"/>
    <w:rsid w:val="005B7DC2"/>
    <w:rsid w:val="006012EB"/>
    <w:rsid w:val="0061466D"/>
    <w:rsid w:val="0062161E"/>
    <w:rsid w:val="006327FB"/>
    <w:rsid w:val="00670526"/>
    <w:rsid w:val="006A76E6"/>
    <w:rsid w:val="006F5853"/>
    <w:rsid w:val="006F7E29"/>
    <w:rsid w:val="007176F0"/>
    <w:rsid w:val="00741DDC"/>
    <w:rsid w:val="00752B34"/>
    <w:rsid w:val="00756048"/>
    <w:rsid w:val="007812C8"/>
    <w:rsid w:val="007B1F5A"/>
    <w:rsid w:val="007B5686"/>
    <w:rsid w:val="007C7F8A"/>
    <w:rsid w:val="007F418D"/>
    <w:rsid w:val="00801FF1"/>
    <w:rsid w:val="00806621"/>
    <w:rsid w:val="0085579B"/>
    <w:rsid w:val="009370AD"/>
    <w:rsid w:val="00945CF1"/>
    <w:rsid w:val="0096115D"/>
    <w:rsid w:val="009612F1"/>
    <w:rsid w:val="00973032"/>
    <w:rsid w:val="00973CB3"/>
    <w:rsid w:val="00A07F1C"/>
    <w:rsid w:val="00A45965"/>
    <w:rsid w:val="00A776F1"/>
    <w:rsid w:val="00B26CF7"/>
    <w:rsid w:val="00B316A2"/>
    <w:rsid w:val="00B53C1D"/>
    <w:rsid w:val="00B74C89"/>
    <w:rsid w:val="00BD244D"/>
    <w:rsid w:val="00BD4833"/>
    <w:rsid w:val="00BD5017"/>
    <w:rsid w:val="00C55FA1"/>
    <w:rsid w:val="00DB521F"/>
    <w:rsid w:val="00E532B4"/>
    <w:rsid w:val="00E8758C"/>
    <w:rsid w:val="00E902FA"/>
    <w:rsid w:val="00EA5355"/>
    <w:rsid w:val="00EB620A"/>
    <w:rsid w:val="00FB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D8F04"/>
  <w15:chartTrackingRefBased/>
  <w15:docId w15:val="{5386DB2F-8574-403C-A2C5-21F0D0074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3CB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0662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6621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497C31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97C31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97C31"/>
    <w:pPr>
      <w:spacing w:after="0" w:line="360" w:lineRule="auto"/>
      <w:ind w:left="180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97C31"/>
    <w:rPr>
      <w:rFonts w:ascii="Arial" w:eastAsia="Times New Roman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70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0526"/>
    <w:rPr>
      <w:rFonts w:ascii="Segoe UI" w:hAnsi="Segoe UI" w:cs="Segoe UI"/>
      <w:sz w:val="18"/>
      <w:szCs w:val="18"/>
    </w:rPr>
  </w:style>
  <w:style w:type="paragraph" w:customStyle="1" w:styleId="text-justify">
    <w:name w:val="text-justify"/>
    <w:basedOn w:val="Normalny"/>
    <w:rsid w:val="007C7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C7F8A"/>
    <w:rPr>
      <w:i/>
      <w:iCs/>
    </w:rPr>
  </w:style>
  <w:style w:type="table" w:styleId="Tabela-Siatka">
    <w:name w:val="Table Grid"/>
    <w:basedOn w:val="Standardowy"/>
    <w:rsid w:val="00011DC1"/>
    <w:pPr>
      <w:spacing w:after="0" w:line="240" w:lineRule="auto"/>
    </w:pPr>
    <w:rPr>
      <w:rFonts w:ascii="Calibri" w:eastAsia="Calibri" w:hAnsi="Calibri" w:cs="Times New Roman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B0661-9DAF-42CD-9334-8EA672C5D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2386</Words>
  <Characters>14316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SKORZEC</dc:creator>
  <cp:keywords/>
  <dc:description/>
  <cp:lastModifiedBy>Renata Selwiak</cp:lastModifiedBy>
  <cp:revision>23</cp:revision>
  <cp:lastPrinted>2025-01-22T09:02:00Z</cp:lastPrinted>
  <dcterms:created xsi:type="dcterms:W3CDTF">2022-02-03T10:17:00Z</dcterms:created>
  <dcterms:modified xsi:type="dcterms:W3CDTF">2025-01-23T11:32:00Z</dcterms:modified>
</cp:coreProperties>
</file>