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C7812" w14:textId="263B0DFA" w:rsidR="00AC40FB" w:rsidRPr="00890C42" w:rsidRDefault="00AC40FB" w:rsidP="00890C42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890C42">
        <w:rPr>
          <w:rFonts w:ascii="Arial Narrow" w:hAnsi="Arial Narrow"/>
          <w:sz w:val="24"/>
          <w:szCs w:val="24"/>
        </w:rPr>
        <w:t>WYKAZ NIERUCHOMOŚCI PRZEZNACZONEJ DO ZAMIANY</w:t>
      </w:r>
    </w:p>
    <w:p w14:paraId="41033CFA" w14:textId="5DE56DE1" w:rsidR="00AC40FB" w:rsidRPr="00890C42" w:rsidRDefault="00AC40FB" w:rsidP="00890C42">
      <w:pPr>
        <w:pStyle w:val="Podtytu"/>
        <w:spacing w:line="276" w:lineRule="auto"/>
        <w:rPr>
          <w:rFonts w:ascii="Arial Narrow" w:hAnsi="Arial Narrow"/>
          <w:spacing w:val="0"/>
          <w:sz w:val="20"/>
        </w:rPr>
      </w:pPr>
      <w:r w:rsidRPr="00890C42">
        <w:rPr>
          <w:rFonts w:ascii="Arial Narrow" w:hAnsi="Arial Narrow"/>
          <w:spacing w:val="0"/>
          <w:sz w:val="20"/>
        </w:rPr>
        <w:t xml:space="preserve">Działając na podstawie art. 35 ust. 1 ustawy z dnia 21 sierpnia 1997 r. o gospodarce nieruchomościami (Dz. U. z 2023 r. poz. 344 z </w:t>
      </w:r>
      <w:proofErr w:type="spellStart"/>
      <w:r w:rsidRPr="00890C42">
        <w:rPr>
          <w:rFonts w:ascii="Arial Narrow" w:hAnsi="Arial Narrow"/>
          <w:spacing w:val="0"/>
          <w:sz w:val="20"/>
        </w:rPr>
        <w:t>późn</w:t>
      </w:r>
      <w:proofErr w:type="spellEnd"/>
      <w:r w:rsidRPr="00890C42">
        <w:rPr>
          <w:rFonts w:ascii="Arial Narrow" w:hAnsi="Arial Narrow"/>
          <w:spacing w:val="0"/>
          <w:sz w:val="20"/>
        </w:rPr>
        <w:t>. zm.) Wójt Gminy Skąpe podaję do publicznej wiadomości wykaz nieruchomości gminnej przeznaczonej do zbycia w drodze zamiany</w:t>
      </w:r>
    </w:p>
    <w:p w14:paraId="76F49B8C" w14:textId="77777777" w:rsidR="00890C42" w:rsidRPr="00890C42" w:rsidRDefault="00890C42" w:rsidP="00890C42">
      <w:pPr>
        <w:pStyle w:val="Podtytu"/>
        <w:spacing w:line="276" w:lineRule="auto"/>
        <w:rPr>
          <w:rFonts w:ascii="Arial Narrow" w:hAnsi="Arial Narrow"/>
          <w:spacing w:val="0"/>
          <w:sz w:val="20"/>
        </w:rPr>
      </w:pPr>
    </w:p>
    <w:p w14:paraId="51A267C6" w14:textId="4D93F2E5" w:rsidR="00AC40FB" w:rsidRPr="00890C42" w:rsidRDefault="00AC40FB" w:rsidP="00890C42">
      <w:pPr>
        <w:pStyle w:val="Podtytu"/>
        <w:spacing w:line="276" w:lineRule="auto"/>
        <w:rPr>
          <w:rFonts w:ascii="Arial Narrow" w:hAnsi="Arial Narrow"/>
          <w:b/>
          <w:bCs/>
          <w:i w:val="0"/>
          <w:iCs/>
          <w:spacing w:val="0"/>
          <w:sz w:val="20"/>
        </w:rPr>
      </w:pP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>1. Oznaczenie nieruchomości według Księgi Wieczystej</w:t>
      </w:r>
    </w:p>
    <w:p w14:paraId="51B09F59" w14:textId="09C05889" w:rsidR="00AC40FB" w:rsidRPr="00890C42" w:rsidRDefault="005D04A1" w:rsidP="00890C42">
      <w:pPr>
        <w:pStyle w:val="Podtytu"/>
        <w:spacing w:line="276" w:lineRule="auto"/>
        <w:rPr>
          <w:rFonts w:ascii="Arial Narrow" w:hAnsi="Arial Narrow"/>
          <w:i w:val="0"/>
          <w:iCs/>
          <w:spacing w:val="0"/>
          <w:sz w:val="20"/>
        </w:rPr>
      </w:pPr>
      <w:r w:rsidRPr="00890C42">
        <w:rPr>
          <w:rFonts w:ascii="Arial Narrow" w:hAnsi="Arial Narrow"/>
          <w:i w:val="0"/>
          <w:iCs/>
          <w:spacing w:val="0"/>
          <w:sz w:val="20"/>
        </w:rPr>
        <w:t>Sąd Rejonowy w Świebodzinie V Wydział Ksiąg Wieczystych w Świebodzinie prowadzi Księgę wieczystą KW ZG1S/00013026/1</w:t>
      </w:r>
    </w:p>
    <w:p w14:paraId="2F04A254" w14:textId="27AD1B47" w:rsidR="00AC40FB" w:rsidRPr="00890C42" w:rsidRDefault="00AC40FB" w:rsidP="00890C42">
      <w:pPr>
        <w:pStyle w:val="Podtytu"/>
        <w:spacing w:line="276" w:lineRule="auto"/>
        <w:rPr>
          <w:rFonts w:ascii="Arial Narrow" w:hAnsi="Arial Narrow"/>
          <w:b/>
          <w:bCs/>
          <w:i w:val="0"/>
          <w:iCs/>
          <w:spacing w:val="0"/>
          <w:sz w:val="20"/>
        </w:rPr>
      </w:pP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>2. Oznaczenie nieruchomości wg ewidencji gruntów i budynków oraz powierzchnia nieruchomości</w:t>
      </w:r>
    </w:p>
    <w:p w14:paraId="080C14EA" w14:textId="559B2358" w:rsidR="00AC40FB" w:rsidRPr="00890C42" w:rsidRDefault="00AC40FB" w:rsidP="00890C42">
      <w:pPr>
        <w:pStyle w:val="Podtytu"/>
        <w:spacing w:line="276" w:lineRule="auto"/>
        <w:rPr>
          <w:rFonts w:ascii="Arial Narrow" w:hAnsi="Arial Narrow"/>
          <w:i w:val="0"/>
          <w:iCs/>
          <w:spacing w:val="0"/>
          <w:sz w:val="20"/>
        </w:rPr>
      </w:pPr>
      <w:r w:rsidRPr="00890C42">
        <w:rPr>
          <w:rFonts w:ascii="Arial Narrow" w:hAnsi="Arial Narrow"/>
          <w:i w:val="0"/>
          <w:iCs/>
          <w:spacing w:val="0"/>
          <w:sz w:val="20"/>
        </w:rPr>
        <w:t>dz. nr 185/62 obręb Łąkie, gmina Skąpe o pow. 0,0237 ha</w:t>
      </w:r>
    </w:p>
    <w:p w14:paraId="2C9422C5" w14:textId="5EF4759D" w:rsidR="00AC40FB" w:rsidRPr="00890C42" w:rsidRDefault="00AC40FB" w:rsidP="00890C42">
      <w:pPr>
        <w:pStyle w:val="Podtytu"/>
        <w:spacing w:line="276" w:lineRule="auto"/>
        <w:rPr>
          <w:rFonts w:ascii="Arial Narrow" w:hAnsi="Arial Narrow"/>
          <w:b/>
          <w:bCs/>
          <w:i w:val="0"/>
          <w:iCs/>
          <w:spacing w:val="0"/>
          <w:sz w:val="20"/>
        </w:rPr>
      </w:pP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>3. Cena nieruchomości</w:t>
      </w:r>
    </w:p>
    <w:p w14:paraId="3115BEA0" w14:textId="49310EA2" w:rsidR="00AC40FB" w:rsidRPr="00890C42" w:rsidRDefault="00AC40FB" w:rsidP="00890C42">
      <w:pPr>
        <w:pStyle w:val="Podtytu"/>
        <w:spacing w:line="276" w:lineRule="auto"/>
        <w:rPr>
          <w:rFonts w:ascii="Arial Narrow" w:hAnsi="Arial Narrow"/>
          <w:i w:val="0"/>
          <w:iCs/>
          <w:spacing w:val="0"/>
          <w:sz w:val="20"/>
        </w:rPr>
      </w:pPr>
      <w:r w:rsidRPr="00890C42">
        <w:rPr>
          <w:rFonts w:ascii="Arial Narrow" w:hAnsi="Arial Narrow"/>
          <w:i w:val="0"/>
          <w:iCs/>
          <w:spacing w:val="0"/>
          <w:sz w:val="20"/>
        </w:rPr>
        <w:t>Cena nieruchomości, stanowiąca wartość działki nr 185/62 została ustalona na kwotę 40 370,00 zł netto.</w:t>
      </w:r>
    </w:p>
    <w:p w14:paraId="1D407ED3" w14:textId="71CC3C8D" w:rsidR="00AC40FB" w:rsidRPr="00890C42" w:rsidRDefault="00AC40FB" w:rsidP="00890C42">
      <w:pPr>
        <w:pStyle w:val="Podtytu"/>
        <w:spacing w:line="276" w:lineRule="auto"/>
        <w:rPr>
          <w:rFonts w:ascii="Arial Narrow" w:hAnsi="Arial Narrow"/>
          <w:b/>
          <w:bCs/>
          <w:i w:val="0"/>
          <w:iCs/>
          <w:spacing w:val="0"/>
          <w:sz w:val="20"/>
        </w:rPr>
      </w:pP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>4. Opis nieruchomości:</w:t>
      </w:r>
    </w:p>
    <w:p w14:paraId="5FE1CDBF" w14:textId="77777777" w:rsidR="005D04A1" w:rsidRPr="00890C42" w:rsidRDefault="00AC40FB" w:rsidP="00890C42">
      <w:pPr>
        <w:pStyle w:val="Podtytu"/>
        <w:spacing w:line="276" w:lineRule="auto"/>
        <w:rPr>
          <w:rFonts w:ascii="Arial Narrow" w:hAnsi="Arial Narrow"/>
          <w:i w:val="0"/>
          <w:iCs/>
          <w:spacing w:val="0"/>
          <w:sz w:val="20"/>
        </w:rPr>
      </w:pPr>
      <w:r w:rsidRPr="00890C42">
        <w:rPr>
          <w:rFonts w:ascii="Arial Narrow" w:hAnsi="Arial Narrow"/>
          <w:i w:val="0"/>
          <w:iCs/>
          <w:spacing w:val="0"/>
          <w:sz w:val="20"/>
        </w:rPr>
        <w:t xml:space="preserve">Nieruchomość zlokalizowana jest w m. Łąkie. Bezpośrednie sąsiedztwo stanowi zabudowa mieszkalna jednorodzinna, </w:t>
      </w:r>
      <w:proofErr w:type="spellStart"/>
      <w:r w:rsidRPr="00890C42">
        <w:rPr>
          <w:rFonts w:ascii="Arial Narrow" w:hAnsi="Arial Narrow"/>
          <w:i w:val="0"/>
          <w:iCs/>
          <w:spacing w:val="0"/>
          <w:sz w:val="20"/>
        </w:rPr>
        <w:t>mieszkalno</w:t>
      </w:r>
      <w:proofErr w:type="spellEnd"/>
      <w:r w:rsidRPr="00890C42">
        <w:rPr>
          <w:rFonts w:ascii="Arial Narrow" w:hAnsi="Arial Narrow"/>
          <w:i w:val="0"/>
          <w:iCs/>
          <w:spacing w:val="0"/>
          <w:sz w:val="20"/>
        </w:rPr>
        <w:t xml:space="preserve"> – letniskowa nad jeziorem </w:t>
      </w:r>
      <w:proofErr w:type="spellStart"/>
      <w:r w:rsidRPr="00890C42">
        <w:rPr>
          <w:rFonts w:ascii="Arial Narrow" w:hAnsi="Arial Narrow"/>
          <w:i w:val="0"/>
          <w:iCs/>
          <w:spacing w:val="0"/>
          <w:sz w:val="20"/>
        </w:rPr>
        <w:t>Trzeboch</w:t>
      </w:r>
      <w:proofErr w:type="spellEnd"/>
      <w:r w:rsidRPr="00890C42">
        <w:rPr>
          <w:rFonts w:ascii="Arial Narrow" w:hAnsi="Arial Narrow"/>
          <w:i w:val="0"/>
          <w:iCs/>
          <w:spacing w:val="0"/>
          <w:sz w:val="20"/>
        </w:rPr>
        <w:t xml:space="preserve">. Działka posiada kształt regularny trójkątny, rzeźba terenu płaska, stan zainwestowania – część kortu tenisowego o nawierzchni </w:t>
      </w:r>
      <w:r w:rsidR="005D04A1" w:rsidRPr="00890C42">
        <w:rPr>
          <w:rFonts w:ascii="Arial Narrow" w:hAnsi="Arial Narrow"/>
          <w:i w:val="0"/>
          <w:iCs/>
          <w:spacing w:val="0"/>
          <w:sz w:val="20"/>
        </w:rPr>
        <w:t xml:space="preserve">sztucznej z ogrodzeniem kortu. Uzbrojenie w bliskim otoczeniu: energia elektryczna, wodociąg, kolektor sanitarny, nitka gazowa. </w:t>
      </w:r>
    </w:p>
    <w:p w14:paraId="77701D36" w14:textId="77777777" w:rsidR="005D04A1" w:rsidRPr="00890C42" w:rsidRDefault="005D04A1" w:rsidP="00890C42">
      <w:pPr>
        <w:pStyle w:val="Podtytu"/>
        <w:spacing w:line="276" w:lineRule="auto"/>
        <w:rPr>
          <w:rFonts w:ascii="Arial Narrow" w:hAnsi="Arial Narrow"/>
          <w:b/>
          <w:bCs/>
          <w:i w:val="0"/>
          <w:iCs/>
          <w:spacing w:val="0"/>
          <w:sz w:val="20"/>
        </w:rPr>
      </w:pP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>5. Przeznaczenie nieruchomości i sposób jej zagospodarowania:</w:t>
      </w:r>
    </w:p>
    <w:p w14:paraId="08D1B7E6" w14:textId="77777777" w:rsidR="005D04A1" w:rsidRPr="00890C42" w:rsidRDefault="005D04A1" w:rsidP="00890C42">
      <w:pPr>
        <w:pStyle w:val="Podtytu"/>
        <w:spacing w:line="276" w:lineRule="auto"/>
        <w:rPr>
          <w:rFonts w:ascii="Arial Narrow" w:hAnsi="Arial Narrow"/>
          <w:i w:val="0"/>
          <w:iCs/>
          <w:spacing w:val="0"/>
          <w:sz w:val="20"/>
        </w:rPr>
      </w:pPr>
      <w:r w:rsidRPr="00890C42">
        <w:rPr>
          <w:rFonts w:ascii="Arial Narrow" w:hAnsi="Arial Narrow"/>
          <w:i w:val="0"/>
          <w:iCs/>
          <w:spacing w:val="0"/>
          <w:sz w:val="20"/>
        </w:rPr>
        <w:t xml:space="preserve">Zgodnie z miejscowym planem zagospodarowania przestrzennego terenów zabudowy mieszkaniowej i </w:t>
      </w:r>
      <w:proofErr w:type="spellStart"/>
      <w:r w:rsidRPr="00890C42">
        <w:rPr>
          <w:rFonts w:ascii="Arial Narrow" w:hAnsi="Arial Narrow"/>
          <w:i w:val="0"/>
          <w:iCs/>
          <w:spacing w:val="0"/>
          <w:sz w:val="20"/>
        </w:rPr>
        <w:t>rekreacyjno</w:t>
      </w:r>
      <w:proofErr w:type="spellEnd"/>
      <w:r w:rsidRPr="00890C42">
        <w:rPr>
          <w:rFonts w:ascii="Arial Narrow" w:hAnsi="Arial Narrow"/>
          <w:i w:val="0"/>
          <w:iCs/>
          <w:spacing w:val="0"/>
          <w:sz w:val="20"/>
        </w:rPr>
        <w:t xml:space="preserve"> – sportowych we wsi Łąkie, uchwalonym uchwałą Rady Gminy Skąpe Nr XXXVII/223/2006 z dnia 23.02.2006, nieruchomość położona jest na terenie 3US – tereny sportu i rekreacji. </w:t>
      </w:r>
    </w:p>
    <w:p w14:paraId="4AD0A7E4" w14:textId="023E3961" w:rsidR="00AC40FB" w:rsidRPr="00890C42" w:rsidRDefault="005D04A1" w:rsidP="00890C42">
      <w:pPr>
        <w:pStyle w:val="Podtytu"/>
        <w:spacing w:line="276" w:lineRule="auto"/>
        <w:rPr>
          <w:rFonts w:ascii="Arial Narrow" w:hAnsi="Arial Narrow"/>
          <w:b/>
          <w:bCs/>
          <w:i w:val="0"/>
          <w:iCs/>
          <w:spacing w:val="0"/>
          <w:sz w:val="20"/>
        </w:rPr>
      </w:pP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 xml:space="preserve">6.Termin wnoszenia opłat </w:t>
      </w:r>
    </w:p>
    <w:p w14:paraId="392CA7EC" w14:textId="207073A0" w:rsidR="005D04A1" w:rsidRPr="00890C42" w:rsidRDefault="005D04A1" w:rsidP="00890C42">
      <w:pPr>
        <w:pStyle w:val="Podtytu"/>
        <w:spacing w:line="276" w:lineRule="auto"/>
        <w:rPr>
          <w:rFonts w:ascii="Arial Narrow" w:hAnsi="Arial Narrow"/>
          <w:i w:val="0"/>
          <w:iCs/>
          <w:spacing w:val="0"/>
          <w:sz w:val="20"/>
        </w:rPr>
      </w:pPr>
      <w:r w:rsidRPr="00890C42">
        <w:rPr>
          <w:rFonts w:ascii="Arial Narrow" w:hAnsi="Arial Narrow"/>
          <w:i w:val="0"/>
          <w:iCs/>
          <w:spacing w:val="0"/>
          <w:sz w:val="20"/>
        </w:rPr>
        <w:t xml:space="preserve">Rozliczenie kosztów zamiany nastąpi w protokole rokowań, zawartym pomiędzy Gminą Skąpe a osobą fizyczną. </w:t>
      </w:r>
    </w:p>
    <w:p w14:paraId="6A783E24" w14:textId="51A67A8D" w:rsidR="00AC40FB" w:rsidRPr="00890C42" w:rsidRDefault="005D04A1" w:rsidP="00890C42">
      <w:pPr>
        <w:pStyle w:val="Podtytu"/>
        <w:spacing w:line="276" w:lineRule="auto"/>
        <w:rPr>
          <w:rFonts w:ascii="Arial Narrow" w:hAnsi="Arial Narrow"/>
          <w:b/>
          <w:bCs/>
          <w:i w:val="0"/>
          <w:iCs/>
          <w:spacing w:val="0"/>
          <w:sz w:val="20"/>
        </w:rPr>
      </w:pP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>7. Informacje o przeznaczeniu do zbycia</w:t>
      </w:r>
    </w:p>
    <w:p w14:paraId="2D6B39D0" w14:textId="5FB0402E" w:rsidR="00AC40FB" w:rsidRPr="00890C42" w:rsidRDefault="005D04A1" w:rsidP="00890C42">
      <w:pPr>
        <w:pStyle w:val="Podtytu"/>
        <w:spacing w:line="276" w:lineRule="auto"/>
        <w:rPr>
          <w:rFonts w:ascii="Arial Narrow" w:hAnsi="Arial Narrow"/>
          <w:i w:val="0"/>
          <w:iCs/>
          <w:spacing w:val="0"/>
          <w:sz w:val="20"/>
        </w:rPr>
      </w:pPr>
      <w:r w:rsidRPr="00890C42">
        <w:rPr>
          <w:rFonts w:ascii="Arial Narrow" w:hAnsi="Arial Narrow"/>
          <w:i w:val="0"/>
          <w:iCs/>
          <w:spacing w:val="0"/>
          <w:sz w:val="20"/>
        </w:rPr>
        <w:t xml:space="preserve">Nieruchomość zostanie zbyta w trybie bezprzetargowym, gdyż zbycie nastąpi w drodze zamiany. Gmina Skąpe w wyniku przedmiotowej zamiany stanie się właścicielem działki drogowej oznaczonej zgodnie z ewidencją gruntów i budynków nr 185/64 obręb Łąkie, stanowiącej własność osoby fizycznej. Nabycie przedmiotowej działki przez Gminę, jest zasadne, gdyż działka gminna </w:t>
      </w:r>
      <w:proofErr w:type="spellStart"/>
      <w:r w:rsidRPr="00890C42">
        <w:rPr>
          <w:rFonts w:ascii="Arial Narrow" w:hAnsi="Arial Narrow"/>
          <w:i w:val="0"/>
          <w:iCs/>
          <w:spacing w:val="0"/>
          <w:sz w:val="20"/>
        </w:rPr>
        <w:t>ozn</w:t>
      </w:r>
      <w:proofErr w:type="spellEnd"/>
      <w:r w:rsidRPr="00890C42">
        <w:rPr>
          <w:rFonts w:ascii="Arial Narrow" w:hAnsi="Arial Narrow"/>
          <w:i w:val="0"/>
          <w:iCs/>
          <w:spacing w:val="0"/>
          <w:sz w:val="20"/>
        </w:rPr>
        <w:t xml:space="preserve"> nr. </w:t>
      </w:r>
      <w:proofErr w:type="spellStart"/>
      <w:r w:rsidRPr="00890C42">
        <w:rPr>
          <w:rFonts w:ascii="Arial Narrow" w:hAnsi="Arial Narrow"/>
          <w:i w:val="0"/>
          <w:iCs/>
          <w:spacing w:val="0"/>
          <w:sz w:val="20"/>
        </w:rPr>
        <w:t>ewid</w:t>
      </w:r>
      <w:proofErr w:type="spellEnd"/>
      <w:r w:rsidRPr="00890C42">
        <w:rPr>
          <w:rFonts w:ascii="Arial Narrow" w:hAnsi="Arial Narrow"/>
          <w:i w:val="0"/>
          <w:iCs/>
          <w:spacing w:val="0"/>
          <w:sz w:val="20"/>
        </w:rPr>
        <w:t xml:space="preserve">. 185/62 jest zagospodarowana przez osobę fizyczną jako fragment prywatnego kortu tenisowego, natomiast nieruchomość prywatna 185/64 użytkowana jest jako droga gminna. </w:t>
      </w:r>
      <w:r w:rsidR="00C15A1A" w:rsidRPr="00890C42">
        <w:rPr>
          <w:rFonts w:ascii="Arial Narrow" w:hAnsi="Arial Narrow"/>
          <w:i w:val="0"/>
          <w:iCs/>
          <w:spacing w:val="0"/>
          <w:sz w:val="20"/>
        </w:rPr>
        <w:t xml:space="preserve">Dodatkowo w planie miejscowym działka prywatna w planie miejscowym położona jest na terenie KD2 – publiczne drogi dojazdowe gminne. </w:t>
      </w:r>
      <w:r w:rsidRPr="00890C42">
        <w:rPr>
          <w:rFonts w:ascii="Arial Narrow" w:hAnsi="Arial Narrow"/>
          <w:i w:val="0"/>
          <w:iCs/>
          <w:spacing w:val="0"/>
          <w:sz w:val="20"/>
        </w:rPr>
        <w:t xml:space="preserve"> </w:t>
      </w:r>
    </w:p>
    <w:p w14:paraId="636E7300" w14:textId="41EFCECD" w:rsidR="00C15A1A" w:rsidRPr="00890C42" w:rsidRDefault="00C15A1A" w:rsidP="00890C42">
      <w:pPr>
        <w:pStyle w:val="Podtytu"/>
        <w:spacing w:line="276" w:lineRule="auto"/>
        <w:rPr>
          <w:rFonts w:ascii="Arial Narrow" w:hAnsi="Arial Narrow"/>
          <w:b/>
          <w:bCs/>
          <w:i w:val="0"/>
          <w:iCs/>
          <w:spacing w:val="0"/>
          <w:sz w:val="20"/>
        </w:rPr>
      </w:pP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>8. Pierwszeństwo nabycia:</w:t>
      </w:r>
    </w:p>
    <w:p w14:paraId="71991205" w14:textId="2433FC4F" w:rsidR="00C15A1A" w:rsidRPr="00890C42" w:rsidRDefault="00C15A1A" w:rsidP="00890C42">
      <w:pPr>
        <w:pStyle w:val="Podtytu"/>
        <w:spacing w:line="276" w:lineRule="auto"/>
        <w:rPr>
          <w:rFonts w:ascii="Arial Narrow" w:hAnsi="Arial Narrow"/>
          <w:i w:val="0"/>
          <w:iCs/>
          <w:spacing w:val="0"/>
          <w:sz w:val="20"/>
        </w:rPr>
      </w:pPr>
      <w:r w:rsidRPr="00890C42">
        <w:rPr>
          <w:rFonts w:ascii="Arial Narrow" w:hAnsi="Arial Narrow"/>
          <w:i w:val="0"/>
          <w:iCs/>
          <w:spacing w:val="0"/>
          <w:sz w:val="20"/>
        </w:rPr>
        <w:t xml:space="preserve">W związku z art. 34 ust 1 pkt 1 i 2 ustawy z dnia 21 sierpnia 1997 r. o gospodarce nieruchomościami (Dz. U. z 2023 r. poz. 344 z </w:t>
      </w:r>
      <w:proofErr w:type="spellStart"/>
      <w:r w:rsidRPr="00890C42">
        <w:rPr>
          <w:rFonts w:ascii="Arial Narrow" w:hAnsi="Arial Narrow"/>
          <w:i w:val="0"/>
          <w:iCs/>
          <w:spacing w:val="0"/>
          <w:sz w:val="20"/>
        </w:rPr>
        <w:t>późn</w:t>
      </w:r>
      <w:proofErr w:type="spellEnd"/>
      <w:r w:rsidRPr="00890C42">
        <w:rPr>
          <w:rFonts w:ascii="Arial Narrow" w:hAnsi="Arial Narrow"/>
          <w:i w:val="0"/>
          <w:iCs/>
          <w:spacing w:val="0"/>
          <w:sz w:val="20"/>
        </w:rPr>
        <w:t xml:space="preserve">. zm.) pierwszeństwo w nabyciu nieruchomości, z zastrzeżeniem art. 216 a ww. ustawy, przysługuje osobie, która jest poprzednim właścicielem zbywanej nieruchomości, pozbawionym prawa własności tej nieruchomości przed dniem 5 grudnia 1990 r. albo jej spadkobiercą i w terminie 6 tygodni od dnia wywieszenia niniejszego wykazu złożą stosowny wniosek tj. od dnia </w:t>
      </w: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>09.04.2024 do dnia 21 maja 2024 r</w:t>
      </w:r>
      <w:r w:rsidRPr="00890C42">
        <w:rPr>
          <w:rFonts w:ascii="Arial Narrow" w:hAnsi="Arial Narrow"/>
          <w:i w:val="0"/>
          <w:iCs/>
          <w:spacing w:val="0"/>
          <w:sz w:val="20"/>
        </w:rPr>
        <w:t xml:space="preserve">. </w:t>
      </w:r>
    </w:p>
    <w:p w14:paraId="6A1A0539" w14:textId="77777777" w:rsidR="00C15A1A" w:rsidRPr="00890C42" w:rsidRDefault="00C15A1A" w:rsidP="00890C42">
      <w:pPr>
        <w:pStyle w:val="Podtytu"/>
        <w:spacing w:line="276" w:lineRule="auto"/>
        <w:rPr>
          <w:rFonts w:ascii="Arial Narrow" w:hAnsi="Arial Narrow"/>
          <w:i w:val="0"/>
          <w:iCs/>
          <w:spacing w:val="0"/>
          <w:sz w:val="20"/>
        </w:rPr>
      </w:pPr>
    </w:p>
    <w:p w14:paraId="1C7B33C8" w14:textId="22434BA1" w:rsidR="00890C42" w:rsidRPr="00890C42" w:rsidRDefault="00C15A1A" w:rsidP="00890C42">
      <w:pPr>
        <w:pStyle w:val="Podtytu"/>
        <w:spacing w:line="276" w:lineRule="auto"/>
        <w:rPr>
          <w:rFonts w:ascii="Arial Narrow" w:hAnsi="Arial Narrow"/>
          <w:i w:val="0"/>
          <w:iCs/>
          <w:spacing w:val="0"/>
          <w:sz w:val="20"/>
        </w:rPr>
      </w:pPr>
      <w:r w:rsidRPr="00890C42">
        <w:rPr>
          <w:rFonts w:ascii="Arial Narrow" w:hAnsi="Arial Narrow"/>
          <w:i w:val="0"/>
          <w:iCs/>
          <w:spacing w:val="0"/>
          <w:sz w:val="20"/>
        </w:rPr>
        <w:t xml:space="preserve">W związku z art. 35 ust 1 ustawy z dnia 21 sierpnia 1997 r. o gospodarce nieruchomościami (Dz. U. z 2023 r. poz. 344 z </w:t>
      </w:r>
      <w:proofErr w:type="spellStart"/>
      <w:r w:rsidRPr="00890C42">
        <w:rPr>
          <w:rFonts w:ascii="Arial Narrow" w:hAnsi="Arial Narrow"/>
          <w:i w:val="0"/>
          <w:iCs/>
          <w:spacing w:val="0"/>
          <w:sz w:val="20"/>
        </w:rPr>
        <w:t>późn</w:t>
      </w:r>
      <w:proofErr w:type="spellEnd"/>
      <w:r w:rsidRPr="00890C42">
        <w:rPr>
          <w:rFonts w:ascii="Arial Narrow" w:hAnsi="Arial Narrow"/>
          <w:i w:val="0"/>
          <w:iCs/>
          <w:spacing w:val="0"/>
          <w:sz w:val="20"/>
        </w:rPr>
        <w:t xml:space="preserve">. zm.) niniejszy wykaz wywiesza się na okres 21 dni od dnia </w:t>
      </w: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>09.04.2024</w:t>
      </w:r>
      <w:r w:rsidRPr="00890C42">
        <w:rPr>
          <w:rFonts w:ascii="Arial Narrow" w:hAnsi="Arial Narrow"/>
          <w:i w:val="0"/>
          <w:iCs/>
          <w:spacing w:val="0"/>
          <w:sz w:val="20"/>
        </w:rPr>
        <w:t xml:space="preserve"> r. do dnia </w:t>
      </w:r>
      <w:r w:rsidRPr="00890C42">
        <w:rPr>
          <w:rFonts w:ascii="Arial Narrow" w:hAnsi="Arial Narrow"/>
          <w:b/>
          <w:bCs/>
          <w:i w:val="0"/>
          <w:iCs/>
          <w:spacing w:val="0"/>
          <w:sz w:val="20"/>
        </w:rPr>
        <w:t xml:space="preserve">30.04.2024 r. </w:t>
      </w:r>
      <w:r w:rsidR="00890C42" w:rsidRPr="00890C42">
        <w:rPr>
          <w:rFonts w:ascii="Arial Narrow" w:hAnsi="Arial Narrow"/>
          <w:i w:val="0"/>
          <w:iCs/>
          <w:spacing w:val="0"/>
          <w:sz w:val="20"/>
        </w:rPr>
        <w:t>na tablicy ogłoszeń UG Skąpe, na stronie internetowej https://samorzad.gov.pl/web/gmina-skape</w:t>
      </w:r>
    </w:p>
    <w:p w14:paraId="302CCE37" w14:textId="77777777" w:rsidR="00C15A1A" w:rsidRDefault="00C15A1A" w:rsidP="00890C42">
      <w:pPr>
        <w:pStyle w:val="Podtytu"/>
        <w:spacing w:line="276" w:lineRule="auto"/>
        <w:rPr>
          <w:rFonts w:ascii="Arial Narrow" w:hAnsi="Arial Narrow"/>
          <w:i w:val="0"/>
          <w:iCs/>
        </w:rPr>
      </w:pPr>
    </w:p>
    <w:p w14:paraId="364ADFEB" w14:textId="77777777" w:rsidR="00890C42" w:rsidRPr="00890C42" w:rsidRDefault="00890C42" w:rsidP="00A87022">
      <w:pPr>
        <w:jc w:val="right"/>
      </w:pPr>
    </w:p>
    <w:p w14:paraId="31C66294" w14:textId="50F269F5" w:rsidR="00890C42" w:rsidRPr="00890C42" w:rsidRDefault="00890C42" w:rsidP="00A87022">
      <w:pPr>
        <w:jc w:val="right"/>
        <w:rPr>
          <w:sz w:val="20"/>
        </w:rPr>
      </w:pPr>
      <w:r w:rsidRPr="00890C42">
        <w:rPr>
          <w:sz w:val="20"/>
        </w:rPr>
        <w:t>Wójt Gminy Skąpe</w:t>
      </w:r>
    </w:p>
    <w:p w14:paraId="3744F02A" w14:textId="3E2338F3" w:rsidR="00890C42" w:rsidRDefault="00890C42" w:rsidP="00A87022">
      <w:pPr>
        <w:jc w:val="right"/>
        <w:rPr>
          <w:sz w:val="20"/>
        </w:rPr>
      </w:pPr>
      <w:r w:rsidRPr="00890C42">
        <w:rPr>
          <w:sz w:val="20"/>
        </w:rPr>
        <w:t>/-/Zbigniew Woch</w:t>
      </w:r>
    </w:p>
    <w:p w14:paraId="35B5B9DB" w14:textId="77777777" w:rsidR="00A87022" w:rsidRDefault="00A87022" w:rsidP="00890C42">
      <w:pPr>
        <w:pStyle w:val="Podtytu"/>
        <w:spacing w:line="276" w:lineRule="auto"/>
        <w:jc w:val="right"/>
        <w:rPr>
          <w:rFonts w:ascii="Arial Narrow" w:hAnsi="Arial Narrow"/>
          <w:sz w:val="20"/>
        </w:rPr>
      </w:pPr>
    </w:p>
    <w:p w14:paraId="45370FF4" w14:textId="77777777" w:rsidR="00A87022" w:rsidRPr="00A87022" w:rsidRDefault="00A87022" w:rsidP="00A87022"/>
    <w:p w14:paraId="7E7627DF" w14:textId="431323CD" w:rsidR="00A87022" w:rsidRPr="00A87022" w:rsidRDefault="00A87022" w:rsidP="00A87022">
      <w:r w:rsidRPr="00A87022">
        <w:t>Wywieszono na tablicy ogłoszeń UG Skąpe w dniu …</w:t>
      </w:r>
      <w:proofErr w:type="gramStart"/>
      <w:r w:rsidRPr="00A87022">
        <w:t>…….</w:t>
      </w:r>
      <w:proofErr w:type="gramEnd"/>
      <w:r w:rsidRPr="00A87022">
        <w:t>.</w:t>
      </w:r>
    </w:p>
    <w:p w14:paraId="4B2C5502" w14:textId="11D6E3B3" w:rsidR="00A87022" w:rsidRPr="00A87022" w:rsidRDefault="00A87022" w:rsidP="00A87022">
      <w:r w:rsidRPr="00A87022">
        <w:t>Zdjęto z tablicy z ogłoszeń UG Skąpe w dniu…………….</w:t>
      </w:r>
    </w:p>
    <w:sectPr w:rsidR="00A87022" w:rsidRPr="00A8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8E"/>
    <w:rsid w:val="005D04A1"/>
    <w:rsid w:val="00890C42"/>
    <w:rsid w:val="00A87022"/>
    <w:rsid w:val="00AC148E"/>
    <w:rsid w:val="00AC40FB"/>
    <w:rsid w:val="00C15A1A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1F34"/>
  <w15:chartTrackingRefBased/>
  <w15:docId w15:val="{5D1C86A8-52CF-4124-8444-62AD48D7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AC40FB"/>
    <w:pPr>
      <w:spacing w:after="0" w:line="240" w:lineRule="auto"/>
      <w:jc w:val="both"/>
    </w:pPr>
    <w:rPr>
      <w:rFonts w:ascii="Times New Roman" w:eastAsia="Times New Roman" w:hAnsi="Times New Roman" w:cs="Times New Roman"/>
      <w:i/>
      <w:spacing w:val="36"/>
      <w:kern w:val="0"/>
      <w:sz w:val="24"/>
      <w:szCs w:val="2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AC40FB"/>
    <w:rPr>
      <w:rFonts w:ascii="Times New Roman" w:eastAsia="Times New Roman" w:hAnsi="Times New Roman" w:cs="Times New Roman"/>
      <w:i/>
      <w:spacing w:val="36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Sokołowska</dc:creator>
  <cp:keywords/>
  <dc:description/>
  <cp:lastModifiedBy>Katarzyna Sokołowska</cp:lastModifiedBy>
  <cp:revision>4</cp:revision>
  <dcterms:created xsi:type="dcterms:W3CDTF">2024-04-05T08:01:00Z</dcterms:created>
  <dcterms:modified xsi:type="dcterms:W3CDTF">2024-04-09T07:02:00Z</dcterms:modified>
</cp:coreProperties>
</file>