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C7812" w14:textId="263B0DFA" w:rsidR="00AC40FB" w:rsidRPr="00890C42" w:rsidRDefault="00AC40FB" w:rsidP="00890C42">
      <w:pPr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890C42">
        <w:rPr>
          <w:rFonts w:ascii="Arial Narrow" w:hAnsi="Arial Narrow"/>
          <w:sz w:val="24"/>
          <w:szCs w:val="24"/>
        </w:rPr>
        <w:t>WYKAZ NIERUCHOMOŚCI PRZEZNACZONEJ DO ZAMIANY</w:t>
      </w:r>
    </w:p>
    <w:p w14:paraId="41033CFA" w14:textId="5DE56DE1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spacing w:val="0"/>
          <w:sz w:val="20"/>
        </w:rPr>
      </w:pPr>
      <w:r w:rsidRPr="00890C42">
        <w:rPr>
          <w:rFonts w:ascii="Arial Narrow" w:hAnsi="Arial Narrow"/>
          <w:spacing w:val="0"/>
          <w:sz w:val="20"/>
        </w:rPr>
        <w:t xml:space="preserve">Działając na podstawie art. 35 ust. 1 ustawy z dnia 21 sierpnia 1997 r. o gospodarce nieruchomościami (Dz. U. z 2023 r. poz. 344 z </w:t>
      </w:r>
      <w:proofErr w:type="spellStart"/>
      <w:r w:rsidRPr="00890C42">
        <w:rPr>
          <w:rFonts w:ascii="Arial Narrow" w:hAnsi="Arial Narrow"/>
          <w:spacing w:val="0"/>
          <w:sz w:val="20"/>
        </w:rPr>
        <w:t>późn</w:t>
      </w:r>
      <w:proofErr w:type="spellEnd"/>
      <w:r w:rsidRPr="00890C42">
        <w:rPr>
          <w:rFonts w:ascii="Arial Narrow" w:hAnsi="Arial Narrow"/>
          <w:spacing w:val="0"/>
          <w:sz w:val="20"/>
        </w:rPr>
        <w:t>. zm.) Wójt Gminy Skąpe podaję do publicznej wiadomości wykaz nieruchomości gminnej przeznaczonej do zbycia w drodze zamiany</w:t>
      </w:r>
    </w:p>
    <w:p w14:paraId="76F49B8C" w14:textId="77777777" w:rsidR="00890C42" w:rsidRPr="00890C42" w:rsidRDefault="00890C42" w:rsidP="00890C42">
      <w:pPr>
        <w:pStyle w:val="Podtytu"/>
        <w:spacing w:line="276" w:lineRule="auto"/>
        <w:rPr>
          <w:rFonts w:ascii="Arial Narrow" w:hAnsi="Arial Narrow"/>
          <w:spacing w:val="0"/>
          <w:sz w:val="20"/>
        </w:rPr>
      </w:pPr>
    </w:p>
    <w:p w14:paraId="51A267C6" w14:textId="4D93F2E5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1. Oznaczenie nieruchomości według Księgi Wieczystej</w:t>
      </w:r>
    </w:p>
    <w:p w14:paraId="51B09F59" w14:textId="09C05889" w:rsidR="00AC40FB" w:rsidRPr="00890C42" w:rsidRDefault="005D04A1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>Sąd Rejonowy w Świebodzinie V Wydział Ksiąg Wieczystych w Świebodzinie prowadzi Księgę wieczystą KW ZG1S/00013026/1</w:t>
      </w:r>
    </w:p>
    <w:p w14:paraId="2F04A254" w14:textId="27AD1B47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2. Oznaczenie nieruchomości wg ewidencji gruntów i budynków oraz powierzchnia nieruchomości</w:t>
      </w:r>
    </w:p>
    <w:p w14:paraId="080C14EA" w14:textId="559B2358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>dz. nr 185/62 obręb Łąkie, gmina Skąpe o pow. 0,0237 ha</w:t>
      </w:r>
    </w:p>
    <w:p w14:paraId="2C9422C5" w14:textId="5EF4759D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3. Cena nieruchomości</w:t>
      </w:r>
    </w:p>
    <w:p w14:paraId="3115BEA0" w14:textId="49310EA2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>Cena nieruchomości, stanowiąca wartość działki nr 185/62 została ustalona na kwotę 40 370,00 zł netto.</w:t>
      </w:r>
    </w:p>
    <w:p w14:paraId="1D407ED3" w14:textId="71CC3C8D" w:rsidR="00AC40FB" w:rsidRPr="00890C42" w:rsidRDefault="00AC40FB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4. Opis nieruchomości:</w:t>
      </w:r>
    </w:p>
    <w:p w14:paraId="5FE1CDBF" w14:textId="77777777" w:rsidR="005D04A1" w:rsidRPr="00890C42" w:rsidRDefault="00AC40FB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Nieruchomość zlokalizowana jest w m. Łąkie. Bezpośrednie sąsiedztwo stanowi zabudowa mieszkalna jednorodzinna,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mieszkalno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 – letniskowa nad jeziorem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Trzeboch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. Działka posiada kształt regularny trójkątny, rzeźba terenu płaska, stan zainwestowania – część kortu tenisowego o nawierzchni </w:t>
      </w:r>
      <w:r w:rsidR="005D04A1" w:rsidRPr="00890C42">
        <w:rPr>
          <w:rFonts w:ascii="Arial Narrow" w:hAnsi="Arial Narrow"/>
          <w:i w:val="0"/>
          <w:iCs/>
          <w:spacing w:val="0"/>
          <w:sz w:val="20"/>
        </w:rPr>
        <w:t xml:space="preserve">sztucznej z ogrodzeniem kortu. Uzbrojenie w bliskim otoczeniu: energia elektryczna, wodociąg, kolektor sanitarny, nitka gazowa. </w:t>
      </w:r>
    </w:p>
    <w:p w14:paraId="77701D36" w14:textId="77777777" w:rsidR="005D04A1" w:rsidRPr="00890C42" w:rsidRDefault="005D04A1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5. Przeznaczenie nieruchomości i sposób jej zagospodarowania:</w:t>
      </w:r>
    </w:p>
    <w:p w14:paraId="08D1B7E6" w14:textId="77777777" w:rsidR="005D04A1" w:rsidRPr="00890C42" w:rsidRDefault="005D04A1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Zgodnie z miejscowym planem zagospodarowania przestrzennego terenów zabudowy mieszkaniowej i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rekreacyjno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 – sportowych we wsi Łąkie, uchwalonym uchwałą Rady Gminy Skąpe Nr XXXVII/223/2006 z dnia 23.02.2006, nieruchomość położona jest na terenie 3US – tereny sportu i rekreacji. </w:t>
      </w:r>
    </w:p>
    <w:p w14:paraId="4AD0A7E4" w14:textId="023E3961" w:rsidR="00AC40FB" w:rsidRPr="00890C42" w:rsidRDefault="005D04A1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 xml:space="preserve">6.Termin wnoszenia opłat </w:t>
      </w:r>
    </w:p>
    <w:p w14:paraId="392CA7EC" w14:textId="207073A0" w:rsidR="005D04A1" w:rsidRPr="00890C42" w:rsidRDefault="005D04A1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Rozliczenie kosztów zamiany nastąpi w protokole rokowań, zawartym pomiędzy Gminą Skąpe a osobą fizyczną. </w:t>
      </w:r>
    </w:p>
    <w:p w14:paraId="6A783E24" w14:textId="51A67A8D" w:rsidR="00AC40FB" w:rsidRPr="00890C42" w:rsidRDefault="005D04A1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7. Informacje o przeznaczeniu do zbycia</w:t>
      </w:r>
    </w:p>
    <w:p w14:paraId="2D6B39D0" w14:textId="5FB0402E" w:rsidR="00AC40FB" w:rsidRPr="00890C42" w:rsidRDefault="005D04A1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Nieruchomość zostanie zbyta w trybie bezprzetargowym, gdyż zbycie nastąpi w drodze zamiany. Gmina Skąpe w wyniku przedmiotowej zamiany stanie się właścicielem działki drogowej oznaczonej zgodnie z ewidencją gruntów i budynków nr 185/64 obręb Łąkie, stanowiącej własność osoby fizycznej. Nabycie przedmiotowej działki przez Gminę, jest zasadne, gdyż działka gminna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ozn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 nr.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ewid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. 185/62 jest zagospodarowana przez osobę fizyczną jako fragment prywatnego kortu tenisowego, natomiast nieruchomość prywatna 185/64 użytkowana jest jako droga gminna. </w:t>
      </w:r>
      <w:r w:rsidR="00C15A1A" w:rsidRPr="00890C42">
        <w:rPr>
          <w:rFonts w:ascii="Arial Narrow" w:hAnsi="Arial Narrow"/>
          <w:i w:val="0"/>
          <w:iCs/>
          <w:spacing w:val="0"/>
          <w:sz w:val="20"/>
        </w:rPr>
        <w:t xml:space="preserve">Dodatkowo w planie miejscowym działka prywatna w planie miejscowym położona jest na terenie KD2 – publiczne drogi dojazdowe gminne. </w:t>
      </w:r>
      <w:r w:rsidRPr="00890C42">
        <w:rPr>
          <w:rFonts w:ascii="Arial Narrow" w:hAnsi="Arial Narrow"/>
          <w:i w:val="0"/>
          <w:iCs/>
          <w:spacing w:val="0"/>
          <w:sz w:val="20"/>
        </w:rPr>
        <w:t xml:space="preserve"> </w:t>
      </w:r>
    </w:p>
    <w:p w14:paraId="636E7300" w14:textId="41EFCECD" w:rsidR="00C15A1A" w:rsidRPr="00890C42" w:rsidRDefault="00C15A1A" w:rsidP="00890C42">
      <w:pPr>
        <w:pStyle w:val="Podtytu"/>
        <w:spacing w:line="276" w:lineRule="auto"/>
        <w:rPr>
          <w:rFonts w:ascii="Arial Narrow" w:hAnsi="Arial Narrow"/>
          <w:b/>
          <w:bCs/>
          <w:i w:val="0"/>
          <w:iCs/>
          <w:spacing w:val="0"/>
          <w:sz w:val="20"/>
        </w:rPr>
      </w:pP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8. Pierwszeństwo nabycia:</w:t>
      </w:r>
    </w:p>
    <w:p w14:paraId="71991205" w14:textId="2433FC4F" w:rsidR="00C15A1A" w:rsidRPr="00890C42" w:rsidRDefault="00C15A1A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W związku z art. 34 ust 1 pkt 1 i 2 ustawy z dnia 21 sierpnia 1997 r. o gospodarce nieruchomościami (Dz. U. z 2023 r. poz. 344 z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późn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. zm.) pierwszeństwo w nabyciu nieruchomości, z zastrzeżeniem art. 216 a ww. ustawy, przysługuje osobie, która jest poprzednim właścicielem zbywanej nieruchomości, pozbawionym prawa własności tej nieruchomości przed dniem 5 grudnia 1990 r. albo jej spadkobiercą i w terminie 6 tygodni od dnia wywieszenia niniejszego wykazu złożą stosowny wniosek tj. od dnia </w:t>
      </w: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09.04.2024 do dnia 21 maja 2024 r</w:t>
      </w:r>
      <w:r w:rsidRPr="00890C42">
        <w:rPr>
          <w:rFonts w:ascii="Arial Narrow" w:hAnsi="Arial Narrow"/>
          <w:i w:val="0"/>
          <w:iCs/>
          <w:spacing w:val="0"/>
          <w:sz w:val="20"/>
        </w:rPr>
        <w:t xml:space="preserve">. </w:t>
      </w:r>
    </w:p>
    <w:p w14:paraId="6A1A0539" w14:textId="77777777" w:rsidR="00C15A1A" w:rsidRPr="00890C42" w:rsidRDefault="00C15A1A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</w:p>
    <w:p w14:paraId="1C7B33C8" w14:textId="22434BA1" w:rsidR="00890C42" w:rsidRPr="00890C42" w:rsidRDefault="00C15A1A" w:rsidP="00890C42">
      <w:pPr>
        <w:pStyle w:val="Podtytu"/>
        <w:spacing w:line="276" w:lineRule="auto"/>
        <w:rPr>
          <w:rFonts w:ascii="Arial Narrow" w:hAnsi="Arial Narrow"/>
          <w:i w:val="0"/>
          <w:iCs/>
          <w:spacing w:val="0"/>
          <w:sz w:val="20"/>
        </w:rPr>
      </w:pPr>
      <w:r w:rsidRPr="00890C42">
        <w:rPr>
          <w:rFonts w:ascii="Arial Narrow" w:hAnsi="Arial Narrow"/>
          <w:i w:val="0"/>
          <w:iCs/>
          <w:spacing w:val="0"/>
          <w:sz w:val="20"/>
        </w:rPr>
        <w:t xml:space="preserve">W związku z art. 35 ust 1 ustawy z dnia 21 sierpnia 1997 r. o gospodarce nieruchomościami (Dz. U. z 2023 r. poz. 344 z </w:t>
      </w:r>
      <w:proofErr w:type="spellStart"/>
      <w:r w:rsidRPr="00890C42">
        <w:rPr>
          <w:rFonts w:ascii="Arial Narrow" w:hAnsi="Arial Narrow"/>
          <w:i w:val="0"/>
          <w:iCs/>
          <w:spacing w:val="0"/>
          <w:sz w:val="20"/>
        </w:rPr>
        <w:t>późn</w:t>
      </w:r>
      <w:proofErr w:type="spellEnd"/>
      <w:r w:rsidRPr="00890C42">
        <w:rPr>
          <w:rFonts w:ascii="Arial Narrow" w:hAnsi="Arial Narrow"/>
          <w:i w:val="0"/>
          <w:iCs/>
          <w:spacing w:val="0"/>
          <w:sz w:val="20"/>
        </w:rPr>
        <w:t xml:space="preserve">. zm.) niniejszy wykaz wywiesza się na okres 21 dni od dnia </w:t>
      </w: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>09.04.2024</w:t>
      </w:r>
      <w:r w:rsidRPr="00890C42">
        <w:rPr>
          <w:rFonts w:ascii="Arial Narrow" w:hAnsi="Arial Narrow"/>
          <w:i w:val="0"/>
          <w:iCs/>
          <w:spacing w:val="0"/>
          <w:sz w:val="20"/>
        </w:rPr>
        <w:t xml:space="preserve"> r. do dnia </w:t>
      </w:r>
      <w:r w:rsidRPr="00890C42">
        <w:rPr>
          <w:rFonts w:ascii="Arial Narrow" w:hAnsi="Arial Narrow"/>
          <w:b/>
          <w:bCs/>
          <w:i w:val="0"/>
          <w:iCs/>
          <w:spacing w:val="0"/>
          <w:sz w:val="20"/>
        </w:rPr>
        <w:t xml:space="preserve">30.04.2024 r. </w:t>
      </w:r>
      <w:r w:rsidR="00890C42" w:rsidRPr="00890C42">
        <w:rPr>
          <w:rFonts w:ascii="Arial Narrow" w:hAnsi="Arial Narrow"/>
          <w:i w:val="0"/>
          <w:iCs/>
          <w:spacing w:val="0"/>
          <w:sz w:val="20"/>
        </w:rPr>
        <w:t>na tablicy ogłoszeń UG Skąpe, na stronie internetowej https://samorzad.gov.pl/web/gmina-skape</w:t>
      </w:r>
    </w:p>
    <w:p w14:paraId="302CCE37" w14:textId="77777777" w:rsidR="00C15A1A" w:rsidRDefault="00C15A1A" w:rsidP="00890C42">
      <w:pPr>
        <w:pStyle w:val="Podtytu"/>
        <w:spacing w:line="276" w:lineRule="auto"/>
        <w:rPr>
          <w:rFonts w:ascii="Arial Narrow" w:hAnsi="Arial Narrow"/>
          <w:i w:val="0"/>
          <w:iCs/>
        </w:rPr>
      </w:pPr>
    </w:p>
    <w:p w14:paraId="364ADFEB" w14:textId="77777777" w:rsidR="00890C42" w:rsidRPr="00890C42" w:rsidRDefault="00890C42" w:rsidP="00A87022">
      <w:pPr>
        <w:jc w:val="right"/>
      </w:pPr>
    </w:p>
    <w:p w14:paraId="31C66294" w14:textId="50F269F5" w:rsidR="00890C42" w:rsidRPr="00890C42" w:rsidRDefault="00890C42" w:rsidP="00A87022">
      <w:pPr>
        <w:jc w:val="right"/>
        <w:rPr>
          <w:sz w:val="20"/>
        </w:rPr>
      </w:pPr>
      <w:r w:rsidRPr="00890C42">
        <w:rPr>
          <w:sz w:val="20"/>
        </w:rPr>
        <w:t>Wójt Gminy Skąpe</w:t>
      </w:r>
    </w:p>
    <w:p w14:paraId="3744F02A" w14:textId="3E2338F3" w:rsidR="00890C42" w:rsidRDefault="00890C42" w:rsidP="00A87022">
      <w:pPr>
        <w:jc w:val="right"/>
        <w:rPr>
          <w:sz w:val="20"/>
        </w:rPr>
      </w:pPr>
      <w:r w:rsidRPr="00890C42">
        <w:rPr>
          <w:sz w:val="20"/>
        </w:rPr>
        <w:t>/-/Zbigniew Woch</w:t>
      </w:r>
    </w:p>
    <w:p w14:paraId="35B5B9DB" w14:textId="77777777" w:rsidR="00A87022" w:rsidRDefault="00A87022" w:rsidP="00890C42">
      <w:pPr>
        <w:pStyle w:val="Podtytu"/>
        <w:spacing w:line="276" w:lineRule="auto"/>
        <w:jc w:val="right"/>
        <w:rPr>
          <w:rFonts w:ascii="Arial Narrow" w:hAnsi="Arial Narrow"/>
          <w:sz w:val="20"/>
        </w:rPr>
      </w:pPr>
    </w:p>
    <w:p w14:paraId="45370FF4" w14:textId="77777777" w:rsidR="00A87022" w:rsidRPr="00A87022" w:rsidRDefault="00A87022" w:rsidP="00A87022"/>
    <w:p w14:paraId="7E7627DF" w14:textId="431323CD" w:rsidR="00A87022" w:rsidRPr="00A87022" w:rsidRDefault="00A87022" w:rsidP="00A87022">
      <w:r w:rsidRPr="00A87022">
        <w:t>Wywieszono na tablicy ogłoszeń UG Skąpe w dniu …</w:t>
      </w:r>
      <w:proofErr w:type="gramStart"/>
      <w:r w:rsidRPr="00A87022">
        <w:t>…….</w:t>
      </w:r>
      <w:proofErr w:type="gramEnd"/>
      <w:r w:rsidRPr="00A87022">
        <w:t>.</w:t>
      </w:r>
    </w:p>
    <w:p w14:paraId="4B2C5502" w14:textId="11D6E3B3" w:rsidR="00A87022" w:rsidRPr="00A87022" w:rsidRDefault="00A87022" w:rsidP="00A87022">
      <w:r w:rsidRPr="00A87022">
        <w:t>Zdjęto z tablicy z ogłoszeń UG Skąpe w dniu…………….</w:t>
      </w:r>
    </w:p>
    <w:sectPr w:rsidR="00A87022" w:rsidRPr="00A87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8E"/>
    <w:rsid w:val="005D04A1"/>
    <w:rsid w:val="00890C42"/>
    <w:rsid w:val="00A87022"/>
    <w:rsid w:val="00AC148E"/>
    <w:rsid w:val="00AC40FB"/>
    <w:rsid w:val="00C15A1A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11F34"/>
  <w15:chartTrackingRefBased/>
  <w15:docId w15:val="{5D1C86A8-52CF-4124-8444-62AD48D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AC40FB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kern w:val="0"/>
      <w:sz w:val="24"/>
      <w:szCs w:val="20"/>
      <w:lang w:eastAsia="pl-PL"/>
      <w14:ligatures w14:val="none"/>
    </w:rPr>
  </w:style>
  <w:style w:type="character" w:customStyle="1" w:styleId="PodtytuZnak">
    <w:name w:val="Podtytuł Znak"/>
    <w:basedOn w:val="Domylnaczcionkaakapitu"/>
    <w:link w:val="Podtytu"/>
    <w:rsid w:val="00AC40FB"/>
    <w:rPr>
      <w:rFonts w:ascii="Times New Roman" w:eastAsia="Times New Roman" w:hAnsi="Times New Roman" w:cs="Times New Roman"/>
      <w:i/>
      <w:spacing w:val="36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4</cp:revision>
  <dcterms:created xsi:type="dcterms:W3CDTF">2024-04-05T08:01:00Z</dcterms:created>
  <dcterms:modified xsi:type="dcterms:W3CDTF">2024-04-09T07:02:00Z</dcterms:modified>
</cp:coreProperties>
</file>