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0D61" w14:textId="77777777" w:rsidR="00A036D0" w:rsidRDefault="00A036D0" w:rsidP="00A036D0">
      <w:pPr>
        <w:pStyle w:val="Nagwek1"/>
        <w:ind w:left="2832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14:paraId="435F12C9" w14:textId="10EC39EE" w:rsidR="00A036D0" w:rsidRDefault="00A036D0" w:rsidP="00A036D0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o gospodarce nieruchomościami  </w:t>
      </w:r>
      <w:r w:rsidR="003C24FE">
        <w:rPr>
          <w:rFonts w:ascii="Calibri Light" w:hAnsi="Calibri Light" w:cs="Calibri Light"/>
        </w:rPr>
        <w:br/>
      </w:r>
      <w:proofErr w:type="gramStart"/>
      <w:r>
        <w:rPr>
          <w:rFonts w:ascii="Calibri Light" w:hAnsi="Calibri Light" w:cs="Calibri Light"/>
        </w:rPr>
        <w:t>( Dz.</w:t>
      </w:r>
      <w:proofErr w:type="gramEnd"/>
      <w:r>
        <w:rPr>
          <w:rFonts w:ascii="Calibri Light" w:hAnsi="Calibri Light" w:cs="Calibri Light"/>
        </w:rPr>
        <w:t xml:space="preserve"> U. z 2026 r., poz. </w:t>
      </w:r>
      <w:proofErr w:type="gramStart"/>
      <w:r>
        <w:rPr>
          <w:rFonts w:ascii="Calibri Light" w:hAnsi="Calibri Light" w:cs="Calibri Light"/>
        </w:rPr>
        <w:t>399 )</w:t>
      </w:r>
      <w:proofErr w:type="gramEnd"/>
      <w:r>
        <w:rPr>
          <w:rFonts w:ascii="Calibri Light" w:hAnsi="Calibri Light" w:cs="Calibri Light"/>
        </w:rPr>
        <w:t xml:space="preserve"> oraz zgodnie z § 3 rozporządzenia Rady Ministrów z dnia 14.09.2004 r.          w sprawie sposobu i trybu przeprowadzania przetargów oraz rokowań na zbycie nieruchomości ogłaszam o przeznaczeniu do sprzedaży niżej wymienioną </w:t>
      </w:r>
      <w:proofErr w:type="gramStart"/>
      <w:r>
        <w:rPr>
          <w:rFonts w:ascii="Calibri Light" w:hAnsi="Calibri Light" w:cs="Calibri Light"/>
        </w:rPr>
        <w:t>nieruchomość ,</w:t>
      </w:r>
      <w:proofErr w:type="gramEnd"/>
      <w:r>
        <w:rPr>
          <w:rFonts w:ascii="Calibri Light" w:hAnsi="Calibri Light" w:cs="Calibri Light"/>
        </w:rPr>
        <w:t xml:space="preserve"> w drodze I przetargu ustnego </w:t>
      </w:r>
      <w:proofErr w:type="gramStart"/>
      <w:r>
        <w:rPr>
          <w:rFonts w:ascii="Calibri Light" w:hAnsi="Calibri Light" w:cs="Calibri Light"/>
        </w:rPr>
        <w:t>nieograniczonego  który</w:t>
      </w:r>
      <w:proofErr w:type="gramEnd"/>
      <w:r>
        <w:rPr>
          <w:rFonts w:ascii="Calibri Light" w:hAnsi="Calibri Light" w:cs="Calibri Light"/>
        </w:rPr>
        <w:t xml:space="preserve"> odbędzie się w </w:t>
      </w:r>
      <w:r>
        <w:rPr>
          <w:rFonts w:ascii="Calibri Light" w:hAnsi="Calibri Light" w:cs="Calibri Light"/>
          <w:b/>
          <w:bCs/>
        </w:rPr>
        <w:t>dniu 12.05.2026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00   </w:t>
      </w:r>
      <w:r>
        <w:rPr>
          <w:rFonts w:ascii="Calibri Light" w:hAnsi="Calibri Light" w:cs="Calibri Light"/>
          <w:b/>
          <w:bCs/>
        </w:rPr>
        <w:t xml:space="preserve">w siedzibie Urzędu Gminy w Olszance pokój nr </w:t>
      </w:r>
      <w:proofErr w:type="gramStart"/>
      <w:r>
        <w:rPr>
          <w:rFonts w:ascii="Calibri Light" w:hAnsi="Calibri Light" w:cs="Calibri Light"/>
          <w:b/>
          <w:bCs/>
        </w:rPr>
        <w:t>15 :</w:t>
      </w:r>
      <w:proofErr w:type="gramEnd"/>
    </w:p>
    <w:p w14:paraId="31608CFA" w14:textId="77777777" w:rsidR="00A036D0" w:rsidRDefault="00A036D0" w:rsidP="00A036D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Jankowice Wielkie</w:t>
      </w:r>
      <w:r>
        <w:rPr>
          <w:rFonts w:ascii="Calibri Light" w:hAnsi="Calibri Light" w:cs="Calibri Light"/>
          <w:bCs/>
        </w:rPr>
        <w:t>.</w:t>
      </w:r>
    </w:p>
    <w:p w14:paraId="600D1222" w14:textId="77777777" w:rsidR="00A036D0" w:rsidRPr="00F75120" w:rsidRDefault="00A036D0" w:rsidP="00A036D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 w:rsidRPr="00F75120">
        <w:rPr>
          <w:rFonts w:ascii="Calibri Light" w:hAnsi="Calibri Light" w:cs="Calibri Light"/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 w:rsidRPr="00F75120">
        <w:rPr>
          <w:rFonts w:ascii="Calibri Light" w:hAnsi="Calibri Light" w:cs="Calibri Light"/>
          <w:bCs/>
        </w:rPr>
        <w:t>PsIII</w:t>
      </w:r>
      <w:proofErr w:type="spellEnd"/>
      <w:r w:rsidRPr="00F75120">
        <w:rPr>
          <w:rFonts w:ascii="Calibri Light" w:hAnsi="Calibri Light" w:cs="Calibri Light"/>
          <w:bCs/>
        </w:rPr>
        <w:t>, położona</w:t>
      </w:r>
      <w:r>
        <w:rPr>
          <w:rFonts w:ascii="Calibri Light" w:hAnsi="Calibri Light" w:cs="Calibri Light"/>
          <w:bCs/>
        </w:rPr>
        <w:t xml:space="preserve">                </w:t>
      </w:r>
      <w:r w:rsidRPr="00F75120">
        <w:rPr>
          <w:rFonts w:ascii="Calibri Light" w:hAnsi="Calibri Light" w:cs="Calibri Light"/>
          <w:bCs/>
        </w:rPr>
        <w:t xml:space="preserve">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</w:t>
      </w:r>
      <w:r>
        <w:rPr>
          <w:rFonts w:ascii="Calibri Light" w:hAnsi="Calibri Light" w:cs="Calibri Light"/>
          <w:bCs/>
        </w:rPr>
        <w:t xml:space="preserve">           </w:t>
      </w:r>
      <w:r w:rsidRPr="00F75120">
        <w:rPr>
          <w:rFonts w:ascii="Calibri Light" w:hAnsi="Calibri Light" w:cs="Calibri Light"/>
          <w:bCs/>
        </w:rPr>
        <w:t xml:space="preserve"> o kształcie zbliżonym do prostokąta, dojazd do nieruchomości drogą wewnętrzną urządzoną</w:t>
      </w:r>
      <w:r>
        <w:rPr>
          <w:rFonts w:ascii="Calibri Light" w:hAnsi="Calibri Light" w:cs="Calibri Light"/>
          <w:bCs/>
        </w:rPr>
        <w:t xml:space="preserve">        </w:t>
      </w:r>
      <w:r w:rsidRPr="00F75120">
        <w:rPr>
          <w:rFonts w:ascii="Calibri Light" w:hAnsi="Calibri Light" w:cs="Calibri Light"/>
          <w:bCs/>
        </w:rPr>
        <w:t xml:space="preserve">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14:paraId="707D8ED8" w14:textId="77777777" w:rsidR="00A036D0" w:rsidRPr="00F75120" w:rsidRDefault="00A036D0" w:rsidP="00A036D0">
      <w:pPr>
        <w:ind w:left="-284" w:hanging="283"/>
        <w:jc w:val="both"/>
        <w:rPr>
          <w:rFonts w:ascii="Calibri Light" w:hAnsi="Calibri Light" w:cs="Calibri Light"/>
          <w:bCs/>
        </w:rPr>
      </w:pPr>
      <w:r w:rsidRPr="00F75120"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14:paraId="1BDDF546" w14:textId="77777777" w:rsidR="00A036D0" w:rsidRPr="00F75120" w:rsidRDefault="00A036D0" w:rsidP="00A036D0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 w:rsidRPr="00F75120"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2D173B33" w14:textId="77777777" w:rsidR="00A036D0" w:rsidRPr="00F75120" w:rsidRDefault="00A036D0" w:rsidP="00A036D0">
      <w:pPr>
        <w:ind w:left="-284"/>
        <w:jc w:val="both"/>
        <w:rPr>
          <w:rFonts w:ascii="Calibri Light" w:hAnsi="Calibri Light" w:cs="Calibri Light"/>
        </w:rPr>
      </w:pPr>
      <w:r w:rsidRPr="00F75120">
        <w:rPr>
          <w:rFonts w:ascii="Calibri Light" w:hAnsi="Calibri Light" w:cs="Calibri Light"/>
        </w:rPr>
        <w:t xml:space="preserve">Nie wyklucza się istnienia w terenie kamieni i przedmiotów niewidocznych  </w:t>
      </w:r>
      <w:r>
        <w:rPr>
          <w:rFonts w:ascii="Calibri Light" w:hAnsi="Calibri Light" w:cs="Calibri Light"/>
        </w:rPr>
        <w:t xml:space="preserve"> </w:t>
      </w:r>
      <w:r w:rsidRPr="00F75120">
        <w:rPr>
          <w:rFonts w:ascii="Calibri Light" w:hAnsi="Calibri Light" w:cs="Calibri Light"/>
        </w:rPr>
        <w:t>wizualnie.</w:t>
      </w:r>
    </w:p>
    <w:p w14:paraId="6F46D2EA" w14:textId="77777777" w:rsidR="00A036D0" w:rsidRPr="00ED4725" w:rsidRDefault="00A036D0" w:rsidP="00A036D0">
      <w:pPr>
        <w:ind w:left="-284"/>
        <w:jc w:val="both"/>
        <w:rPr>
          <w:rFonts w:ascii="Calibri Light" w:hAnsi="Calibri Light" w:cs="Calibri Light"/>
          <w:bCs/>
        </w:rPr>
      </w:pPr>
      <w:r w:rsidRPr="00F75120">
        <w:rPr>
          <w:rFonts w:ascii="Calibri Light" w:hAnsi="Calibri Light" w:cs="Calibri Light"/>
          <w:bCs/>
        </w:rPr>
        <w:t xml:space="preserve">Brak jest informacji na temat ewentualnych zanieczyszczeń nieruchomości substancjami szkodliwymi dla zdrowia i środowiska, które według prawa polskiego podlegają usunięciu </w:t>
      </w:r>
      <w:proofErr w:type="gramStart"/>
      <w:r w:rsidRPr="00F75120">
        <w:rPr>
          <w:rFonts w:ascii="Calibri Light" w:hAnsi="Calibri Light" w:cs="Calibri Light"/>
          <w:bCs/>
        </w:rPr>
        <w:t>ora</w:t>
      </w:r>
      <w:r>
        <w:rPr>
          <w:rFonts w:ascii="Calibri Light" w:hAnsi="Calibri Light" w:cs="Calibri Light"/>
          <w:bCs/>
        </w:rPr>
        <w:t>z</w:t>
      </w:r>
      <w:r w:rsidRPr="00F75120">
        <w:rPr>
          <w:rFonts w:ascii="Calibri Light" w:hAnsi="Calibri Light" w:cs="Calibri Light"/>
          <w:bCs/>
        </w:rPr>
        <w:t>,</w:t>
      </w:r>
      <w:proofErr w:type="gramEnd"/>
      <w:r w:rsidRPr="00F75120">
        <w:rPr>
          <w:rFonts w:ascii="Calibri Light" w:hAnsi="Calibri Light" w:cs="Calibri Light"/>
          <w:bCs/>
        </w:rPr>
        <w:t xml:space="preserve"> że obecnie nie istnieją ze strony nieruchomości zagrożenia dla zdrowia i środowiska niedozwolone przez polskie prawo.</w:t>
      </w:r>
    </w:p>
    <w:p w14:paraId="0B164E7A" w14:textId="77777777" w:rsidR="00A036D0" w:rsidRDefault="00A036D0" w:rsidP="00A036D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nieruchomość położona w sąsiedztwie działek budowlanych pod zabudowę jednorodzinną</w:t>
      </w:r>
    </w:p>
    <w:p w14:paraId="71CD4E59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</w:t>
      </w:r>
      <w:proofErr w:type="gramStart"/>
      <w:r>
        <w:rPr>
          <w:rFonts w:ascii="Calibri Light" w:hAnsi="Calibri Light" w:cs="Calibri Light"/>
          <w:b/>
          <w:bCs/>
        </w:rPr>
        <w:t>zbycia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sprzedaż.</w:t>
      </w:r>
    </w:p>
    <w:p w14:paraId="6C4396BA" w14:textId="77777777" w:rsidR="00A036D0" w:rsidRDefault="00A036D0" w:rsidP="00A036D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</w:t>
      </w:r>
      <w:proofErr w:type="gramStart"/>
      <w:r>
        <w:rPr>
          <w:rFonts w:ascii="Calibri Light" w:hAnsi="Calibri Light" w:cs="Calibri Light"/>
          <w:b/>
          <w:bCs/>
        </w:rPr>
        <w:t>zbycia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w drodze I przetargu ustnego nieograniczonego. </w:t>
      </w:r>
    </w:p>
    <w:p w14:paraId="77FA5B12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6.  Cena </w:t>
      </w:r>
      <w:proofErr w:type="gramStart"/>
      <w:r>
        <w:rPr>
          <w:rFonts w:ascii="Calibri Light" w:hAnsi="Calibri Light" w:cs="Calibri Light"/>
          <w:b/>
          <w:bCs/>
        </w:rPr>
        <w:t>wywoławcza :</w:t>
      </w:r>
      <w:proofErr w:type="gramEnd"/>
      <w:r>
        <w:rPr>
          <w:rFonts w:ascii="Calibri Light" w:hAnsi="Calibri Light" w:cs="Calibri Light"/>
          <w:b/>
          <w:bCs/>
        </w:rPr>
        <w:t xml:space="preserve"> 49.000,00 zł</w:t>
      </w:r>
      <w:r>
        <w:rPr>
          <w:rFonts w:ascii="Calibri Light" w:hAnsi="Calibri Light" w:cs="Calibri Light"/>
          <w:bCs/>
        </w:rPr>
        <w:t xml:space="preserve"> </w:t>
      </w:r>
      <w:proofErr w:type="gramStart"/>
      <w:r>
        <w:rPr>
          <w:rFonts w:ascii="Calibri Light" w:hAnsi="Calibri Light" w:cs="Calibri Light"/>
          <w:bCs/>
        </w:rPr>
        <w:t>( słownie  :</w:t>
      </w:r>
      <w:proofErr w:type="gramEnd"/>
      <w:r>
        <w:rPr>
          <w:rFonts w:ascii="Calibri Light" w:hAnsi="Calibri Light" w:cs="Calibri Light"/>
          <w:bCs/>
        </w:rPr>
        <w:t xml:space="preserve"> czterdzieści dziewięć tysięcy złotych   00/100). </w:t>
      </w:r>
    </w:p>
    <w:p w14:paraId="5A84CB55" w14:textId="77777777" w:rsidR="00A036D0" w:rsidRDefault="00A036D0" w:rsidP="00A036D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- obszar projektowanej zabudowy jednorodzinnej.</w:t>
      </w:r>
    </w:p>
    <w:p w14:paraId="33795738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</w:t>
      </w:r>
      <w:proofErr w:type="gramStart"/>
      <w:r>
        <w:rPr>
          <w:rFonts w:ascii="Calibri Light" w:hAnsi="Calibri Light" w:cs="Calibri Light"/>
          <w:b/>
          <w:bCs/>
        </w:rPr>
        <w:t>zagospodarowania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określony.</w:t>
      </w:r>
    </w:p>
    <w:p w14:paraId="5113C2EE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9. Termin zagospodarowania </w:t>
      </w:r>
      <w:proofErr w:type="gramStart"/>
      <w:r>
        <w:rPr>
          <w:rFonts w:ascii="Calibri Light" w:hAnsi="Calibri Light" w:cs="Calibri Light"/>
          <w:b/>
          <w:bCs/>
        </w:rPr>
        <w:t>nieruchomości</w:t>
      </w:r>
      <w:r>
        <w:rPr>
          <w:rFonts w:ascii="Calibri Light" w:hAnsi="Calibri Light" w:cs="Calibri Light"/>
          <w:bCs/>
        </w:rPr>
        <w:t xml:space="preserve"> :</w:t>
      </w:r>
      <w:proofErr w:type="gramEnd"/>
      <w:r>
        <w:rPr>
          <w:rFonts w:ascii="Calibri Light" w:hAnsi="Calibri Light" w:cs="Calibri Light"/>
          <w:bCs/>
        </w:rPr>
        <w:t xml:space="preserve"> nie określony.</w:t>
      </w:r>
    </w:p>
    <w:p w14:paraId="7E29F827" w14:textId="77777777" w:rsidR="00A036D0" w:rsidRDefault="00A036D0" w:rsidP="00A036D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</w:t>
      </w:r>
      <w:proofErr w:type="gramStart"/>
      <w:r>
        <w:rPr>
          <w:rFonts w:ascii="Calibri Light" w:hAnsi="Calibri Light" w:cs="Calibri Light"/>
          <w:b/>
          <w:bCs/>
        </w:rPr>
        <w:t>wieczystego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nie dotyczy. </w:t>
      </w:r>
    </w:p>
    <w:p w14:paraId="2B21EC40" w14:textId="77777777" w:rsidR="00A036D0" w:rsidRDefault="00A036D0" w:rsidP="00A036D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</w:t>
      </w:r>
      <w:proofErr w:type="gramStart"/>
      <w:r>
        <w:rPr>
          <w:rFonts w:ascii="Calibri Light" w:hAnsi="Calibri Light" w:cs="Calibri Light"/>
          <w:b/>
          <w:bCs/>
        </w:rPr>
        <w:t>dzierżawy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dotyczy.</w:t>
      </w:r>
    </w:p>
    <w:p w14:paraId="4F71254C" w14:textId="77777777" w:rsidR="00A036D0" w:rsidRDefault="00A036D0" w:rsidP="00A036D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</w:t>
      </w:r>
      <w:proofErr w:type="gramStart"/>
      <w:r>
        <w:rPr>
          <w:rFonts w:ascii="Calibri Light" w:hAnsi="Calibri Light" w:cs="Calibri Light"/>
          <w:b/>
          <w:bCs/>
        </w:rPr>
        <w:t>opłat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dotyczy.</w:t>
      </w:r>
    </w:p>
    <w:p w14:paraId="42B0AA7A" w14:textId="77777777" w:rsidR="00A036D0" w:rsidRDefault="00A036D0" w:rsidP="00A036D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</w:t>
      </w:r>
      <w:proofErr w:type="gramStart"/>
      <w:r>
        <w:rPr>
          <w:rFonts w:ascii="Calibri Light" w:hAnsi="Calibri Light" w:cs="Calibri Light"/>
          <w:b/>
          <w:bCs/>
        </w:rPr>
        <w:t>opłat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14:paraId="0E88EA4F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nieruchomość nie jest obciążona.</w:t>
      </w:r>
    </w:p>
    <w:p w14:paraId="35917FF6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</w:t>
      </w:r>
      <w:proofErr w:type="gramStart"/>
      <w:r>
        <w:rPr>
          <w:rFonts w:ascii="Calibri Light" w:hAnsi="Calibri Light" w:cs="Calibri Light"/>
          <w:b/>
          <w:bCs/>
        </w:rPr>
        <w:t>nieruchomość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bez zobowiązań.</w:t>
      </w:r>
    </w:p>
    <w:p w14:paraId="29E6E11A" w14:textId="77777777" w:rsidR="00A036D0" w:rsidRDefault="00A036D0" w:rsidP="00A036D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16. Sposób ustalania opłat z tytułu użytkowania </w:t>
      </w:r>
      <w:proofErr w:type="gramStart"/>
      <w:r>
        <w:rPr>
          <w:rFonts w:ascii="Calibri Light" w:hAnsi="Calibri Light" w:cs="Calibri Light"/>
          <w:b/>
          <w:bCs/>
        </w:rPr>
        <w:t>wieczystego</w:t>
      </w:r>
      <w:r>
        <w:rPr>
          <w:rFonts w:ascii="Calibri Light" w:hAnsi="Calibri Light" w:cs="Calibri Light"/>
          <w:bCs/>
        </w:rPr>
        <w:t xml:space="preserve"> :</w:t>
      </w:r>
      <w:proofErr w:type="gramEnd"/>
      <w:r>
        <w:rPr>
          <w:rFonts w:ascii="Calibri Light" w:hAnsi="Calibri Light" w:cs="Calibri Light"/>
          <w:bCs/>
        </w:rPr>
        <w:t xml:space="preserve"> nie dotyczy.</w:t>
      </w:r>
    </w:p>
    <w:p w14:paraId="19566908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17. Miejsce i termin </w:t>
      </w:r>
      <w:proofErr w:type="gramStart"/>
      <w:r>
        <w:rPr>
          <w:rFonts w:ascii="Calibri Light" w:hAnsi="Calibri Light" w:cs="Calibri Light"/>
          <w:b/>
          <w:bCs/>
        </w:rPr>
        <w:t>przetargu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 w:rsidRPr="00D80216">
        <w:rPr>
          <w:rFonts w:ascii="Calibri Light" w:hAnsi="Calibri Light" w:cs="Calibri Light"/>
          <w:b/>
        </w:rPr>
        <w:t>1</w:t>
      </w:r>
      <w:r>
        <w:rPr>
          <w:rFonts w:ascii="Calibri Light" w:hAnsi="Calibri Light" w:cs="Calibri Light"/>
          <w:b/>
        </w:rPr>
        <w:t>2</w:t>
      </w:r>
      <w:r w:rsidRPr="00D80216">
        <w:rPr>
          <w:rFonts w:ascii="Calibri Light" w:hAnsi="Calibri Light" w:cs="Calibri Light"/>
          <w:b/>
        </w:rPr>
        <w:t>.0</w:t>
      </w:r>
      <w:r>
        <w:rPr>
          <w:rFonts w:ascii="Calibri Light" w:hAnsi="Calibri Light" w:cs="Calibri Light"/>
          <w:b/>
        </w:rPr>
        <w:t>5</w:t>
      </w:r>
      <w:r>
        <w:rPr>
          <w:rFonts w:ascii="Calibri Light" w:hAnsi="Calibri Light" w:cs="Calibri Light"/>
          <w:b/>
          <w:bCs/>
        </w:rPr>
        <w:t xml:space="preserve">.2026 r., o godzinie </w:t>
      </w:r>
      <w:proofErr w:type="gramStart"/>
      <w:r>
        <w:rPr>
          <w:rFonts w:ascii="Calibri Light" w:hAnsi="Calibri Light" w:cs="Calibri Light"/>
          <w:b/>
          <w:bCs/>
        </w:rPr>
        <w:t>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 xml:space="preserve">,   </w:t>
      </w:r>
      <w:proofErr w:type="gramEnd"/>
      <w:r>
        <w:rPr>
          <w:rFonts w:ascii="Calibri Light" w:hAnsi="Calibri Light" w:cs="Calibri Light"/>
          <w:bCs/>
        </w:rPr>
        <w:t xml:space="preserve">           w pokoju numer 15, I piętro, Urzędu Gminy w Olszance.</w:t>
      </w:r>
    </w:p>
    <w:p w14:paraId="23080F6E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18. Warunki udziału w </w:t>
      </w:r>
      <w:proofErr w:type="gramStart"/>
      <w:r>
        <w:rPr>
          <w:rFonts w:ascii="Calibri Light" w:hAnsi="Calibri Light" w:cs="Calibri Light"/>
          <w:b/>
          <w:bCs/>
        </w:rPr>
        <w:t>przetargu :</w:t>
      </w:r>
      <w:proofErr w:type="gramEnd"/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</w:t>
      </w:r>
      <w:r>
        <w:rPr>
          <w:rFonts w:ascii="Calibri Light" w:hAnsi="Calibri Light" w:cs="Calibri Light"/>
          <w:b/>
          <w:bCs/>
        </w:rPr>
        <w:t xml:space="preserve">5.000,00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06.05.2026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Bank Spółdzielczy Grodków – Łosiów Nr </w:t>
      </w:r>
      <w:proofErr w:type="gramStart"/>
      <w:r>
        <w:rPr>
          <w:rFonts w:ascii="Calibri Light" w:hAnsi="Calibri Light" w:cs="Calibri Light"/>
        </w:rPr>
        <w:t>08887000051004011015760203,  przy</w:t>
      </w:r>
      <w:proofErr w:type="gramEnd"/>
      <w:r>
        <w:rPr>
          <w:rFonts w:ascii="Calibri Light" w:hAnsi="Calibri Light" w:cs="Calibri Light"/>
        </w:rPr>
        <w:t xml:space="preserve"> czym warunkiem dopuszczenia do przetargu                  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06.05.2025r.,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14:paraId="0744B94B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 xml:space="preserve">Dowód wniesienia wadium przez uczestników przetargu podlega przedłożeniu komisji przetargowej przed otwarciem przetargu wraz z dowodem tożsamości oraz z numerem </w:t>
      </w:r>
      <w:proofErr w:type="gramStart"/>
      <w:r>
        <w:rPr>
          <w:rFonts w:ascii="Calibri Light" w:hAnsi="Calibri Light" w:cs="Calibri Light"/>
          <w:b/>
          <w:bCs/>
        </w:rPr>
        <w:t>konta</w:t>
      </w:r>
      <w:proofErr w:type="gramEnd"/>
      <w:r>
        <w:rPr>
          <w:rFonts w:ascii="Calibri Light" w:hAnsi="Calibri Light" w:cs="Calibri Light"/>
          <w:b/>
          <w:bCs/>
        </w:rPr>
        <w:t xml:space="preserve"> na które należy zwrócić wadium.</w:t>
      </w:r>
    </w:p>
    <w:p w14:paraId="72852CEA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są ponadto zobowiązani do przedłożenia komisji przetargowej przed otwarciem przetargu:</w:t>
      </w:r>
    </w:p>
    <w:p w14:paraId="7A18EF76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</w:t>
      </w:r>
      <w:proofErr w:type="gramStart"/>
      <w:r>
        <w:rPr>
          <w:rFonts w:ascii="Calibri Light" w:hAnsi="Calibri Light" w:cs="Calibri Light"/>
          <w:bCs/>
        </w:rPr>
        <w:t>( dotyczy</w:t>
      </w:r>
      <w:proofErr w:type="gramEnd"/>
      <w:r>
        <w:rPr>
          <w:rFonts w:ascii="Calibri Light" w:hAnsi="Calibri Light" w:cs="Calibri Light"/>
          <w:bCs/>
        </w:rPr>
        <w:t xml:space="preserve"> </w:t>
      </w:r>
      <w:proofErr w:type="gramStart"/>
      <w:r>
        <w:rPr>
          <w:rFonts w:ascii="Calibri Light" w:hAnsi="Calibri Light" w:cs="Calibri Light"/>
          <w:bCs/>
        </w:rPr>
        <w:t>spółek )</w:t>
      </w:r>
      <w:proofErr w:type="gramEnd"/>
      <w:r>
        <w:rPr>
          <w:rFonts w:ascii="Calibri Light" w:hAnsi="Calibri Light" w:cs="Calibri Light"/>
          <w:bCs/>
        </w:rPr>
        <w:t xml:space="preserve"> lub </w:t>
      </w:r>
    </w:p>
    <w:p w14:paraId="29A775C8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</w:t>
      </w:r>
      <w:proofErr w:type="gramStart"/>
      <w:r>
        <w:rPr>
          <w:rFonts w:ascii="Calibri Light" w:hAnsi="Calibri Light" w:cs="Calibri Light"/>
          <w:bCs/>
        </w:rPr>
        <w:t>( dotyczy</w:t>
      </w:r>
      <w:proofErr w:type="gramEnd"/>
      <w:r>
        <w:rPr>
          <w:rFonts w:ascii="Calibri Light" w:hAnsi="Calibri Light" w:cs="Calibri Light"/>
          <w:bCs/>
        </w:rPr>
        <w:t xml:space="preserve"> przedsiębiorstw </w:t>
      </w:r>
      <w:proofErr w:type="gramStart"/>
      <w:r>
        <w:rPr>
          <w:rFonts w:ascii="Calibri Light" w:hAnsi="Calibri Light" w:cs="Calibri Light"/>
          <w:bCs/>
        </w:rPr>
        <w:t>państwowych )</w:t>
      </w:r>
      <w:proofErr w:type="gramEnd"/>
      <w:r>
        <w:rPr>
          <w:rFonts w:ascii="Calibri Light" w:hAnsi="Calibri Light" w:cs="Calibri Light"/>
          <w:bCs/>
        </w:rPr>
        <w:t xml:space="preserve"> ,</w:t>
      </w:r>
    </w:p>
    <w:p w14:paraId="185E537F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14:paraId="75B600CE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Cudzoziemcy, w rozumieniu przepisów ustawy z dnia 24 marca 1920r. o nabywaniu nieruchomości przez </w:t>
      </w:r>
      <w:proofErr w:type="gramStart"/>
      <w:r>
        <w:rPr>
          <w:rFonts w:ascii="Calibri Light" w:hAnsi="Calibri Light" w:cs="Calibri Light"/>
          <w:bCs/>
        </w:rPr>
        <w:t>cudzoziemców  (</w:t>
      </w:r>
      <w:proofErr w:type="gramEnd"/>
      <w:r>
        <w:rPr>
          <w:rFonts w:ascii="Calibri Light" w:hAnsi="Calibri Light" w:cs="Calibri Light"/>
          <w:bCs/>
        </w:rPr>
        <w:t xml:space="preserve"> tekst jednolity Dz.U. z 2017 r., poz. 2278), obowiązany jest przedstawić komisji przetargowej aktualne zezwolenie </w:t>
      </w:r>
      <w:proofErr w:type="gramStart"/>
      <w:r>
        <w:rPr>
          <w:rFonts w:ascii="Calibri Light" w:hAnsi="Calibri Light" w:cs="Calibri Light"/>
          <w:bCs/>
        </w:rPr>
        <w:t>( lub</w:t>
      </w:r>
      <w:proofErr w:type="gramEnd"/>
      <w:r>
        <w:rPr>
          <w:rFonts w:ascii="Calibri Light" w:hAnsi="Calibri Light" w:cs="Calibri Light"/>
          <w:bCs/>
        </w:rPr>
        <w:t xml:space="preserve"> promesę) ministra właściwego do spraw wewnętrznych na nabycie nieruchomości.</w:t>
      </w:r>
    </w:p>
    <w:p w14:paraId="6249DE96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14:paraId="46ED1528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Przystępujące do przetargu osoby fizyczne </w:t>
      </w:r>
      <w:proofErr w:type="gramStart"/>
      <w:r>
        <w:rPr>
          <w:rFonts w:ascii="Calibri Light" w:hAnsi="Calibri Light" w:cs="Calibri Light"/>
          <w:b/>
          <w:bCs/>
        </w:rPr>
        <w:t>( osoby</w:t>
      </w:r>
      <w:proofErr w:type="gramEnd"/>
      <w:r>
        <w:rPr>
          <w:rFonts w:ascii="Calibri Light" w:hAnsi="Calibri Light" w:cs="Calibri Light"/>
          <w:b/>
          <w:bCs/>
        </w:rPr>
        <w:t xml:space="preserve"> fizyczne prowadzące działalność </w:t>
      </w:r>
      <w:proofErr w:type="gramStart"/>
      <w:r>
        <w:rPr>
          <w:rFonts w:ascii="Calibri Light" w:hAnsi="Calibri Light" w:cs="Calibri Light"/>
          <w:b/>
          <w:bCs/>
        </w:rPr>
        <w:t>gospodarczą )</w:t>
      </w:r>
      <w:proofErr w:type="gramEnd"/>
      <w:r>
        <w:rPr>
          <w:rFonts w:ascii="Calibri Light" w:hAnsi="Calibri Light" w:cs="Calibri Light"/>
          <w:b/>
          <w:bCs/>
        </w:rPr>
        <w:t xml:space="preserve">  pozostające w związku małżeńskim i posiadające ustrój wspólności majątkowej </w:t>
      </w:r>
      <w:proofErr w:type="gramStart"/>
      <w:r>
        <w:rPr>
          <w:rFonts w:ascii="Calibri Light" w:hAnsi="Calibri Light" w:cs="Calibri Light"/>
          <w:b/>
          <w:bCs/>
        </w:rPr>
        <w:t xml:space="preserve">   (</w:t>
      </w:r>
      <w:proofErr w:type="gramEnd"/>
      <w:r>
        <w:rPr>
          <w:rFonts w:ascii="Calibri Light" w:hAnsi="Calibri Light" w:cs="Calibri Light"/>
          <w:b/>
          <w:bCs/>
        </w:rPr>
        <w:t xml:space="preserve"> ustawowej lub </w:t>
      </w:r>
      <w:proofErr w:type="gramStart"/>
      <w:r>
        <w:rPr>
          <w:rFonts w:ascii="Calibri Light" w:hAnsi="Calibri Light" w:cs="Calibri Light"/>
          <w:b/>
          <w:bCs/>
        </w:rPr>
        <w:t>umownej )</w:t>
      </w:r>
      <w:proofErr w:type="gramEnd"/>
      <w:r>
        <w:rPr>
          <w:rFonts w:ascii="Calibri Light" w:hAnsi="Calibri Light" w:cs="Calibri Light"/>
          <w:b/>
          <w:bCs/>
        </w:rPr>
        <w:t xml:space="preserve">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14:paraId="10517241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14:paraId="1F98EF79" w14:textId="77777777" w:rsidR="00A036D0" w:rsidRDefault="00A036D0" w:rsidP="00A036D0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14:paraId="4927AFDA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</w:t>
      </w:r>
      <w:proofErr w:type="gramStart"/>
      <w:r>
        <w:rPr>
          <w:rFonts w:ascii="Calibri Light" w:hAnsi="Calibri Light" w:cs="Calibri Light"/>
          <w:b/>
          <w:bCs/>
        </w:rPr>
        <w:t>wadium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wadium zwraca się niezwłocznie </w:t>
      </w:r>
      <w:proofErr w:type="gramStart"/>
      <w:r>
        <w:rPr>
          <w:rFonts w:ascii="Calibri Light" w:hAnsi="Calibri Light" w:cs="Calibri Light"/>
          <w:bCs/>
        </w:rPr>
        <w:t>po :</w:t>
      </w:r>
      <w:proofErr w:type="gramEnd"/>
      <w:r>
        <w:rPr>
          <w:rFonts w:ascii="Calibri Light" w:hAnsi="Calibri Light" w:cs="Calibri Light"/>
          <w:bCs/>
        </w:rPr>
        <w:t xml:space="preserve"> odwołaniu, zamknięciu przetargu jednak nie później niż przed upływem 3 dni od dnia </w:t>
      </w:r>
      <w:proofErr w:type="gramStart"/>
      <w:r>
        <w:rPr>
          <w:rFonts w:ascii="Calibri Light" w:hAnsi="Calibri Light" w:cs="Calibri Light"/>
          <w:bCs/>
        </w:rPr>
        <w:t>odpowiednio :</w:t>
      </w:r>
      <w:proofErr w:type="gramEnd"/>
      <w:r>
        <w:rPr>
          <w:rFonts w:ascii="Calibri Light" w:hAnsi="Calibri Light" w:cs="Calibri Light"/>
          <w:bCs/>
        </w:rPr>
        <w:t xml:space="preserve"> odwołania, zamknięcia, unieważnienia, zakończenia przetargu wynikiem negatywnym – na wskazane przez uczestników konto.</w:t>
      </w:r>
    </w:p>
    <w:p w14:paraId="12920F32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</w:t>
      </w:r>
      <w:proofErr w:type="gramStart"/>
      <w:r>
        <w:rPr>
          <w:rFonts w:ascii="Calibri Light" w:hAnsi="Calibri Light" w:cs="Calibri Light"/>
          <w:b/>
          <w:bCs/>
        </w:rPr>
        <w:t>wadium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085DB235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</w:t>
      </w:r>
      <w:proofErr w:type="gramStart"/>
      <w:r>
        <w:rPr>
          <w:rFonts w:ascii="Calibri Light" w:hAnsi="Calibri Light" w:cs="Calibri Light"/>
          <w:b/>
          <w:bCs/>
        </w:rPr>
        <w:t>przetargu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14:paraId="0D8A41D8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</w:t>
      </w:r>
      <w:proofErr w:type="gramStart"/>
      <w:r>
        <w:rPr>
          <w:rFonts w:ascii="Calibri Light" w:hAnsi="Calibri Light" w:cs="Calibri Light"/>
          <w:b/>
          <w:bCs/>
        </w:rPr>
        <w:t>ceny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osoba, która wygrała przetarg jest zobowiązana do zapłaty ceny uzyskane             w przetargu w takim </w:t>
      </w:r>
      <w:proofErr w:type="gramStart"/>
      <w:r>
        <w:rPr>
          <w:rFonts w:ascii="Calibri Light" w:hAnsi="Calibri Light" w:cs="Calibri Light"/>
          <w:bCs/>
        </w:rPr>
        <w:t>terminie</w:t>
      </w:r>
      <w:proofErr w:type="gramEnd"/>
      <w:r>
        <w:rPr>
          <w:rFonts w:ascii="Calibri Light" w:hAnsi="Calibri Light" w:cs="Calibri Light"/>
          <w:bCs/>
        </w:rPr>
        <w:t xml:space="preserve"> aby w dniu zawarcia umowy notarialnej została odnotowana na koncie Urzędu Gminy w Olszance. Koszty związane z zawarciem umowy notarialnej sprzedaży pokrywa nabywca nieruchomości.</w:t>
      </w:r>
    </w:p>
    <w:p w14:paraId="0C0CC3DA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Jankowicach Wielkich poprzez jego wywieszenie na okres </w:t>
      </w:r>
      <w:r>
        <w:rPr>
          <w:rFonts w:ascii="Calibri Light" w:hAnsi="Calibri Light" w:cs="Calibri Light"/>
          <w:b/>
          <w:bCs/>
        </w:rPr>
        <w:t>od dnia 08.04.2026 r., do dnia 12.05.2026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14:paraId="60C24781" w14:textId="77777777" w:rsidR="00A036D0" w:rsidRDefault="00A036D0" w:rsidP="00A036D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14:paraId="183DFA61" w14:textId="77777777" w:rsidR="00A036D0" w:rsidRDefault="00A036D0" w:rsidP="00A036D0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Olszance, telefon 4129-683 wew. 115.</w:t>
      </w:r>
    </w:p>
    <w:p w14:paraId="1CBB1EE7" w14:textId="77777777" w:rsidR="00A036D0" w:rsidRDefault="00A036D0" w:rsidP="00A036D0">
      <w:pPr>
        <w:ind w:left="4956"/>
        <w:rPr>
          <w:rFonts w:ascii="Calibri Light" w:hAnsi="Calibri Light" w:cs="Calibri Light"/>
        </w:rPr>
      </w:pPr>
    </w:p>
    <w:p w14:paraId="519D3838" w14:textId="77777777" w:rsidR="00A036D0" w:rsidRDefault="00A036D0" w:rsidP="00A036D0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</w:t>
      </w:r>
    </w:p>
    <w:p w14:paraId="17828DF2" w14:textId="77777777" w:rsidR="00A036D0" w:rsidRDefault="00A036D0" w:rsidP="00A036D0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14:paraId="068C28FA" w14:textId="77777777" w:rsidR="00A036D0" w:rsidRDefault="00A036D0" w:rsidP="00A036D0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 xml:space="preserve">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14:paraId="4A0CAACE" w14:textId="77777777" w:rsidR="00A036D0" w:rsidRDefault="00A036D0" w:rsidP="00A036D0">
      <w:pPr>
        <w:rPr>
          <w:rFonts w:ascii="Calibri Light" w:hAnsi="Calibri Light" w:cs="Calibri Light"/>
        </w:rPr>
      </w:pPr>
    </w:p>
    <w:p w14:paraId="099EF590" w14:textId="245A91FB" w:rsidR="00A036D0" w:rsidRDefault="00A036D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08.04.2026 r.</w:t>
      </w:r>
    </w:p>
    <w:sectPr w:rsidR="00A03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27083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879744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88323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584599">
    <w:abstractNumId w:val="3"/>
  </w:num>
  <w:num w:numId="5" w16cid:durableId="573318846">
    <w:abstractNumId w:val="0"/>
  </w:num>
  <w:num w:numId="6" w16cid:durableId="28030355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91196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5816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260845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719197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347792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517883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00668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08567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1794112">
    <w:abstractNumId w:val="1"/>
  </w:num>
  <w:num w:numId="16" w16cid:durableId="514850822">
    <w:abstractNumId w:val="4"/>
  </w:num>
  <w:num w:numId="17" w16cid:durableId="679743057">
    <w:abstractNumId w:val="0"/>
  </w:num>
  <w:num w:numId="18" w16cid:durableId="96674006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26067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0000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7044480">
    <w:abstractNumId w:val="6"/>
  </w:num>
  <w:num w:numId="22" w16cid:durableId="9537515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805137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68420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9D"/>
    <w:rsid w:val="0000514F"/>
    <w:rsid w:val="0003208F"/>
    <w:rsid w:val="0004523A"/>
    <w:rsid w:val="00092476"/>
    <w:rsid w:val="000E0D14"/>
    <w:rsid w:val="00124F2E"/>
    <w:rsid w:val="001268F8"/>
    <w:rsid w:val="001B395B"/>
    <w:rsid w:val="001D7C45"/>
    <w:rsid w:val="001F2A93"/>
    <w:rsid w:val="002311C6"/>
    <w:rsid w:val="00241C31"/>
    <w:rsid w:val="002732FB"/>
    <w:rsid w:val="002814EF"/>
    <w:rsid w:val="002865FC"/>
    <w:rsid w:val="00295ACA"/>
    <w:rsid w:val="002D329D"/>
    <w:rsid w:val="002F5874"/>
    <w:rsid w:val="00307A75"/>
    <w:rsid w:val="00354AF6"/>
    <w:rsid w:val="00360C5F"/>
    <w:rsid w:val="00380AF7"/>
    <w:rsid w:val="003C24FE"/>
    <w:rsid w:val="00421D65"/>
    <w:rsid w:val="00484415"/>
    <w:rsid w:val="004A110C"/>
    <w:rsid w:val="004A7455"/>
    <w:rsid w:val="004B4F57"/>
    <w:rsid w:val="004C4240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057E"/>
    <w:rsid w:val="008B72F6"/>
    <w:rsid w:val="008F44CF"/>
    <w:rsid w:val="0098700E"/>
    <w:rsid w:val="00994BE4"/>
    <w:rsid w:val="00A036D0"/>
    <w:rsid w:val="00A16785"/>
    <w:rsid w:val="00A17179"/>
    <w:rsid w:val="00A507F7"/>
    <w:rsid w:val="00AA04FB"/>
    <w:rsid w:val="00B00C2A"/>
    <w:rsid w:val="00B01B66"/>
    <w:rsid w:val="00B12A55"/>
    <w:rsid w:val="00B55045"/>
    <w:rsid w:val="00B71ADD"/>
    <w:rsid w:val="00BA33AC"/>
    <w:rsid w:val="00C11A42"/>
    <w:rsid w:val="00C464E3"/>
    <w:rsid w:val="00C574E3"/>
    <w:rsid w:val="00CE457C"/>
    <w:rsid w:val="00D03FC8"/>
    <w:rsid w:val="00D243CF"/>
    <w:rsid w:val="00D31AB4"/>
    <w:rsid w:val="00D5786E"/>
    <w:rsid w:val="00D87B19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BF9E"/>
  <w15:docId w15:val="{960F38AF-BD22-4695-A824-1B71D6C2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1227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4</cp:revision>
  <cp:lastPrinted>2024-03-14T12:02:00Z</cp:lastPrinted>
  <dcterms:created xsi:type="dcterms:W3CDTF">2026-04-08T12:19:00Z</dcterms:created>
  <dcterms:modified xsi:type="dcterms:W3CDTF">2026-04-08T12:20:00Z</dcterms:modified>
</cp:coreProperties>
</file>