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0957A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kern w:val="0"/>
          <w:sz w:val="36"/>
          <w:szCs w:val="36"/>
        </w:rPr>
      </w:pPr>
      <w:r>
        <w:rPr>
          <w:rFonts w:ascii="Cambria-Bold" w:hAnsi="Cambria-Bold" w:cs="Cambria-Bold"/>
          <w:b/>
          <w:bCs/>
          <w:color w:val="000000"/>
          <w:kern w:val="0"/>
          <w:sz w:val="36"/>
          <w:szCs w:val="36"/>
        </w:rPr>
        <w:t>Informacja dla kandydatów na ławników w sprawie opłaty za wydanie informacji</w:t>
      </w:r>
    </w:p>
    <w:p w14:paraId="31633479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kern w:val="0"/>
          <w:sz w:val="36"/>
          <w:szCs w:val="36"/>
        </w:rPr>
      </w:pPr>
      <w:r>
        <w:rPr>
          <w:rFonts w:ascii="Cambria-Bold" w:hAnsi="Cambria-Bold" w:cs="Cambria-Bold"/>
          <w:b/>
          <w:bCs/>
          <w:color w:val="000000"/>
          <w:kern w:val="0"/>
          <w:sz w:val="36"/>
          <w:szCs w:val="36"/>
        </w:rPr>
        <w:t>z Krajowego Rejestru Karnego</w:t>
      </w:r>
    </w:p>
    <w:p w14:paraId="45E0E6EA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>Na podstawie art. 162 § 2 pkt 1 w zw. z § 7 ustawy – Prawo o ustroju sądów powszechnych do</w:t>
      </w:r>
    </w:p>
    <w:p w14:paraId="60077A7E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>zgłoszenia kandydata na ławnika dołącza się między innymi informację z Krajowego Rejestru Karnego</w:t>
      </w:r>
    </w:p>
    <w:p w14:paraId="19F32BA9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 xml:space="preserve">dotyczącą zgłaszanej osoby. </w:t>
      </w:r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>Koszt opłaty za wydanie informacji z Krajowego Rejestru Karnego</w:t>
      </w:r>
    </w:p>
    <w:p w14:paraId="20DEBDD9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</w:pPr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>ponosi Skarb Państwa.</w:t>
      </w:r>
    </w:p>
    <w:p w14:paraId="1C26044D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kern w:val="0"/>
          <w:sz w:val="32"/>
          <w:szCs w:val="32"/>
        </w:rPr>
      </w:pPr>
      <w:r>
        <w:rPr>
          <w:rFonts w:ascii="Cambria-Bold" w:hAnsi="Cambria-Bold" w:cs="Cambria-Bold"/>
          <w:b/>
          <w:bCs/>
          <w:color w:val="000000"/>
          <w:kern w:val="0"/>
          <w:sz w:val="30"/>
          <w:szCs w:val="30"/>
        </w:rPr>
        <w:t xml:space="preserve">Gdy o informację z KRK występuje sam kandydat na ławnika </w:t>
      </w:r>
      <w:r>
        <w:rPr>
          <w:rFonts w:ascii="Cambria" w:hAnsi="Cambria" w:cs="Cambria"/>
          <w:color w:val="000000"/>
          <w:kern w:val="0"/>
          <w:sz w:val="30"/>
          <w:szCs w:val="30"/>
        </w:rPr>
        <w:t xml:space="preserve">- </w:t>
      </w:r>
      <w:r>
        <w:rPr>
          <w:rFonts w:ascii="Cambria" w:hAnsi="Cambria" w:cs="Cambria"/>
          <w:color w:val="000000"/>
          <w:kern w:val="0"/>
          <w:sz w:val="32"/>
          <w:szCs w:val="32"/>
        </w:rPr>
        <w:t>powinien wskazać w treści wniosku</w:t>
      </w:r>
    </w:p>
    <w:p w14:paraId="797FC8F9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>przepis prawa, z którego wynika, że koszt opłaty za wydanie informacji z Krajowego Rejestru Karnego</w:t>
      </w:r>
    </w:p>
    <w:p w14:paraId="364DF1D7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FF0000"/>
          <w:kern w:val="0"/>
          <w:sz w:val="29"/>
          <w:szCs w:val="29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 xml:space="preserve">ponosi Skarb Państwa </w:t>
      </w:r>
      <w:r>
        <w:rPr>
          <w:rFonts w:ascii="Cambria" w:hAnsi="Cambria" w:cs="Cambria"/>
          <w:color w:val="000000"/>
          <w:kern w:val="0"/>
          <w:sz w:val="30"/>
          <w:szCs w:val="30"/>
        </w:rPr>
        <w:t xml:space="preserve">tj. </w:t>
      </w:r>
      <w:r>
        <w:rPr>
          <w:rFonts w:ascii="Cambria-Bold" w:hAnsi="Cambria-Bold" w:cs="Cambria-Bold"/>
          <w:b/>
          <w:bCs/>
          <w:color w:val="FF0000"/>
          <w:kern w:val="0"/>
          <w:sz w:val="29"/>
          <w:szCs w:val="29"/>
        </w:rPr>
        <w:t xml:space="preserve">art. 162 § 7 ustawy – Prawo o ustroju sądów powszechnych (Dz.U.2023.217 </w:t>
      </w:r>
      <w:proofErr w:type="spellStart"/>
      <w:r>
        <w:rPr>
          <w:rFonts w:ascii="Cambria-Bold" w:hAnsi="Cambria-Bold" w:cs="Cambria-Bold"/>
          <w:b/>
          <w:bCs/>
          <w:color w:val="FF0000"/>
          <w:kern w:val="0"/>
          <w:sz w:val="29"/>
          <w:szCs w:val="29"/>
        </w:rPr>
        <w:t>t.j</w:t>
      </w:r>
      <w:proofErr w:type="spellEnd"/>
      <w:r>
        <w:rPr>
          <w:rFonts w:ascii="Cambria-Bold" w:hAnsi="Cambria-Bold" w:cs="Cambria-Bold"/>
          <w:b/>
          <w:bCs/>
          <w:color w:val="FF0000"/>
          <w:kern w:val="0"/>
          <w:sz w:val="29"/>
          <w:szCs w:val="29"/>
        </w:rPr>
        <w:t>.).</w:t>
      </w:r>
    </w:p>
    <w:p w14:paraId="6743A8D5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>Aby uniknąć uzyskiwania informacji bez wnoszenia opłaty przez osoby, które w rzeczywistości nie są</w:t>
      </w:r>
    </w:p>
    <w:p w14:paraId="29B0EA84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 xml:space="preserve">kandydatami na ławników, </w:t>
      </w:r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>wymagane jest, aby kandydat na ławnika dołączył do wniosku</w:t>
      </w:r>
    </w:p>
    <w:p w14:paraId="03219C74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</w:pPr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>dokument (zaświadczenie lub oświadczenie) od podmiotu zgłaszającego go na ławnika</w:t>
      </w:r>
    </w:p>
    <w:p w14:paraId="3B7BC118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 xml:space="preserve">potwierdzający fakt, że dana osoba kandyduje na ławnika, </w:t>
      </w:r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>a w przypadku zgłoszenia dokonywanego</w:t>
      </w:r>
    </w:p>
    <w:p w14:paraId="15AB7CFB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FF0000"/>
          <w:kern w:val="0"/>
          <w:sz w:val="29"/>
          <w:szCs w:val="29"/>
        </w:rPr>
      </w:pPr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 xml:space="preserve">przez grupę 50 obywateli – od osoby umieszczonej jako pierwsza na liście </w:t>
      </w:r>
      <w:r>
        <w:rPr>
          <w:rFonts w:ascii="Cambria-Bold" w:hAnsi="Cambria-Bold" w:cs="Cambria-Bold"/>
          <w:b/>
          <w:bCs/>
          <w:color w:val="FF0000"/>
          <w:kern w:val="0"/>
          <w:sz w:val="29"/>
          <w:szCs w:val="29"/>
        </w:rPr>
        <w:t>(art. 162 § 6 ustawy –</w:t>
      </w:r>
    </w:p>
    <w:p w14:paraId="6EE669B2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FF0000"/>
          <w:kern w:val="0"/>
          <w:sz w:val="29"/>
          <w:szCs w:val="29"/>
        </w:rPr>
      </w:pPr>
      <w:r>
        <w:rPr>
          <w:rFonts w:ascii="Cambria-Bold" w:hAnsi="Cambria-Bold" w:cs="Cambria-Bold"/>
          <w:b/>
          <w:bCs/>
          <w:color w:val="FF0000"/>
          <w:kern w:val="0"/>
          <w:sz w:val="29"/>
          <w:szCs w:val="29"/>
        </w:rPr>
        <w:t>Prawo o ustroju sądów powszechnych).</w:t>
      </w:r>
    </w:p>
    <w:p w14:paraId="1871BA91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kern w:val="0"/>
          <w:sz w:val="32"/>
          <w:szCs w:val="32"/>
        </w:rPr>
      </w:pPr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 xml:space="preserve">Gdy o zaświadczenie występuje podmiot uprawniony do zgłaszania kandydata na ławnika </w:t>
      </w:r>
      <w:r>
        <w:rPr>
          <w:rFonts w:ascii="Cambria" w:hAnsi="Cambria" w:cs="Cambria"/>
          <w:color w:val="000000"/>
          <w:kern w:val="0"/>
          <w:sz w:val="32"/>
          <w:szCs w:val="32"/>
        </w:rPr>
        <w:t>- aby</w:t>
      </w:r>
    </w:p>
    <w:p w14:paraId="5E0F0B8A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>informacja o kandydacie na ławnika mogła zostać udzielona podmiotowi zgłaszającemu kandydata na</w:t>
      </w:r>
    </w:p>
    <w:p w14:paraId="023A9630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>ławnika, podmiot ten musi należeć do jednej z kategorii podmiotów wymienionych w art. 6 ust. 1 ustawy</w:t>
      </w:r>
    </w:p>
    <w:p w14:paraId="1CA055E1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</w:pPr>
      <w:r>
        <w:rPr>
          <w:rFonts w:ascii="Cambria" w:hAnsi="Cambria" w:cs="Cambria"/>
          <w:color w:val="000000"/>
          <w:kern w:val="0"/>
          <w:sz w:val="32"/>
          <w:szCs w:val="32"/>
        </w:rPr>
        <w:t xml:space="preserve">z dnia 24 maja 2000 r. o Krajowym Rejestrze Karnym (Dz. U. z 2023.159 </w:t>
      </w:r>
      <w:proofErr w:type="spellStart"/>
      <w:r>
        <w:rPr>
          <w:rFonts w:ascii="Cambria" w:hAnsi="Cambria" w:cs="Cambria"/>
          <w:color w:val="000000"/>
          <w:kern w:val="0"/>
          <w:sz w:val="32"/>
          <w:szCs w:val="32"/>
        </w:rPr>
        <w:t>t.j</w:t>
      </w:r>
      <w:proofErr w:type="spellEnd"/>
      <w:r>
        <w:rPr>
          <w:rFonts w:ascii="Cambria" w:hAnsi="Cambria" w:cs="Cambria"/>
          <w:color w:val="000000"/>
          <w:kern w:val="0"/>
          <w:sz w:val="32"/>
          <w:szCs w:val="32"/>
        </w:rPr>
        <w:t xml:space="preserve">.). </w:t>
      </w:r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>W punkcie 11 zapytania</w:t>
      </w:r>
    </w:p>
    <w:p w14:paraId="4E0B532F" w14:textId="77777777" w:rsidR="0014125E" w:rsidRDefault="0014125E" w:rsidP="0014125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</w:pPr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>konieczne jest wskazanie postępowania, w związku z którym zachodzi potrzeba uzyskania</w:t>
      </w:r>
    </w:p>
    <w:p w14:paraId="364F56F5" w14:textId="238316A1" w:rsidR="00EF02C3" w:rsidRDefault="0014125E" w:rsidP="0014125E">
      <w:r>
        <w:rPr>
          <w:rFonts w:ascii="Cambria-Bold" w:hAnsi="Cambria-Bold" w:cs="Cambria-Bold"/>
          <w:b/>
          <w:bCs/>
          <w:color w:val="000000"/>
          <w:kern w:val="0"/>
          <w:sz w:val="32"/>
          <w:szCs w:val="32"/>
        </w:rPr>
        <w:t>informacji o osobie, tj</w:t>
      </w:r>
      <w:r>
        <w:rPr>
          <w:rFonts w:ascii="Cambria" w:hAnsi="Cambria" w:cs="Cambria"/>
          <w:color w:val="000000"/>
          <w:kern w:val="0"/>
          <w:sz w:val="32"/>
          <w:szCs w:val="32"/>
        </w:rPr>
        <w:t xml:space="preserve">. </w:t>
      </w:r>
      <w:r>
        <w:rPr>
          <w:rFonts w:ascii="Cambria-Bold" w:hAnsi="Cambria-Bold" w:cs="Cambria-Bold"/>
          <w:b/>
          <w:bCs/>
          <w:color w:val="FF0000"/>
          <w:kern w:val="0"/>
          <w:sz w:val="29"/>
          <w:szCs w:val="29"/>
        </w:rPr>
        <w:t>art. 162 § 2 pkt 1 w zw. z § 7 ustawy – Prawo o ustroju sądów powszechnych</w:t>
      </w:r>
      <w:r>
        <w:rPr>
          <w:rFonts w:ascii="Cambria" w:hAnsi="Cambria" w:cs="Cambria"/>
          <w:color w:val="FF0000"/>
          <w:kern w:val="0"/>
          <w:sz w:val="29"/>
          <w:szCs w:val="29"/>
        </w:rPr>
        <w:t>.</w:t>
      </w:r>
    </w:p>
    <w:sectPr w:rsidR="00EF02C3" w:rsidSect="001412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25E"/>
    <w:rsid w:val="0014125E"/>
    <w:rsid w:val="00955BF1"/>
    <w:rsid w:val="00E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CD796"/>
  <w15:chartTrackingRefBased/>
  <w15:docId w15:val="{0C42E0C9-1657-460C-B165-FF63291A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Zielińska</dc:creator>
  <cp:keywords/>
  <dc:description/>
  <cp:lastModifiedBy>Małgorzata Zielińska</cp:lastModifiedBy>
  <cp:revision>2</cp:revision>
  <dcterms:created xsi:type="dcterms:W3CDTF">2023-11-29T12:47:00Z</dcterms:created>
  <dcterms:modified xsi:type="dcterms:W3CDTF">2023-11-29T12:47:00Z</dcterms:modified>
</cp:coreProperties>
</file>