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Look w:val="04A0" w:firstRow="1" w:lastRow="0" w:firstColumn="1" w:lastColumn="0" w:noHBand="0" w:noVBand="1"/>
      </w:tblPr>
      <w:tblGrid>
        <w:gridCol w:w="9072"/>
      </w:tblGrid>
      <w:tr w:rsidR="000039FB" w14:paraId="1E355527" w14:textId="77777777">
        <w:tc>
          <w:tcPr>
            <w:tcW w:w="9072" w:type="dxa"/>
            <w:tcBorders>
              <w:top w:val="nil"/>
              <w:left w:val="nil"/>
              <w:bottom w:val="nil"/>
              <w:right w:val="nil"/>
            </w:tcBorders>
            <w:tcMar>
              <w:top w:w="100" w:type="dxa"/>
              <w:left w:w="108" w:type="dxa"/>
              <w:bottom w:w="0" w:type="dxa"/>
              <w:right w:w="108" w:type="dxa"/>
            </w:tcMar>
          </w:tcPr>
          <w:p w14:paraId="26CCE9E2" w14:textId="4110D8BB" w:rsidR="000039FB" w:rsidRPr="003F6169" w:rsidRDefault="00000000" w:rsidP="003F6169">
            <w:pPr>
              <w:spacing w:after="0"/>
              <w:jc w:val="left"/>
              <w:rPr>
                <w:rFonts w:ascii="Arial" w:hAnsi="Arial" w:cs="Arial"/>
                <w:b/>
                <w:bCs/>
              </w:rPr>
            </w:pPr>
            <w:r w:rsidRPr="007011CC">
              <w:rPr>
                <w:rFonts w:ascii="Arial" w:hAnsi="Arial" w:cs="Arial"/>
                <w:b/>
                <w:bCs/>
                <w:sz w:val="22"/>
                <w:szCs w:val="22"/>
              </w:rPr>
              <w:t>Projekt</w:t>
            </w:r>
          </w:p>
        </w:tc>
      </w:tr>
    </w:tbl>
    <w:p w14:paraId="7F1068AB" w14:textId="77777777" w:rsidR="000039FB" w:rsidRDefault="000039FB" w:rsidP="00552CF7">
      <w:pPr>
        <w:spacing w:after="0"/>
        <w:ind w:firstLine="0"/>
        <w:rPr>
          <w:rFonts w:ascii="Arial" w:hAnsi="Arial" w:cs="Arial"/>
          <w:sz w:val="22"/>
          <w:szCs w:val="22"/>
        </w:rPr>
      </w:pPr>
    </w:p>
    <w:p w14:paraId="338C6E78" w14:textId="77777777" w:rsidR="000039FB" w:rsidRDefault="00000000" w:rsidP="00552CF7">
      <w:pPr>
        <w:spacing w:after="0"/>
        <w:ind w:firstLine="0"/>
        <w:jc w:val="center"/>
        <w:rPr>
          <w:rFonts w:ascii="Arial" w:hAnsi="Arial" w:cs="Arial"/>
          <w:b/>
          <w:sz w:val="22"/>
          <w:szCs w:val="22"/>
        </w:rPr>
      </w:pPr>
      <w:r>
        <w:rPr>
          <w:rFonts w:ascii="Arial" w:hAnsi="Arial" w:cs="Arial"/>
          <w:b/>
          <w:sz w:val="22"/>
          <w:szCs w:val="22"/>
        </w:rPr>
        <w:t xml:space="preserve">Uchwała Nr </w:t>
      </w:r>
      <w:r>
        <w:rPr>
          <w:rFonts w:ascii="Arial" w:hAnsi="Arial" w:cs="Arial"/>
          <w:b/>
          <w:sz w:val="22"/>
          <w:szCs w:val="22"/>
        </w:rPr>
        <w:br/>
        <w:t>RADY GMINY w DOBRONIU</w:t>
      </w:r>
    </w:p>
    <w:p w14:paraId="2D76BF4C" w14:textId="77777777" w:rsidR="000039FB" w:rsidRDefault="00000000">
      <w:pPr>
        <w:spacing w:after="0"/>
        <w:jc w:val="center"/>
        <w:rPr>
          <w:rFonts w:ascii="Arial" w:hAnsi="Arial" w:cs="Arial"/>
          <w:b/>
          <w:caps/>
          <w:sz w:val="22"/>
          <w:szCs w:val="22"/>
        </w:rPr>
      </w:pPr>
      <w:r>
        <w:rPr>
          <w:rFonts w:ascii="Arial" w:hAnsi="Arial" w:cs="Arial"/>
          <w:b/>
          <w:sz w:val="22"/>
          <w:szCs w:val="22"/>
        </w:rPr>
        <w:t>z dnia</w:t>
      </w:r>
    </w:p>
    <w:p w14:paraId="3F9587F2" w14:textId="77777777" w:rsidR="000039FB" w:rsidRDefault="00000000">
      <w:pPr>
        <w:spacing w:after="0"/>
        <w:jc w:val="center"/>
        <w:rPr>
          <w:rFonts w:ascii="Arial" w:hAnsi="Arial" w:cs="Arial"/>
          <w:b/>
          <w:sz w:val="22"/>
          <w:szCs w:val="22"/>
        </w:rPr>
      </w:pPr>
      <w:r>
        <w:rPr>
          <w:rFonts w:ascii="Arial" w:hAnsi="Arial" w:cs="Arial"/>
          <w:b/>
          <w:sz w:val="22"/>
          <w:szCs w:val="22"/>
        </w:rPr>
        <w:t>w sprawie miejscowego planu zagospodarowania przestrzennego</w:t>
      </w:r>
      <w:r>
        <w:rPr>
          <w:rFonts w:ascii="Arial" w:hAnsi="Arial" w:cs="Arial"/>
          <w:b/>
          <w:sz w:val="22"/>
          <w:szCs w:val="22"/>
        </w:rPr>
        <w:br/>
        <w:t>dla fragmentu wsi Chechło Drugie</w:t>
      </w:r>
    </w:p>
    <w:p w14:paraId="668D37BD" w14:textId="69ECFAFF" w:rsidR="000039FB" w:rsidRPr="007011CC" w:rsidRDefault="00000000">
      <w:pPr>
        <w:spacing w:after="0"/>
        <w:rPr>
          <w:rFonts w:ascii="Arial" w:hAnsi="Arial" w:cs="Arial"/>
          <w:sz w:val="22"/>
          <w:szCs w:val="22"/>
        </w:rPr>
      </w:pPr>
      <w:r w:rsidRPr="007011CC">
        <w:rPr>
          <w:rFonts w:ascii="Arial" w:hAnsi="Arial" w:cs="Arial"/>
          <w:sz w:val="22"/>
          <w:szCs w:val="22"/>
        </w:rPr>
        <w:t>Na podstawie art. 18 ust. 2 pkt 5 i art. 40 ust. 1</w:t>
      </w:r>
      <w:r w:rsidR="007011CC" w:rsidRPr="007011CC">
        <w:rPr>
          <w:rFonts w:ascii="Arial" w:hAnsi="Arial" w:cs="Arial"/>
          <w:sz w:val="22"/>
          <w:szCs w:val="22"/>
        </w:rPr>
        <w:t>, art. 41 ust 1</w:t>
      </w:r>
      <w:r w:rsidRPr="007011CC">
        <w:rPr>
          <w:rFonts w:ascii="Arial" w:hAnsi="Arial" w:cs="Arial"/>
          <w:sz w:val="22"/>
          <w:szCs w:val="22"/>
        </w:rPr>
        <w:t xml:space="preserve"> ustawy z dnia 8 marca 1990 r. o samorządzie gminnym (tj.: Dz. U. z 20</w:t>
      </w:r>
      <w:r w:rsidR="007011CC" w:rsidRPr="007011CC">
        <w:rPr>
          <w:rFonts w:ascii="Arial" w:hAnsi="Arial" w:cs="Arial"/>
          <w:sz w:val="22"/>
          <w:szCs w:val="22"/>
        </w:rPr>
        <w:t>2</w:t>
      </w:r>
      <w:r w:rsidR="002160D3">
        <w:rPr>
          <w:rFonts w:ascii="Arial" w:hAnsi="Arial" w:cs="Arial"/>
          <w:sz w:val="22"/>
          <w:szCs w:val="22"/>
        </w:rPr>
        <w:t>6</w:t>
      </w:r>
      <w:r w:rsidRPr="007011CC">
        <w:rPr>
          <w:rFonts w:ascii="Arial" w:hAnsi="Arial" w:cs="Arial"/>
          <w:sz w:val="22"/>
          <w:szCs w:val="22"/>
        </w:rPr>
        <w:t xml:space="preserve"> r. poz. </w:t>
      </w:r>
      <w:r w:rsidR="002160D3">
        <w:rPr>
          <w:rFonts w:ascii="Arial" w:hAnsi="Arial" w:cs="Arial"/>
          <w:sz w:val="22"/>
          <w:szCs w:val="22"/>
        </w:rPr>
        <w:t>662</w:t>
      </w:r>
      <w:r w:rsidRPr="007011CC">
        <w:rPr>
          <w:rFonts w:ascii="Arial" w:hAnsi="Arial" w:cs="Arial"/>
          <w:sz w:val="22"/>
          <w:szCs w:val="22"/>
        </w:rPr>
        <w:t>) oraz art. 1</w:t>
      </w:r>
      <w:r w:rsidR="007011CC" w:rsidRPr="007011CC">
        <w:rPr>
          <w:rFonts w:ascii="Arial" w:hAnsi="Arial" w:cs="Arial"/>
          <w:sz w:val="22"/>
          <w:szCs w:val="22"/>
        </w:rPr>
        <w:t>4</w:t>
      </w:r>
      <w:r w:rsidRPr="007011CC">
        <w:rPr>
          <w:rFonts w:ascii="Arial" w:hAnsi="Arial" w:cs="Arial"/>
          <w:sz w:val="22"/>
          <w:szCs w:val="22"/>
        </w:rPr>
        <w:t xml:space="preserve"> ust. </w:t>
      </w:r>
      <w:r w:rsidR="007011CC" w:rsidRPr="007011CC">
        <w:rPr>
          <w:rFonts w:ascii="Arial" w:hAnsi="Arial" w:cs="Arial"/>
          <w:sz w:val="22"/>
          <w:szCs w:val="22"/>
        </w:rPr>
        <w:t>8</w:t>
      </w:r>
      <w:r w:rsidRPr="007011CC">
        <w:rPr>
          <w:rFonts w:ascii="Arial" w:hAnsi="Arial" w:cs="Arial"/>
          <w:sz w:val="22"/>
          <w:szCs w:val="22"/>
        </w:rPr>
        <w:t xml:space="preserve"> i art. 20 ust. 1 ustawy z dnia 27 marca 2003</w:t>
      </w:r>
      <w:r w:rsidR="007011CC" w:rsidRPr="007011CC">
        <w:rPr>
          <w:rFonts w:ascii="Arial" w:hAnsi="Arial" w:cs="Arial"/>
          <w:sz w:val="22"/>
          <w:szCs w:val="22"/>
        </w:rPr>
        <w:t xml:space="preserve"> </w:t>
      </w:r>
      <w:r w:rsidRPr="007011CC">
        <w:rPr>
          <w:rFonts w:ascii="Arial" w:hAnsi="Arial" w:cs="Arial"/>
          <w:sz w:val="22"/>
          <w:szCs w:val="22"/>
        </w:rPr>
        <w:t>r. o planowaniu i zagospodarowaniu przestrzennym (</w:t>
      </w:r>
      <w:r w:rsidR="007011CC" w:rsidRPr="007011CC">
        <w:rPr>
          <w:rFonts w:ascii="Arial" w:hAnsi="Arial" w:cs="Arial"/>
          <w:sz w:val="22"/>
          <w:szCs w:val="22"/>
        </w:rPr>
        <w:t>tj.:</w:t>
      </w:r>
      <w:r w:rsidRPr="007011CC">
        <w:rPr>
          <w:rFonts w:ascii="Arial" w:hAnsi="Arial" w:cs="Arial"/>
          <w:sz w:val="22"/>
          <w:szCs w:val="22"/>
        </w:rPr>
        <w:t xml:space="preserve"> Dz. U. z 202</w:t>
      </w:r>
      <w:r w:rsidR="002160D3">
        <w:rPr>
          <w:rFonts w:ascii="Arial" w:hAnsi="Arial" w:cs="Arial"/>
          <w:sz w:val="22"/>
          <w:szCs w:val="22"/>
        </w:rPr>
        <w:t>6</w:t>
      </w:r>
      <w:r w:rsidRPr="007011CC">
        <w:rPr>
          <w:rFonts w:ascii="Arial" w:hAnsi="Arial" w:cs="Arial"/>
          <w:sz w:val="22"/>
          <w:szCs w:val="22"/>
        </w:rPr>
        <w:t xml:space="preserve"> r. poz. </w:t>
      </w:r>
      <w:r w:rsidR="002160D3">
        <w:rPr>
          <w:rFonts w:ascii="Arial" w:hAnsi="Arial" w:cs="Arial"/>
          <w:sz w:val="22"/>
          <w:szCs w:val="22"/>
        </w:rPr>
        <w:t>538</w:t>
      </w:r>
      <w:r w:rsidRPr="007011CC">
        <w:rPr>
          <w:rFonts w:ascii="Arial" w:hAnsi="Arial" w:cs="Arial"/>
          <w:sz w:val="22"/>
          <w:szCs w:val="22"/>
        </w:rPr>
        <w:t>) w związku z art. 66 ust. 2 ustawy z dnia 7 lipca 2023 r. o zmianie ustawy o planowaniu i zagospodarowaniu przestrzennym oraz niektórych innych ustaw (Dz. U. z 2023 r. poz. 1688</w:t>
      </w:r>
      <w:r w:rsidR="00552CF7">
        <w:rPr>
          <w:rFonts w:ascii="Arial" w:hAnsi="Arial" w:cs="Arial"/>
          <w:sz w:val="22"/>
          <w:szCs w:val="22"/>
        </w:rPr>
        <w:t>, z 2024 r. poz. 1824, z 2025 r. poz. 527, poz. 1543, poz. 1668, z 2026 r. poz. 781</w:t>
      </w:r>
      <w:r w:rsidRPr="007011CC">
        <w:rPr>
          <w:rFonts w:ascii="Arial" w:hAnsi="Arial" w:cs="Arial"/>
          <w:sz w:val="22"/>
          <w:szCs w:val="22"/>
        </w:rPr>
        <w:t>) oraz z uchwałą Nr XXVIII/215/17 Rady Gminy w Dobroniu z dnia 30 maja 2017 r. w sprawie przystąpienia do sporządzenia miejscowego planu zagospodarowania przestrzennego dla fragmentu wsi Chechło Drugie, po stwierdzeniu, że niniejszy plan nie narusza ustaleń studium uwarunkowań i kierunków zagospodarowania przestrzennego Gminy Dobroń, uchwala się, co następuje:</w:t>
      </w:r>
    </w:p>
    <w:p w14:paraId="52A02BEB" w14:textId="77777777" w:rsidR="000039FB" w:rsidRDefault="00000000">
      <w:pPr>
        <w:spacing w:after="0"/>
        <w:jc w:val="center"/>
        <w:rPr>
          <w:rFonts w:ascii="Arial" w:hAnsi="Arial" w:cs="Arial"/>
          <w:b/>
          <w:sz w:val="22"/>
          <w:szCs w:val="22"/>
        </w:rPr>
      </w:pPr>
      <w:r>
        <w:rPr>
          <w:rFonts w:ascii="Arial" w:hAnsi="Arial" w:cs="Arial"/>
          <w:b/>
          <w:sz w:val="22"/>
          <w:szCs w:val="22"/>
        </w:rPr>
        <w:t>Rozdział 1.</w:t>
      </w:r>
      <w:r>
        <w:rPr>
          <w:rFonts w:ascii="Arial" w:hAnsi="Arial" w:cs="Arial"/>
          <w:b/>
          <w:sz w:val="22"/>
          <w:szCs w:val="22"/>
        </w:rPr>
        <w:br/>
        <w:t>Przepisy ogólne</w:t>
      </w:r>
    </w:p>
    <w:p w14:paraId="65C1C38A" w14:textId="77777777" w:rsidR="000039FB" w:rsidRDefault="00000000">
      <w:pPr>
        <w:spacing w:after="0"/>
        <w:rPr>
          <w:rFonts w:ascii="Arial" w:hAnsi="Arial" w:cs="Arial"/>
          <w:sz w:val="22"/>
          <w:szCs w:val="22"/>
        </w:rPr>
      </w:pPr>
      <w:r>
        <w:rPr>
          <w:rFonts w:ascii="Arial" w:hAnsi="Arial" w:cs="Arial"/>
          <w:b/>
          <w:sz w:val="22"/>
          <w:szCs w:val="22"/>
        </w:rPr>
        <w:t>§ 1. </w:t>
      </w:r>
      <w:r>
        <w:rPr>
          <w:rFonts w:ascii="Arial" w:hAnsi="Arial" w:cs="Arial"/>
          <w:sz w:val="22"/>
          <w:szCs w:val="22"/>
        </w:rPr>
        <w:t>1. Uchwala się miejscowy plan zagospodarowania przestrzennego dla fragmentu wsi Chechło Drugie w granicach określonych na załączniku nr 1 do niniejszej uchwały, zwany dalej planem.</w:t>
      </w:r>
    </w:p>
    <w:p w14:paraId="557777EC" w14:textId="77777777" w:rsidR="000039FB" w:rsidRDefault="00000000">
      <w:pPr>
        <w:spacing w:after="0"/>
        <w:rPr>
          <w:rFonts w:ascii="Arial" w:hAnsi="Arial" w:cs="Arial"/>
          <w:sz w:val="22"/>
          <w:szCs w:val="22"/>
        </w:rPr>
      </w:pPr>
      <w:r>
        <w:rPr>
          <w:rFonts w:ascii="Arial" w:hAnsi="Arial" w:cs="Arial"/>
          <w:sz w:val="22"/>
          <w:szCs w:val="22"/>
        </w:rPr>
        <w:t>2. Ustalenia planu stanowią treść niniejszej uchwały.</w:t>
      </w:r>
    </w:p>
    <w:p w14:paraId="63407D10" w14:textId="77777777" w:rsidR="000039FB" w:rsidRDefault="00000000">
      <w:pPr>
        <w:spacing w:after="0"/>
        <w:rPr>
          <w:rFonts w:ascii="Arial" w:hAnsi="Arial" w:cs="Arial"/>
          <w:sz w:val="22"/>
          <w:szCs w:val="22"/>
        </w:rPr>
      </w:pPr>
      <w:r>
        <w:rPr>
          <w:rFonts w:ascii="Arial" w:hAnsi="Arial" w:cs="Arial"/>
          <w:sz w:val="22"/>
          <w:szCs w:val="22"/>
        </w:rPr>
        <w:t>3. Integralnymi częściami planu są:</w:t>
      </w:r>
    </w:p>
    <w:p w14:paraId="3C0AB0F8" w14:textId="77777777" w:rsidR="000039FB" w:rsidRDefault="00000000">
      <w:pPr>
        <w:spacing w:after="0"/>
        <w:ind w:left="284" w:hanging="284"/>
        <w:rPr>
          <w:rFonts w:ascii="Arial" w:hAnsi="Arial" w:cs="Arial"/>
          <w:sz w:val="22"/>
          <w:szCs w:val="22"/>
        </w:rPr>
      </w:pPr>
      <w:r>
        <w:rPr>
          <w:rFonts w:ascii="Arial" w:hAnsi="Arial" w:cs="Arial"/>
          <w:sz w:val="22"/>
          <w:szCs w:val="22"/>
        </w:rPr>
        <w:t>1) rysunek planu w skali 1:2000, wraz z wyrysem ze zmiany studium uwarunkowań i kierunków zagospodarowania przestrzennego gminy Dobroń, stanowiący załącznik nr 1 do uchwały;</w:t>
      </w:r>
    </w:p>
    <w:p w14:paraId="0133F1FD" w14:textId="77777777" w:rsidR="000039FB" w:rsidRDefault="00000000">
      <w:pPr>
        <w:spacing w:after="0"/>
        <w:ind w:left="284" w:hanging="284"/>
        <w:rPr>
          <w:rFonts w:ascii="Arial" w:hAnsi="Arial" w:cs="Arial"/>
          <w:sz w:val="22"/>
          <w:szCs w:val="22"/>
        </w:rPr>
      </w:pPr>
      <w:r>
        <w:rPr>
          <w:rFonts w:ascii="Arial" w:hAnsi="Arial" w:cs="Arial"/>
          <w:sz w:val="22"/>
          <w:szCs w:val="22"/>
        </w:rPr>
        <w:t>2) rozstrzygnięcie o sposobie rozpatrzenia uwag wniesionych do projektu planu, stanowiące załącznik nr 2 do uchwały;</w:t>
      </w:r>
    </w:p>
    <w:p w14:paraId="40D72CDC" w14:textId="77777777" w:rsidR="000039FB" w:rsidRDefault="00000000">
      <w:pPr>
        <w:spacing w:after="0"/>
        <w:ind w:left="284" w:hanging="284"/>
        <w:rPr>
          <w:rFonts w:ascii="Arial" w:hAnsi="Arial" w:cs="Arial"/>
          <w:sz w:val="22"/>
          <w:szCs w:val="22"/>
        </w:rPr>
      </w:pPr>
      <w:r>
        <w:rPr>
          <w:rFonts w:ascii="Arial" w:hAnsi="Arial" w:cs="Arial"/>
          <w:sz w:val="22"/>
          <w:szCs w:val="22"/>
        </w:rPr>
        <w:t>3) rozstrzygnięcie o sposobie realizacji zapisanych w planie inwestycji z zakresu infrastruktury technicznej, które należą do zadań własnych gminy oraz zasadach ich finansowania, stanowiące załącznik nr 3 do uchwały;</w:t>
      </w:r>
    </w:p>
    <w:p w14:paraId="19E0C55F" w14:textId="77777777" w:rsidR="000039FB" w:rsidRDefault="00000000">
      <w:pPr>
        <w:spacing w:after="0"/>
        <w:ind w:left="284" w:hanging="284"/>
        <w:rPr>
          <w:rFonts w:ascii="Arial" w:hAnsi="Arial" w:cs="Arial"/>
          <w:sz w:val="22"/>
          <w:szCs w:val="22"/>
        </w:rPr>
      </w:pPr>
      <w:r>
        <w:rPr>
          <w:rFonts w:ascii="Arial" w:hAnsi="Arial" w:cs="Arial"/>
          <w:sz w:val="22"/>
          <w:szCs w:val="22"/>
        </w:rPr>
        <w:t>4) dane przestrzenne, stanowiące załącznik nr 4.</w:t>
      </w:r>
    </w:p>
    <w:p w14:paraId="5F009D75" w14:textId="77777777" w:rsidR="000039FB" w:rsidRDefault="00000000">
      <w:pPr>
        <w:spacing w:after="0"/>
        <w:rPr>
          <w:rFonts w:ascii="Arial" w:hAnsi="Arial" w:cs="Arial"/>
          <w:sz w:val="22"/>
          <w:szCs w:val="22"/>
        </w:rPr>
      </w:pPr>
      <w:r>
        <w:rPr>
          <w:rFonts w:ascii="Arial" w:hAnsi="Arial" w:cs="Arial"/>
          <w:b/>
          <w:sz w:val="22"/>
          <w:szCs w:val="22"/>
        </w:rPr>
        <w:t xml:space="preserve">    § 2. </w:t>
      </w:r>
      <w:r>
        <w:rPr>
          <w:rFonts w:ascii="Arial" w:hAnsi="Arial" w:cs="Arial"/>
          <w:sz w:val="22"/>
          <w:szCs w:val="22"/>
        </w:rPr>
        <w:t>Celem regulacji zawartych w ustaleniach planu jest określenie zasad zagospodarowania strefy działalności gospodarczej położonej we wsi Chechło Drugie w sąsiedztwie węzła „Dobroń” na drodze ekspresowej S14, obejmującej obszar, którego szczegółowe granice przedstawione są na załączniku Nr 1.</w:t>
      </w:r>
    </w:p>
    <w:p w14:paraId="35A58A70" w14:textId="77777777" w:rsidR="000039FB" w:rsidRDefault="00000000">
      <w:pPr>
        <w:spacing w:after="0"/>
        <w:rPr>
          <w:rFonts w:ascii="Arial" w:hAnsi="Arial" w:cs="Arial"/>
          <w:sz w:val="22"/>
          <w:szCs w:val="22"/>
        </w:rPr>
      </w:pPr>
      <w:r>
        <w:rPr>
          <w:rFonts w:ascii="Arial" w:hAnsi="Arial" w:cs="Arial"/>
          <w:b/>
          <w:sz w:val="22"/>
          <w:szCs w:val="22"/>
        </w:rPr>
        <w:t>§ 3. </w:t>
      </w:r>
      <w:r>
        <w:rPr>
          <w:rFonts w:ascii="Arial" w:hAnsi="Arial" w:cs="Arial"/>
          <w:sz w:val="22"/>
          <w:szCs w:val="22"/>
        </w:rPr>
        <w:t>1. Ilekroć w dalszych przepisach jest mowa o:</w:t>
      </w:r>
    </w:p>
    <w:p w14:paraId="2ABCCAF9" w14:textId="2CA8224B" w:rsidR="000039FB" w:rsidRDefault="00000000">
      <w:pPr>
        <w:spacing w:after="0"/>
        <w:ind w:firstLine="0"/>
        <w:rPr>
          <w:rFonts w:ascii="Arial" w:hAnsi="Arial" w:cs="Arial"/>
          <w:sz w:val="22"/>
          <w:szCs w:val="22"/>
        </w:rPr>
      </w:pPr>
      <w:r>
        <w:rPr>
          <w:rFonts w:ascii="Arial" w:hAnsi="Arial" w:cs="Arial"/>
          <w:sz w:val="22"/>
          <w:szCs w:val="22"/>
        </w:rPr>
        <w:t>1) uchwale – rozumie się przez to niniejszą uchwałę Rady Gminy w Dobroniu;</w:t>
      </w:r>
    </w:p>
    <w:p w14:paraId="27C37598" w14:textId="77777777" w:rsidR="000039FB" w:rsidRDefault="00000000">
      <w:pPr>
        <w:spacing w:after="0"/>
        <w:ind w:left="567" w:hanging="568"/>
        <w:rPr>
          <w:rFonts w:ascii="Arial" w:hAnsi="Arial" w:cs="Arial"/>
          <w:sz w:val="22"/>
          <w:szCs w:val="22"/>
        </w:rPr>
      </w:pPr>
      <w:r>
        <w:rPr>
          <w:rFonts w:ascii="Arial" w:hAnsi="Arial" w:cs="Arial"/>
          <w:sz w:val="22"/>
          <w:szCs w:val="22"/>
        </w:rPr>
        <w:t>2) planie – rozumie się przez to ustalenia miejscowego planu zagospodarowania przestrzennego będącego przedmiotem niniejszej uchwały Rady Gminy w Dobroniu;</w:t>
      </w:r>
    </w:p>
    <w:p w14:paraId="10831878" w14:textId="000721CB" w:rsidR="000039FB" w:rsidRDefault="00000000">
      <w:pPr>
        <w:spacing w:after="0"/>
        <w:ind w:left="284" w:hanging="284"/>
        <w:rPr>
          <w:rFonts w:ascii="Arial" w:hAnsi="Arial" w:cs="Arial"/>
          <w:sz w:val="22"/>
          <w:szCs w:val="22"/>
        </w:rPr>
      </w:pPr>
      <w:r>
        <w:rPr>
          <w:rFonts w:ascii="Arial" w:hAnsi="Arial" w:cs="Arial"/>
          <w:sz w:val="22"/>
          <w:szCs w:val="22"/>
        </w:rPr>
        <w:t xml:space="preserve">3) rysunku planu – rozumie się przez to ustalenia graficzne przedstawione na mapie </w:t>
      </w:r>
      <w:r w:rsidRPr="007011CC">
        <w:rPr>
          <w:rFonts w:ascii="Arial" w:hAnsi="Arial" w:cs="Arial"/>
          <w:sz w:val="22"/>
          <w:szCs w:val="22"/>
        </w:rPr>
        <w:t xml:space="preserve">ewidencyjnej </w:t>
      </w:r>
      <w:r>
        <w:rPr>
          <w:rFonts w:ascii="Arial" w:hAnsi="Arial" w:cs="Arial"/>
          <w:sz w:val="22"/>
          <w:szCs w:val="22"/>
        </w:rPr>
        <w:t>w skali 1:2000 stanowiącej załącznik nr 1 do niniejszej uchwały;</w:t>
      </w:r>
    </w:p>
    <w:p w14:paraId="104E7BAE" w14:textId="77777777" w:rsidR="000039FB" w:rsidRDefault="00000000">
      <w:pPr>
        <w:spacing w:after="0"/>
        <w:ind w:left="284" w:hanging="284"/>
        <w:rPr>
          <w:rFonts w:ascii="Arial" w:hAnsi="Arial" w:cs="Arial"/>
          <w:sz w:val="22"/>
          <w:szCs w:val="22"/>
        </w:rPr>
      </w:pPr>
      <w:r>
        <w:rPr>
          <w:rFonts w:ascii="Arial" w:hAnsi="Arial" w:cs="Arial"/>
          <w:sz w:val="22"/>
          <w:szCs w:val="22"/>
        </w:rPr>
        <w:t>4) obszarze planu – rozumie się przez to obszar objęty planem w granicach określonych w § 1 uchwały;</w:t>
      </w:r>
    </w:p>
    <w:p w14:paraId="2DEB6BA6" w14:textId="77777777" w:rsidR="000039FB" w:rsidRDefault="00000000">
      <w:pPr>
        <w:spacing w:after="0"/>
        <w:ind w:left="284" w:hanging="284"/>
        <w:rPr>
          <w:rFonts w:ascii="Arial" w:hAnsi="Arial" w:cs="Arial"/>
          <w:sz w:val="22"/>
          <w:szCs w:val="22"/>
        </w:rPr>
      </w:pPr>
      <w:r>
        <w:rPr>
          <w:rFonts w:ascii="Arial" w:hAnsi="Arial" w:cs="Arial"/>
          <w:sz w:val="22"/>
          <w:szCs w:val="22"/>
        </w:rPr>
        <w:lastRenderedPageBreak/>
        <w:t>5) terenie – rozumie się przez to teren o określonym w planie przeznaczeniu, wyznaczony na rysunku planu liniami rozgraniczającymi oraz symbolami cyfrowymi i literowymi, z których cyfry oznaczają kolejny numer terenu, a litery przeznaczenie terenu;</w:t>
      </w:r>
    </w:p>
    <w:p w14:paraId="3B8D83F1" w14:textId="77777777" w:rsidR="000039FB" w:rsidRDefault="00000000">
      <w:pPr>
        <w:spacing w:after="0"/>
        <w:ind w:left="284" w:hanging="284"/>
        <w:rPr>
          <w:rFonts w:ascii="Arial" w:hAnsi="Arial" w:cs="Arial"/>
          <w:sz w:val="22"/>
          <w:szCs w:val="22"/>
        </w:rPr>
      </w:pPr>
      <w:r>
        <w:rPr>
          <w:rFonts w:ascii="Arial" w:hAnsi="Arial" w:cs="Arial"/>
          <w:sz w:val="22"/>
          <w:szCs w:val="22"/>
        </w:rPr>
        <w:t>6) przepisach odrębnych – rozumie się przez to przepisy prawne zawarte w obowiązujących ustawach wraz z aktami wykonawczymi;</w:t>
      </w:r>
    </w:p>
    <w:p w14:paraId="35D60CDE" w14:textId="5CB3037B" w:rsidR="000039FB" w:rsidRDefault="00000000" w:rsidP="007011CC">
      <w:pPr>
        <w:spacing w:after="0"/>
        <w:ind w:left="284" w:hanging="284"/>
        <w:rPr>
          <w:rFonts w:ascii="Arial" w:hAnsi="Arial" w:cs="Arial"/>
          <w:sz w:val="22"/>
          <w:szCs w:val="22"/>
        </w:rPr>
      </w:pPr>
      <w:r>
        <w:rPr>
          <w:rFonts w:ascii="Arial" w:hAnsi="Arial" w:cs="Arial"/>
          <w:sz w:val="22"/>
          <w:szCs w:val="22"/>
        </w:rPr>
        <w:t>7) przeznaczeniu podstawowym – rozumie się przez to określony w</w:t>
      </w:r>
      <w:r w:rsidR="007011CC">
        <w:rPr>
          <w:rFonts w:ascii="Arial" w:hAnsi="Arial" w:cs="Arial"/>
          <w:sz w:val="22"/>
          <w:szCs w:val="22"/>
        </w:rPr>
        <w:t xml:space="preserve"> </w:t>
      </w:r>
      <w:r>
        <w:rPr>
          <w:rFonts w:ascii="Arial" w:hAnsi="Arial" w:cs="Arial"/>
          <w:sz w:val="22"/>
          <w:szCs w:val="22"/>
        </w:rPr>
        <w:t>planie rodzaj przeznaczenia, który dominuje na danym terenie określonym liniami rozgraniczającymi;</w:t>
      </w:r>
    </w:p>
    <w:p w14:paraId="523C1F14" w14:textId="505B8BB4" w:rsidR="00FD7F11" w:rsidRPr="00FD7F11" w:rsidRDefault="00FD7F11" w:rsidP="007011CC">
      <w:pPr>
        <w:spacing w:after="0"/>
        <w:ind w:left="284" w:hanging="284"/>
        <w:rPr>
          <w:rFonts w:ascii="Arial" w:hAnsi="Arial" w:cs="Arial"/>
          <w:sz w:val="22"/>
          <w:szCs w:val="22"/>
        </w:rPr>
      </w:pPr>
      <w:r w:rsidRPr="00FD7F11">
        <w:rPr>
          <w:rFonts w:ascii="Arial" w:hAnsi="Arial" w:cs="Arial"/>
          <w:sz w:val="22"/>
          <w:szCs w:val="22"/>
        </w:rPr>
        <w:t>8) przeznaczeniu dopuszczalnym – rozumie się przez to określony rodzaj przeznaczenia, inny niż przeznaczenie podstawowe, który nie stanowi uciążliwości dla przeznaczenia podstawowego, uzupełnia lub wzbogaca przeznaczenie podstawowe i nie jest z nim sprzeczny;</w:t>
      </w:r>
    </w:p>
    <w:p w14:paraId="6FB877F0" w14:textId="477B8ED0" w:rsidR="000039FB" w:rsidRDefault="00FD7F11">
      <w:pPr>
        <w:spacing w:after="0"/>
        <w:ind w:left="284" w:hanging="284"/>
        <w:rPr>
          <w:rFonts w:ascii="Arial" w:hAnsi="Arial" w:cs="Arial"/>
          <w:sz w:val="22"/>
          <w:szCs w:val="22"/>
        </w:rPr>
      </w:pPr>
      <w:r>
        <w:rPr>
          <w:rFonts w:ascii="Arial" w:hAnsi="Arial" w:cs="Arial"/>
          <w:sz w:val="22"/>
          <w:szCs w:val="22"/>
        </w:rPr>
        <w:t>9</w:t>
      </w:r>
      <w:r w:rsidR="007011CC" w:rsidRPr="00FD7F11">
        <w:rPr>
          <w:rFonts w:ascii="Arial" w:hAnsi="Arial" w:cs="Arial"/>
          <w:sz w:val="22"/>
          <w:szCs w:val="22"/>
        </w:rPr>
        <w:t>) nieprzekraczalnej</w:t>
      </w:r>
      <w:r w:rsidR="007011CC">
        <w:rPr>
          <w:rFonts w:ascii="Arial" w:hAnsi="Arial" w:cs="Arial"/>
          <w:sz w:val="22"/>
          <w:szCs w:val="22"/>
        </w:rPr>
        <w:t xml:space="preserve"> linii zabudowy – rozumie się przez to wyznaczoną na rysunku planu linię, wzdłuż której można usytuować ścianę budynku, z zakazem jej przekraczania w kierunku linii rozgraniczającej terenu o różnym przeznaczeniu;</w:t>
      </w:r>
    </w:p>
    <w:p w14:paraId="12DE237B" w14:textId="0797E2C9" w:rsidR="000039FB" w:rsidRDefault="00FD7F11">
      <w:pPr>
        <w:spacing w:after="0"/>
        <w:ind w:left="284" w:hanging="284"/>
        <w:rPr>
          <w:rFonts w:ascii="Arial" w:hAnsi="Arial" w:cs="Arial"/>
          <w:sz w:val="22"/>
          <w:szCs w:val="22"/>
        </w:rPr>
      </w:pPr>
      <w:r>
        <w:rPr>
          <w:rFonts w:ascii="Arial" w:hAnsi="Arial" w:cs="Arial"/>
          <w:sz w:val="22"/>
          <w:szCs w:val="22"/>
        </w:rPr>
        <w:t>10</w:t>
      </w:r>
      <w:r w:rsidR="007011CC">
        <w:rPr>
          <w:rFonts w:ascii="Arial" w:hAnsi="Arial" w:cs="Arial"/>
          <w:sz w:val="22"/>
          <w:szCs w:val="22"/>
        </w:rPr>
        <w:t>) działce inwestycyjnej – należy przez to rozumieć działkę lub zespół działek budowlanych zagospodarowanych tym samym zamierzeniem inwestycyjnym;</w:t>
      </w:r>
    </w:p>
    <w:p w14:paraId="6F03F1BC" w14:textId="0D9AF74B" w:rsidR="000039FB" w:rsidRDefault="007011CC">
      <w:pPr>
        <w:spacing w:after="0"/>
        <w:ind w:left="284" w:hanging="284"/>
        <w:rPr>
          <w:rFonts w:ascii="Arial" w:hAnsi="Arial" w:cs="Arial"/>
          <w:sz w:val="22"/>
          <w:szCs w:val="22"/>
        </w:rPr>
      </w:pPr>
      <w:r>
        <w:rPr>
          <w:rFonts w:ascii="Arial" w:hAnsi="Arial" w:cs="Arial"/>
          <w:sz w:val="22"/>
          <w:szCs w:val="22"/>
        </w:rPr>
        <w:t>1</w:t>
      </w:r>
      <w:r w:rsidR="00FD7F11">
        <w:rPr>
          <w:rFonts w:ascii="Arial" w:hAnsi="Arial" w:cs="Arial"/>
          <w:sz w:val="22"/>
          <w:szCs w:val="22"/>
        </w:rPr>
        <w:t>1</w:t>
      </w:r>
      <w:r>
        <w:rPr>
          <w:rFonts w:ascii="Arial" w:hAnsi="Arial" w:cs="Arial"/>
          <w:sz w:val="22"/>
          <w:szCs w:val="22"/>
        </w:rPr>
        <w:t>) intensywności zabudowy - należy przez to rozumieć stosunek sumy powierzchni całkowitych wszystkich kondygnacji nadziemnych wszystkich budynków o charakterze trwałym, położonych w granicach działki budowlanej, do całej powierzchni tej działki;</w:t>
      </w:r>
    </w:p>
    <w:p w14:paraId="055DA127" w14:textId="5E6B01EF" w:rsidR="000039FB" w:rsidRDefault="00000000">
      <w:pPr>
        <w:spacing w:after="0"/>
        <w:ind w:left="284" w:hanging="284"/>
        <w:rPr>
          <w:rFonts w:ascii="Arial" w:hAnsi="Arial" w:cs="Arial"/>
          <w:sz w:val="22"/>
          <w:szCs w:val="22"/>
        </w:rPr>
      </w:pPr>
      <w:r>
        <w:rPr>
          <w:rFonts w:ascii="Arial" w:hAnsi="Arial" w:cs="Arial"/>
          <w:sz w:val="22"/>
          <w:szCs w:val="22"/>
        </w:rPr>
        <w:t>1</w:t>
      </w:r>
      <w:r w:rsidR="00FD7F11">
        <w:rPr>
          <w:rFonts w:ascii="Arial" w:hAnsi="Arial" w:cs="Arial"/>
          <w:sz w:val="22"/>
          <w:szCs w:val="22"/>
        </w:rPr>
        <w:t>2</w:t>
      </w:r>
      <w:r>
        <w:rPr>
          <w:rFonts w:ascii="Arial" w:hAnsi="Arial" w:cs="Arial"/>
          <w:sz w:val="22"/>
          <w:szCs w:val="22"/>
        </w:rPr>
        <w:t>) wskaźniku powierzchni zabudowy w stosunku do działki budowlanej – rozumie się przez to stosunek powierzchni zabudowy, jaką zajmują wszystkie budynki zlokalizowane na działce budowlanej do powierzchni tej działki;</w:t>
      </w:r>
    </w:p>
    <w:p w14:paraId="73FBFF5A" w14:textId="436601B9" w:rsidR="000039FB" w:rsidRDefault="00000000">
      <w:pPr>
        <w:spacing w:after="0"/>
        <w:ind w:left="284" w:hanging="284"/>
        <w:rPr>
          <w:rFonts w:ascii="Arial" w:hAnsi="Arial" w:cs="Arial"/>
          <w:sz w:val="22"/>
          <w:szCs w:val="22"/>
        </w:rPr>
      </w:pPr>
      <w:r>
        <w:rPr>
          <w:rFonts w:ascii="Arial" w:hAnsi="Arial" w:cs="Arial"/>
          <w:sz w:val="22"/>
          <w:szCs w:val="22"/>
        </w:rPr>
        <w:t>1</w:t>
      </w:r>
      <w:r w:rsidR="00FD7F11">
        <w:rPr>
          <w:rFonts w:ascii="Arial" w:hAnsi="Arial" w:cs="Arial"/>
          <w:sz w:val="22"/>
          <w:szCs w:val="22"/>
        </w:rPr>
        <w:t>3</w:t>
      </w:r>
      <w:r>
        <w:rPr>
          <w:rFonts w:ascii="Arial" w:hAnsi="Arial" w:cs="Arial"/>
          <w:sz w:val="22"/>
          <w:szCs w:val="22"/>
        </w:rPr>
        <w:t>) dachu płaskim – rozumie się przez to dach o kącie nachylenia połaci dachowych nie większym niż</w:t>
      </w:r>
      <w:r w:rsidR="00552CF7">
        <w:rPr>
          <w:rFonts w:ascii="Arial" w:hAnsi="Arial" w:cs="Arial"/>
          <w:sz w:val="22"/>
          <w:szCs w:val="22"/>
        </w:rPr>
        <w:t xml:space="preserve"> </w:t>
      </w:r>
      <w:r>
        <w:rPr>
          <w:rFonts w:ascii="Arial" w:hAnsi="Arial" w:cs="Arial"/>
          <w:sz w:val="22"/>
          <w:szCs w:val="22"/>
        </w:rPr>
        <w:t>10°;</w:t>
      </w:r>
    </w:p>
    <w:p w14:paraId="43E8356C" w14:textId="13912EAE" w:rsidR="000039FB" w:rsidRPr="007011CC" w:rsidRDefault="00000000" w:rsidP="007011CC">
      <w:pPr>
        <w:spacing w:after="0"/>
        <w:ind w:left="284" w:hanging="284"/>
        <w:rPr>
          <w:rFonts w:ascii="Arial" w:hAnsi="Arial" w:cs="Arial"/>
          <w:sz w:val="22"/>
          <w:szCs w:val="22"/>
        </w:rPr>
      </w:pPr>
      <w:r>
        <w:rPr>
          <w:rFonts w:ascii="Arial" w:hAnsi="Arial" w:cs="Arial"/>
          <w:sz w:val="22"/>
          <w:szCs w:val="22"/>
        </w:rPr>
        <w:t>1</w:t>
      </w:r>
      <w:r w:rsidR="00FD7F11">
        <w:rPr>
          <w:rFonts w:ascii="Arial" w:hAnsi="Arial" w:cs="Arial"/>
          <w:sz w:val="22"/>
          <w:szCs w:val="22"/>
        </w:rPr>
        <w:t>4</w:t>
      </w:r>
      <w:r>
        <w:rPr>
          <w:rFonts w:ascii="Arial" w:hAnsi="Arial" w:cs="Arial"/>
          <w:sz w:val="22"/>
          <w:szCs w:val="22"/>
        </w:rPr>
        <w:t>) </w:t>
      </w:r>
      <w:r w:rsidRPr="007011CC">
        <w:rPr>
          <w:rFonts w:ascii="Arial" w:hAnsi="Arial" w:cs="Arial"/>
          <w:sz w:val="22"/>
          <w:szCs w:val="22"/>
        </w:rPr>
        <w:t>dachu spadowym – rozumie się przez to dach o kącie nachylenia połaci dachowych większym niż 10°, przy czym dach wielospadowy to dach o więcej niż dwóch połaciach;</w:t>
      </w:r>
    </w:p>
    <w:p w14:paraId="3E56426E" w14:textId="1829B6E3" w:rsidR="000039FB" w:rsidRDefault="00000000">
      <w:pPr>
        <w:spacing w:after="0"/>
        <w:ind w:left="284" w:hanging="284"/>
        <w:rPr>
          <w:rFonts w:ascii="Arial" w:hAnsi="Arial" w:cs="Arial"/>
          <w:sz w:val="22"/>
          <w:szCs w:val="22"/>
        </w:rPr>
      </w:pPr>
      <w:r>
        <w:rPr>
          <w:rFonts w:ascii="Arial" w:hAnsi="Arial" w:cs="Arial"/>
          <w:sz w:val="22"/>
          <w:szCs w:val="22"/>
        </w:rPr>
        <w:t>1</w:t>
      </w:r>
      <w:r w:rsidR="00FD7F11">
        <w:rPr>
          <w:rFonts w:ascii="Arial" w:hAnsi="Arial" w:cs="Arial"/>
          <w:sz w:val="22"/>
          <w:szCs w:val="22"/>
        </w:rPr>
        <w:t>5</w:t>
      </w:r>
      <w:r>
        <w:rPr>
          <w:rFonts w:ascii="Arial" w:hAnsi="Arial" w:cs="Arial"/>
          <w:sz w:val="22"/>
          <w:szCs w:val="22"/>
        </w:rPr>
        <w:t>) adaptacji budynków – rozumie się przez to przeznaczenie budynków do zachowania, z możliwością ich remontu, modernizacji lub przebudowy; dopuszcza się rozbiórkę budynków w przypadku innych, zgodnych z niniejszym planem, zamierzeń inwestora;</w:t>
      </w:r>
    </w:p>
    <w:p w14:paraId="0E3F59C5" w14:textId="7AC17594" w:rsidR="000039FB" w:rsidRDefault="00000000">
      <w:pPr>
        <w:spacing w:after="0"/>
        <w:ind w:left="284" w:hanging="284"/>
        <w:rPr>
          <w:rFonts w:ascii="Arial" w:hAnsi="Arial" w:cs="Arial"/>
          <w:sz w:val="22"/>
          <w:szCs w:val="22"/>
        </w:rPr>
      </w:pPr>
      <w:r>
        <w:rPr>
          <w:rFonts w:ascii="Arial" w:hAnsi="Arial" w:cs="Arial"/>
          <w:sz w:val="22"/>
          <w:szCs w:val="22"/>
        </w:rPr>
        <w:t>1</w:t>
      </w:r>
      <w:r w:rsidR="00FD7F11">
        <w:rPr>
          <w:rFonts w:ascii="Arial" w:hAnsi="Arial" w:cs="Arial"/>
          <w:sz w:val="22"/>
          <w:szCs w:val="22"/>
        </w:rPr>
        <w:t>6</w:t>
      </w:r>
      <w:r>
        <w:rPr>
          <w:rFonts w:ascii="Arial" w:hAnsi="Arial" w:cs="Arial"/>
          <w:sz w:val="22"/>
          <w:szCs w:val="22"/>
        </w:rPr>
        <w:t>) rozbudowie budynków – rozumie się przez to wszelkie przekształcenia budynków, w wyniku których następuje powiększenie ich kubatury, w tym również nadbudowa i zmiana geometrii dachu;</w:t>
      </w:r>
    </w:p>
    <w:p w14:paraId="2F638BF2" w14:textId="2F1E3B27" w:rsidR="000039FB" w:rsidRDefault="00000000">
      <w:pPr>
        <w:spacing w:after="0"/>
        <w:ind w:left="284" w:hanging="284"/>
        <w:rPr>
          <w:rFonts w:ascii="Arial" w:hAnsi="Arial" w:cs="Arial"/>
          <w:sz w:val="22"/>
          <w:szCs w:val="22"/>
        </w:rPr>
      </w:pPr>
      <w:r>
        <w:rPr>
          <w:rFonts w:ascii="Arial" w:hAnsi="Arial" w:cs="Arial"/>
          <w:sz w:val="22"/>
          <w:szCs w:val="22"/>
        </w:rPr>
        <w:t>1</w:t>
      </w:r>
      <w:r w:rsidR="00FD7F11">
        <w:rPr>
          <w:rFonts w:ascii="Arial" w:hAnsi="Arial" w:cs="Arial"/>
          <w:sz w:val="22"/>
          <w:szCs w:val="22"/>
        </w:rPr>
        <w:t>7</w:t>
      </w:r>
      <w:r>
        <w:rPr>
          <w:rFonts w:ascii="Arial" w:hAnsi="Arial" w:cs="Arial"/>
          <w:sz w:val="22"/>
          <w:szCs w:val="22"/>
        </w:rPr>
        <w:t xml:space="preserve">) nadzorze archeologicznym – rozumie się przez to rodzaj badań archeologicznych polegających na obserwacji i analizie nawarstwień mających na celu odkrycie i rozpoznanie zabytku archeologicznego w wykopach budowlanych podczas realizacji robót ziemnych lub przy dokonywaniu zmiany charakteru dotychczasowej działalności wiążącej się z naruszeniem struktury gruntu; </w:t>
      </w:r>
    </w:p>
    <w:p w14:paraId="18FC914B" w14:textId="0C05219C" w:rsidR="000039FB" w:rsidRDefault="00000000">
      <w:pPr>
        <w:spacing w:after="0"/>
        <w:ind w:left="284" w:hanging="284"/>
        <w:rPr>
          <w:rFonts w:ascii="Arial" w:hAnsi="Arial" w:cs="Arial"/>
          <w:sz w:val="22"/>
          <w:szCs w:val="22"/>
        </w:rPr>
      </w:pPr>
      <w:r>
        <w:rPr>
          <w:rFonts w:ascii="Arial" w:hAnsi="Arial" w:cs="Arial"/>
          <w:sz w:val="22"/>
          <w:szCs w:val="22"/>
        </w:rPr>
        <w:t>1</w:t>
      </w:r>
      <w:r w:rsidR="00FD7F11">
        <w:rPr>
          <w:rFonts w:ascii="Arial" w:hAnsi="Arial" w:cs="Arial"/>
          <w:sz w:val="22"/>
          <w:szCs w:val="22"/>
        </w:rPr>
        <w:t>8</w:t>
      </w:r>
      <w:r>
        <w:rPr>
          <w:rFonts w:ascii="Arial" w:hAnsi="Arial" w:cs="Arial"/>
          <w:sz w:val="22"/>
          <w:szCs w:val="22"/>
        </w:rPr>
        <w:t xml:space="preserve">) modernizacji – rozumie się przez to </w:t>
      </w:r>
      <w:r>
        <w:rPr>
          <w:rStyle w:val="e24kjd"/>
          <w:rFonts w:ascii="Arial" w:hAnsi="Arial" w:cs="Arial"/>
          <w:sz w:val="22"/>
          <w:szCs w:val="22"/>
        </w:rPr>
        <w:t>unowocześnienie, uwspółcześnienie, trwałe ulepszenie, np. istniejącego obiektu budowlanego prowadzące do zwiększenia jego wartości użytkowej</w:t>
      </w:r>
      <w:r w:rsidR="007011CC">
        <w:rPr>
          <w:rStyle w:val="e24kjd"/>
          <w:rFonts w:ascii="Arial" w:hAnsi="Arial" w:cs="Arial"/>
          <w:sz w:val="22"/>
          <w:szCs w:val="22"/>
        </w:rPr>
        <w:t xml:space="preserve"> </w:t>
      </w:r>
      <w:r w:rsidRPr="007011CC">
        <w:rPr>
          <w:rStyle w:val="e24kjd"/>
          <w:rFonts w:ascii="Arial" w:hAnsi="Arial" w:cs="Arial"/>
          <w:sz w:val="22"/>
          <w:szCs w:val="22"/>
        </w:rPr>
        <w:t>oraz p</w:t>
      </w:r>
      <w:r>
        <w:rPr>
          <w:rStyle w:val="e24kjd"/>
          <w:rFonts w:ascii="Arial" w:hAnsi="Arial" w:cs="Arial"/>
          <w:sz w:val="22"/>
          <w:szCs w:val="22"/>
        </w:rPr>
        <w:t>race związane z podnoszeniem walorów estetycznych i użytkowych obiektu lub innego produktu.</w:t>
      </w:r>
    </w:p>
    <w:p w14:paraId="2C5E9D93" w14:textId="77777777" w:rsidR="000039FB" w:rsidRDefault="00000000">
      <w:pPr>
        <w:spacing w:after="0"/>
        <w:rPr>
          <w:rFonts w:ascii="Arial" w:hAnsi="Arial" w:cs="Arial"/>
          <w:sz w:val="22"/>
          <w:szCs w:val="22"/>
        </w:rPr>
      </w:pPr>
      <w:r>
        <w:rPr>
          <w:rFonts w:ascii="Arial" w:hAnsi="Arial" w:cs="Arial"/>
          <w:sz w:val="22"/>
          <w:szCs w:val="22"/>
        </w:rPr>
        <w:t>2. Pojęcia i określenia użyte w planie, a nie zdefiniowane w niniejszym paragrafie, należy rozumieć w sposób zgodny z obowiązującymi przepisami prawa.</w:t>
      </w:r>
    </w:p>
    <w:p w14:paraId="44CFD423" w14:textId="77777777" w:rsidR="000039FB" w:rsidRDefault="00000000">
      <w:pPr>
        <w:spacing w:after="0"/>
        <w:rPr>
          <w:rFonts w:ascii="Arial" w:hAnsi="Arial" w:cs="Arial"/>
          <w:sz w:val="22"/>
          <w:szCs w:val="22"/>
        </w:rPr>
      </w:pPr>
      <w:r>
        <w:rPr>
          <w:rFonts w:ascii="Arial" w:hAnsi="Arial" w:cs="Arial"/>
          <w:b/>
          <w:bCs/>
          <w:sz w:val="22"/>
          <w:szCs w:val="22"/>
        </w:rPr>
        <w:t>§ 4.</w:t>
      </w:r>
      <w:r>
        <w:rPr>
          <w:rFonts w:ascii="Arial" w:hAnsi="Arial" w:cs="Arial"/>
          <w:sz w:val="22"/>
          <w:szCs w:val="22"/>
        </w:rPr>
        <w:t>Przedmiotem ustaleń planu są:</w:t>
      </w:r>
    </w:p>
    <w:p w14:paraId="740A2458" w14:textId="77777777" w:rsidR="000039FB" w:rsidRDefault="00000000">
      <w:pPr>
        <w:spacing w:after="0"/>
        <w:ind w:firstLine="0"/>
        <w:rPr>
          <w:rFonts w:ascii="Arial" w:hAnsi="Arial" w:cs="Arial"/>
          <w:sz w:val="22"/>
          <w:szCs w:val="22"/>
        </w:rPr>
      </w:pPr>
      <w:r>
        <w:rPr>
          <w:rFonts w:ascii="Arial" w:hAnsi="Arial" w:cs="Arial"/>
          <w:sz w:val="22"/>
          <w:szCs w:val="22"/>
        </w:rPr>
        <w:t xml:space="preserve">1)  oznaczone symbolem 1RM tereny przeznaczone pod zabudowę zagrodową; </w:t>
      </w:r>
    </w:p>
    <w:p w14:paraId="442137CF" w14:textId="77777777" w:rsidR="000039FB" w:rsidRDefault="00000000">
      <w:pPr>
        <w:spacing w:after="0"/>
        <w:ind w:left="284" w:hanging="284"/>
        <w:rPr>
          <w:rFonts w:ascii="Arial" w:hAnsi="Arial" w:cs="Arial"/>
          <w:sz w:val="22"/>
          <w:szCs w:val="22"/>
        </w:rPr>
      </w:pPr>
      <w:r>
        <w:rPr>
          <w:rFonts w:ascii="Arial" w:hAnsi="Arial" w:cs="Arial"/>
          <w:sz w:val="22"/>
          <w:szCs w:val="22"/>
        </w:rPr>
        <w:t>2) oznaczone symbolami 1PU i 2PU tereny przeznaczone pod zabudowę produkcyjno-usługową, składy i magazyny;</w:t>
      </w:r>
    </w:p>
    <w:p w14:paraId="4966D325" w14:textId="77777777" w:rsidR="000039FB" w:rsidRDefault="00000000">
      <w:pPr>
        <w:spacing w:after="0"/>
        <w:ind w:left="284" w:hanging="284"/>
        <w:rPr>
          <w:rFonts w:ascii="Arial" w:hAnsi="Arial" w:cs="Arial"/>
          <w:sz w:val="22"/>
          <w:szCs w:val="22"/>
        </w:rPr>
      </w:pPr>
      <w:r>
        <w:rPr>
          <w:rFonts w:ascii="Arial" w:hAnsi="Arial" w:cs="Arial"/>
          <w:sz w:val="22"/>
          <w:szCs w:val="22"/>
        </w:rPr>
        <w:lastRenderedPageBreak/>
        <w:t xml:space="preserve">3) oznaczone symbolami 1KDS </w:t>
      </w:r>
      <w:r w:rsidRPr="00FD7F11">
        <w:rPr>
          <w:rFonts w:ascii="Arial" w:hAnsi="Arial" w:cs="Arial"/>
          <w:sz w:val="22"/>
          <w:szCs w:val="22"/>
        </w:rPr>
        <w:t>i</w:t>
      </w:r>
      <w:r>
        <w:rPr>
          <w:rFonts w:ascii="Arial" w:hAnsi="Arial" w:cs="Arial"/>
          <w:sz w:val="22"/>
          <w:szCs w:val="22"/>
        </w:rPr>
        <w:t xml:space="preserve"> 2KDS tereny przeznaczone pod komunikację – drogi publiczne: ekspresowa S14 (symbol 1KDS) oraz teren związany z obsługą drogi ekspresowej (symbol 2KDS)</w:t>
      </w:r>
      <w:r w:rsidRPr="00FD7F11">
        <w:rPr>
          <w:rFonts w:ascii="Arial" w:hAnsi="Arial" w:cs="Arial"/>
          <w:sz w:val="22"/>
          <w:szCs w:val="22"/>
        </w:rPr>
        <w:t>;</w:t>
      </w:r>
    </w:p>
    <w:p w14:paraId="08BF0F35" w14:textId="77777777" w:rsidR="000039FB" w:rsidRPr="007011CC" w:rsidRDefault="00000000">
      <w:pPr>
        <w:spacing w:after="0"/>
        <w:ind w:left="284" w:hanging="284"/>
        <w:rPr>
          <w:rFonts w:ascii="Arial" w:hAnsi="Arial" w:cs="Arial"/>
          <w:sz w:val="22"/>
          <w:szCs w:val="22"/>
        </w:rPr>
      </w:pPr>
      <w:r>
        <w:rPr>
          <w:rFonts w:ascii="Arial" w:hAnsi="Arial" w:cs="Arial"/>
          <w:sz w:val="22"/>
          <w:szCs w:val="22"/>
        </w:rPr>
        <w:t xml:space="preserve">4) oznaczone </w:t>
      </w:r>
      <w:r w:rsidRPr="007011CC">
        <w:rPr>
          <w:rFonts w:ascii="Arial" w:hAnsi="Arial" w:cs="Arial"/>
          <w:sz w:val="22"/>
          <w:szCs w:val="22"/>
        </w:rPr>
        <w:t>symbolem 3KDG tereny przeznaczone pod komunikację – drogi publiczne: wojewódzka Nr 482 główna;</w:t>
      </w:r>
    </w:p>
    <w:p w14:paraId="24B712C9" w14:textId="77777777" w:rsidR="000039FB" w:rsidRDefault="00000000">
      <w:pPr>
        <w:spacing w:after="0"/>
        <w:ind w:left="284" w:hanging="284"/>
        <w:rPr>
          <w:rFonts w:ascii="Arial" w:hAnsi="Arial" w:cs="Arial"/>
          <w:sz w:val="22"/>
          <w:szCs w:val="22"/>
        </w:rPr>
      </w:pPr>
      <w:r w:rsidRPr="007011CC">
        <w:rPr>
          <w:rFonts w:ascii="Arial" w:hAnsi="Arial" w:cs="Arial"/>
          <w:sz w:val="22"/>
          <w:szCs w:val="22"/>
        </w:rPr>
        <w:t xml:space="preserve">5) oznaczone symbolem </w:t>
      </w:r>
      <w:r>
        <w:rPr>
          <w:rFonts w:ascii="Arial" w:hAnsi="Arial" w:cs="Arial"/>
          <w:sz w:val="22"/>
          <w:szCs w:val="22"/>
        </w:rPr>
        <w:t>4KDW tereny przeznaczone pod komunikację – droga wewnętrzna.</w:t>
      </w:r>
    </w:p>
    <w:p w14:paraId="1E587B25" w14:textId="77777777" w:rsidR="000039FB" w:rsidRDefault="00000000">
      <w:pPr>
        <w:spacing w:after="0"/>
        <w:rPr>
          <w:rFonts w:ascii="Arial" w:hAnsi="Arial" w:cs="Arial"/>
          <w:sz w:val="22"/>
          <w:szCs w:val="22"/>
        </w:rPr>
      </w:pPr>
      <w:r>
        <w:rPr>
          <w:rFonts w:ascii="Arial" w:hAnsi="Arial" w:cs="Arial"/>
          <w:b/>
          <w:sz w:val="22"/>
          <w:szCs w:val="22"/>
        </w:rPr>
        <w:t>§ 5. </w:t>
      </w:r>
      <w:r>
        <w:rPr>
          <w:rFonts w:ascii="Arial" w:hAnsi="Arial" w:cs="Arial"/>
          <w:sz w:val="22"/>
          <w:szCs w:val="22"/>
        </w:rPr>
        <w:t>W planie ustala się:</w:t>
      </w:r>
    </w:p>
    <w:p w14:paraId="4378F0EA" w14:textId="77777777" w:rsidR="000039FB" w:rsidRDefault="00000000">
      <w:pPr>
        <w:spacing w:after="0"/>
        <w:ind w:left="284" w:hanging="284"/>
        <w:rPr>
          <w:rFonts w:ascii="Arial" w:hAnsi="Arial" w:cs="Arial"/>
          <w:sz w:val="22"/>
          <w:szCs w:val="22"/>
        </w:rPr>
      </w:pPr>
      <w:r>
        <w:rPr>
          <w:rFonts w:ascii="Arial" w:hAnsi="Arial" w:cs="Arial"/>
          <w:sz w:val="22"/>
          <w:szCs w:val="22"/>
        </w:rPr>
        <w:t>1) przeznaczenie terenów wraz z liniami rozgraniczającymi tereny o różnym przeznaczeniu i o różnych zasadach zagospodarowania;</w:t>
      </w:r>
    </w:p>
    <w:p w14:paraId="11BF1CE0" w14:textId="77777777" w:rsidR="000039FB" w:rsidRDefault="00000000">
      <w:pPr>
        <w:spacing w:after="0"/>
        <w:ind w:left="284" w:hanging="284"/>
        <w:rPr>
          <w:rFonts w:ascii="Arial" w:hAnsi="Arial" w:cs="Arial"/>
          <w:sz w:val="22"/>
          <w:szCs w:val="22"/>
        </w:rPr>
      </w:pPr>
      <w:r>
        <w:rPr>
          <w:rFonts w:ascii="Arial" w:hAnsi="Arial" w:cs="Arial"/>
          <w:sz w:val="22"/>
          <w:szCs w:val="22"/>
        </w:rPr>
        <w:t>2) zasady ochrony i kształtowania ładu przestrzennego;</w:t>
      </w:r>
    </w:p>
    <w:p w14:paraId="6BC36502" w14:textId="77777777" w:rsidR="000039FB" w:rsidRDefault="00000000">
      <w:pPr>
        <w:spacing w:after="0"/>
        <w:ind w:left="284" w:hanging="284"/>
        <w:rPr>
          <w:rFonts w:ascii="Arial" w:hAnsi="Arial" w:cs="Arial"/>
          <w:sz w:val="22"/>
          <w:szCs w:val="22"/>
        </w:rPr>
      </w:pPr>
      <w:r>
        <w:rPr>
          <w:rFonts w:ascii="Arial" w:hAnsi="Arial" w:cs="Arial"/>
          <w:sz w:val="22"/>
          <w:szCs w:val="22"/>
        </w:rPr>
        <w:t>3) zasady ochrony środowiska, przyrody i krajobrazu kulturowego;</w:t>
      </w:r>
    </w:p>
    <w:p w14:paraId="4207014D" w14:textId="77777777" w:rsidR="000039FB" w:rsidRDefault="00000000">
      <w:pPr>
        <w:spacing w:after="0"/>
        <w:ind w:left="284" w:hanging="284"/>
        <w:rPr>
          <w:rFonts w:ascii="Arial" w:hAnsi="Arial" w:cs="Arial"/>
          <w:sz w:val="22"/>
          <w:szCs w:val="22"/>
        </w:rPr>
      </w:pPr>
      <w:r>
        <w:rPr>
          <w:rFonts w:ascii="Arial" w:hAnsi="Arial" w:cs="Arial"/>
          <w:sz w:val="22"/>
          <w:szCs w:val="22"/>
        </w:rPr>
        <w:t>4) zasady ochrony dziedzictwa kulturowego i zabytków oraz dóbr kultury współczesnej;</w:t>
      </w:r>
    </w:p>
    <w:p w14:paraId="21C9BF51" w14:textId="77777777" w:rsidR="000039FB" w:rsidRDefault="00000000">
      <w:pPr>
        <w:spacing w:after="0"/>
        <w:ind w:left="284" w:hanging="284"/>
        <w:rPr>
          <w:rFonts w:ascii="Arial" w:hAnsi="Arial" w:cs="Arial"/>
          <w:sz w:val="22"/>
          <w:szCs w:val="22"/>
        </w:rPr>
      </w:pPr>
      <w:r>
        <w:rPr>
          <w:rFonts w:ascii="Arial" w:hAnsi="Arial" w:cs="Arial"/>
          <w:sz w:val="22"/>
          <w:szCs w:val="22"/>
        </w:rPr>
        <w:t>5)  wymagania wynikające z potrzeb kształtowania przestrzeni publicznych;</w:t>
      </w:r>
    </w:p>
    <w:p w14:paraId="53BD3FD2" w14:textId="77777777" w:rsidR="000039FB" w:rsidRDefault="00000000">
      <w:pPr>
        <w:spacing w:after="0"/>
        <w:ind w:left="284" w:hanging="284"/>
        <w:rPr>
          <w:rFonts w:ascii="Arial" w:hAnsi="Arial" w:cs="Arial"/>
          <w:sz w:val="22"/>
          <w:szCs w:val="22"/>
        </w:rPr>
      </w:pPr>
      <w:r>
        <w:rPr>
          <w:rFonts w:ascii="Arial" w:hAnsi="Arial" w:cs="Arial"/>
          <w:sz w:val="22"/>
          <w:szCs w:val="22"/>
        </w:rPr>
        <w:t>6) parametry oraz wskaźniki kształtowania zabudowy oraz zagospodarowania terenu;</w:t>
      </w:r>
    </w:p>
    <w:p w14:paraId="1E463A60" w14:textId="77777777" w:rsidR="000039FB" w:rsidRDefault="00000000">
      <w:pPr>
        <w:spacing w:after="0"/>
        <w:ind w:left="284" w:hanging="284"/>
        <w:rPr>
          <w:rFonts w:ascii="Arial" w:hAnsi="Arial" w:cs="Arial"/>
          <w:sz w:val="22"/>
          <w:szCs w:val="22"/>
        </w:rPr>
      </w:pPr>
      <w:r>
        <w:rPr>
          <w:rFonts w:ascii="Arial" w:hAnsi="Arial" w:cs="Arial"/>
          <w:sz w:val="22"/>
          <w:szCs w:val="22"/>
        </w:rPr>
        <w:t>7) granice i sposoby zagospodarowania terenów lub obiektów podlegających ochronie, ustalonych na podstawie odrębnych przepisów;</w:t>
      </w:r>
    </w:p>
    <w:p w14:paraId="073A3B9C" w14:textId="77777777" w:rsidR="000039FB" w:rsidRDefault="00000000">
      <w:pPr>
        <w:spacing w:after="0"/>
        <w:ind w:left="284" w:hanging="284"/>
        <w:rPr>
          <w:rFonts w:ascii="Arial" w:hAnsi="Arial" w:cs="Arial"/>
          <w:sz w:val="22"/>
          <w:szCs w:val="22"/>
        </w:rPr>
      </w:pPr>
      <w:r>
        <w:rPr>
          <w:rFonts w:ascii="Arial" w:hAnsi="Arial" w:cs="Arial"/>
          <w:sz w:val="22"/>
          <w:szCs w:val="22"/>
        </w:rPr>
        <w:t>8) szczegółowe zasady i warunki scalania oraz podziału nieruchomości;</w:t>
      </w:r>
    </w:p>
    <w:p w14:paraId="600D9521" w14:textId="77777777" w:rsidR="000039FB" w:rsidRDefault="00000000">
      <w:pPr>
        <w:spacing w:after="0"/>
        <w:ind w:left="284" w:hanging="284"/>
        <w:rPr>
          <w:rFonts w:ascii="Arial" w:hAnsi="Arial" w:cs="Arial"/>
          <w:sz w:val="22"/>
          <w:szCs w:val="22"/>
        </w:rPr>
      </w:pPr>
      <w:r>
        <w:rPr>
          <w:rFonts w:ascii="Arial" w:hAnsi="Arial" w:cs="Arial"/>
          <w:sz w:val="22"/>
          <w:szCs w:val="22"/>
        </w:rPr>
        <w:t>9) szczególne warunki zagospodarowania terenów oraz ograniczenia w ich użytkowaniu, w tym zakaz zabudowy;</w:t>
      </w:r>
    </w:p>
    <w:p w14:paraId="041EFB71" w14:textId="77777777" w:rsidR="000039FB" w:rsidRDefault="00000000">
      <w:pPr>
        <w:spacing w:after="0"/>
        <w:ind w:left="284" w:hanging="284"/>
        <w:rPr>
          <w:rFonts w:ascii="Arial" w:hAnsi="Arial" w:cs="Arial"/>
          <w:sz w:val="22"/>
          <w:szCs w:val="22"/>
        </w:rPr>
      </w:pPr>
      <w:r>
        <w:rPr>
          <w:rFonts w:ascii="Arial" w:hAnsi="Arial" w:cs="Arial"/>
          <w:sz w:val="22"/>
          <w:szCs w:val="22"/>
        </w:rPr>
        <w:t>10) zasady modernizacji, rozbudowy i budowy systemu komunikacji i infrastruktury technicznej;</w:t>
      </w:r>
    </w:p>
    <w:p w14:paraId="33A0D978" w14:textId="77777777" w:rsidR="000039FB" w:rsidRDefault="00000000">
      <w:pPr>
        <w:spacing w:after="0"/>
        <w:ind w:left="284" w:hanging="284"/>
        <w:rPr>
          <w:rFonts w:ascii="Arial" w:hAnsi="Arial" w:cs="Arial"/>
          <w:sz w:val="22"/>
          <w:szCs w:val="22"/>
        </w:rPr>
      </w:pPr>
      <w:r>
        <w:rPr>
          <w:rFonts w:ascii="Arial" w:hAnsi="Arial" w:cs="Arial"/>
          <w:sz w:val="22"/>
          <w:szCs w:val="22"/>
        </w:rPr>
        <w:t>11) sposób i termin tymczasowego zagospodarowania, urządzania i użytkowania terenów;</w:t>
      </w:r>
    </w:p>
    <w:p w14:paraId="3CC3AC02" w14:textId="77777777" w:rsidR="000039FB" w:rsidRDefault="00000000">
      <w:pPr>
        <w:spacing w:after="0"/>
        <w:ind w:left="284" w:hanging="284"/>
        <w:rPr>
          <w:rFonts w:ascii="Arial" w:hAnsi="Arial" w:cs="Arial"/>
          <w:sz w:val="22"/>
          <w:szCs w:val="22"/>
        </w:rPr>
      </w:pPr>
      <w:r>
        <w:rPr>
          <w:rFonts w:ascii="Arial" w:hAnsi="Arial" w:cs="Arial"/>
          <w:sz w:val="22"/>
          <w:szCs w:val="22"/>
        </w:rPr>
        <w:t>12) stawki procentowe stanowiące podstawę ustalenia jednorazowej opłaty od wzrostu wartości nieruchomości.</w:t>
      </w:r>
    </w:p>
    <w:p w14:paraId="39AA9348" w14:textId="77777777" w:rsidR="000039FB" w:rsidRDefault="00000000">
      <w:pPr>
        <w:spacing w:after="0"/>
        <w:rPr>
          <w:rFonts w:ascii="Arial" w:hAnsi="Arial" w:cs="Arial"/>
          <w:sz w:val="22"/>
          <w:szCs w:val="22"/>
        </w:rPr>
      </w:pPr>
      <w:r>
        <w:rPr>
          <w:rFonts w:ascii="Arial" w:hAnsi="Arial" w:cs="Arial"/>
          <w:b/>
          <w:sz w:val="22"/>
          <w:szCs w:val="22"/>
        </w:rPr>
        <w:t>§ 6. </w:t>
      </w:r>
      <w:r>
        <w:rPr>
          <w:rFonts w:ascii="Arial" w:hAnsi="Arial" w:cs="Arial"/>
          <w:sz w:val="22"/>
          <w:szCs w:val="22"/>
        </w:rPr>
        <w:t xml:space="preserve">W planie nie ustala się granic i sposobów zagospodarowania terenów górniczych, a także obszarów szczególnego zagrożenia powodzią i obszarów osuwania się mas ziemnych, bowiem takie nie występują. </w:t>
      </w:r>
      <w:r w:rsidRPr="007011CC">
        <w:rPr>
          <w:rFonts w:ascii="Arial" w:hAnsi="Arial" w:cs="Arial"/>
          <w:sz w:val="22"/>
          <w:szCs w:val="22"/>
        </w:rPr>
        <w:t>Nie ustala się także krajobrazów priorytetowych określonych w wynikach audytu krajobrazowego, gdyż takie na obszarze planu nie występują.</w:t>
      </w:r>
    </w:p>
    <w:p w14:paraId="5FE100BA" w14:textId="77777777" w:rsidR="000039FB" w:rsidRDefault="00000000">
      <w:pPr>
        <w:spacing w:after="0"/>
        <w:rPr>
          <w:rFonts w:ascii="Arial" w:hAnsi="Arial" w:cs="Arial"/>
          <w:sz w:val="22"/>
          <w:szCs w:val="22"/>
        </w:rPr>
      </w:pPr>
      <w:r>
        <w:rPr>
          <w:rFonts w:ascii="Arial" w:hAnsi="Arial" w:cs="Arial"/>
          <w:b/>
          <w:sz w:val="22"/>
          <w:szCs w:val="22"/>
        </w:rPr>
        <w:t>§ 7. </w:t>
      </w:r>
      <w:r>
        <w:rPr>
          <w:rFonts w:ascii="Arial" w:hAnsi="Arial" w:cs="Arial"/>
          <w:sz w:val="22"/>
          <w:szCs w:val="22"/>
        </w:rPr>
        <w:t>1. Rysunek planu określa podstawowe przeznaczenie terenów wydzielonych liniami rozgraniczającymi oraz warunki ich zabudowy i zagospodarowania w zakresie określonym w oznaczeniach tego rysunku.</w:t>
      </w:r>
    </w:p>
    <w:p w14:paraId="55E5DC06" w14:textId="77777777" w:rsidR="000039FB" w:rsidRDefault="00000000">
      <w:pPr>
        <w:spacing w:after="0"/>
        <w:rPr>
          <w:rFonts w:ascii="Arial" w:hAnsi="Arial" w:cs="Arial"/>
          <w:sz w:val="22"/>
          <w:szCs w:val="22"/>
        </w:rPr>
      </w:pPr>
      <w:r>
        <w:rPr>
          <w:rFonts w:ascii="Arial" w:hAnsi="Arial" w:cs="Arial"/>
          <w:sz w:val="22"/>
          <w:szCs w:val="22"/>
        </w:rPr>
        <w:t>2. Następujące oznaczenia graficzne na rysunku planu są obowiązującymi ustaleniami planu:</w:t>
      </w:r>
    </w:p>
    <w:p w14:paraId="6E36C711" w14:textId="77777777" w:rsidR="000039FB" w:rsidRDefault="00000000">
      <w:pPr>
        <w:spacing w:after="0"/>
        <w:ind w:left="284" w:hanging="284"/>
        <w:rPr>
          <w:rFonts w:ascii="Arial" w:hAnsi="Arial" w:cs="Arial"/>
          <w:sz w:val="22"/>
          <w:szCs w:val="22"/>
        </w:rPr>
      </w:pPr>
      <w:r>
        <w:rPr>
          <w:rFonts w:ascii="Arial" w:hAnsi="Arial" w:cs="Arial"/>
          <w:sz w:val="22"/>
          <w:szCs w:val="22"/>
        </w:rPr>
        <w:t>1) granica obszaru objętego planem;</w:t>
      </w:r>
    </w:p>
    <w:p w14:paraId="467FBECD" w14:textId="77777777" w:rsidR="000039FB" w:rsidRDefault="00000000">
      <w:pPr>
        <w:spacing w:after="0"/>
        <w:ind w:left="284" w:hanging="284"/>
        <w:rPr>
          <w:rFonts w:ascii="Arial" w:hAnsi="Arial" w:cs="Arial"/>
          <w:sz w:val="22"/>
          <w:szCs w:val="22"/>
        </w:rPr>
      </w:pPr>
      <w:r>
        <w:rPr>
          <w:rFonts w:ascii="Arial" w:hAnsi="Arial" w:cs="Arial"/>
          <w:sz w:val="22"/>
          <w:szCs w:val="22"/>
        </w:rPr>
        <w:t>2) linie rozgraniczające tereny o różnym przeznaczeniu lub o różnych zasadach zagospodarowania;</w:t>
      </w:r>
    </w:p>
    <w:p w14:paraId="2DC7A068" w14:textId="77777777" w:rsidR="000039FB" w:rsidRDefault="00000000">
      <w:pPr>
        <w:spacing w:after="0"/>
        <w:ind w:left="284" w:hanging="284"/>
        <w:rPr>
          <w:rFonts w:ascii="Arial" w:hAnsi="Arial" w:cs="Arial"/>
          <w:sz w:val="22"/>
          <w:szCs w:val="22"/>
        </w:rPr>
      </w:pPr>
      <w:r>
        <w:rPr>
          <w:rFonts w:ascii="Arial" w:hAnsi="Arial" w:cs="Arial"/>
          <w:sz w:val="22"/>
          <w:szCs w:val="22"/>
        </w:rPr>
        <w:t>3) nieprzekraczalna linia zabudowy;</w:t>
      </w:r>
    </w:p>
    <w:p w14:paraId="5E6178C4" w14:textId="77777777" w:rsidR="000039FB" w:rsidRDefault="00000000">
      <w:pPr>
        <w:spacing w:after="0"/>
        <w:ind w:left="284" w:hanging="284"/>
        <w:rPr>
          <w:rFonts w:ascii="Arial" w:hAnsi="Arial" w:cs="Arial"/>
          <w:sz w:val="22"/>
          <w:szCs w:val="22"/>
        </w:rPr>
      </w:pPr>
      <w:r>
        <w:rPr>
          <w:rFonts w:ascii="Arial" w:hAnsi="Arial" w:cs="Arial"/>
          <w:sz w:val="22"/>
          <w:szCs w:val="22"/>
        </w:rPr>
        <w:t>4) granice strefy ochrony archeologicznej;</w:t>
      </w:r>
    </w:p>
    <w:p w14:paraId="5C62DFE0" w14:textId="77777777" w:rsidR="000039FB" w:rsidRDefault="00000000">
      <w:pPr>
        <w:spacing w:after="0"/>
        <w:ind w:left="284" w:hanging="284"/>
        <w:rPr>
          <w:rFonts w:ascii="Arial" w:hAnsi="Arial" w:cs="Arial"/>
          <w:sz w:val="22"/>
          <w:szCs w:val="22"/>
        </w:rPr>
      </w:pPr>
      <w:r>
        <w:rPr>
          <w:rFonts w:ascii="Arial" w:hAnsi="Arial" w:cs="Arial"/>
          <w:sz w:val="22"/>
          <w:szCs w:val="22"/>
        </w:rPr>
        <w:t xml:space="preserve">5) przebieg napowietrznych linii elektroenergetycznych </w:t>
      </w:r>
      <w:r w:rsidRPr="007011CC">
        <w:rPr>
          <w:rFonts w:ascii="Arial" w:hAnsi="Arial" w:cs="Arial"/>
          <w:sz w:val="22"/>
          <w:szCs w:val="22"/>
        </w:rPr>
        <w:t xml:space="preserve">średniego napięcia 15kV </w:t>
      </w:r>
      <w:r>
        <w:rPr>
          <w:rFonts w:ascii="Arial" w:hAnsi="Arial" w:cs="Arial"/>
          <w:sz w:val="22"/>
          <w:szCs w:val="22"/>
        </w:rPr>
        <w:t>z pasami technicznymi;</w:t>
      </w:r>
    </w:p>
    <w:p w14:paraId="58338B0F" w14:textId="77777777" w:rsidR="000039FB" w:rsidRDefault="00000000">
      <w:pPr>
        <w:spacing w:after="0"/>
        <w:ind w:left="284" w:hanging="284"/>
        <w:rPr>
          <w:rFonts w:ascii="Arial" w:hAnsi="Arial" w:cs="Arial"/>
          <w:sz w:val="22"/>
          <w:szCs w:val="22"/>
        </w:rPr>
      </w:pPr>
      <w:r>
        <w:rPr>
          <w:rFonts w:ascii="Arial" w:hAnsi="Arial" w:cs="Arial"/>
          <w:sz w:val="22"/>
          <w:szCs w:val="22"/>
        </w:rPr>
        <w:t>6) podstawowe przeznaczenie terenów oznaczone symbolami.</w:t>
      </w:r>
    </w:p>
    <w:p w14:paraId="4C6AB3DD" w14:textId="77777777" w:rsidR="000039FB" w:rsidRDefault="00000000">
      <w:pPr>
        <w:spacing w:after="0"/>
        <w:rPr>
          <w:rFonts w:ascii="Arial" w:hAnsi="Arial" w:cs="Arial"/>
          <w:sz w:val="22"/>
          <w:szCs w:val="22"/>
        </w:rPr>
      </w:pPr>
      <w:r>
        <w:rPr>
          <w:rFonts w:ascii="Arial" w:hAnsi="Arial" w:cs="Arial"/>
          <w:sz w:val="22"/>
          <w:szCs w:val="22"/>
        </w:rPr>
        <w:t>3. Pozostałe oznaczenia na rysunku planu mają charakter informacyjny, są to:</w:t>
      </w:r>
    </w:p>
    <w:p w14:paraId="3482F0F7" w14:textId="77777777" w:rsidR="000039FB" w:rsidRDefault="00000000">
      <w:pPr>
        <w:spacing w:after="0"/>
        <w:ind w:left="284" w:hanging="284"/>
        <w:rPr>
          <w:rFonts w:ascii="Arial" w:hAnsi="Arial" w:cs="Arial"/>
          <w:sz w:val="22"/>
          <w:szCs w:val="22"/>
        </w:rPr>
      </w:pPr>
      <w:r>
        <w:rPr>
          <w:rFonts w:ascii="Arial" w:hAnsi="Arial" w:cs="Arial"/>
          <w:sz w:val="22"/>
          <w:szCs w:val="22"/>
        </w:rPr>
        <w:lastRenderedPageBreak/>
        <w:t>1) udokumentowane zasoby wód podziemnych (nieczynna studnia planowana w przeszłości jako element ujęcia wód podziemnych dla miasta Pabianice);</w:t>
      </w:r>
    </w:p>
    <w:p w14:paraId="1E62F8BE" w14:textId="77777777" w:rsidR="000039FB" w:rsidRDefault="00000000">
      <w:pPr>
        <w:spacing w:after="0"/>
        <w:ind w:left="284" w:hanging="284"/>
        <w:rPr>
          <w:rFonts w:ascii="Arial" w:hAnsi="Arial" w:cs="Arial"/>
          <w:sz w:val="22"/>
          <w:szCs w:val="22"/>
        </w:rPr>
      </w:pPr>
      <w:r>
        <w:rPr>
          <w:rFonts w:ascii="Arial" w:hAnsi="Arial" w:cs="Arial"/>
          <w:sz w:val="22"/>
          <w:szCs w:val="22"/>
        </w:rPr>
        <w:t>2) granica Obszaru Chronionego Krajobrazu Środkowej Grabi – poza granicą obszaru objętego planem;</w:t>
      </w:r>
    </w:p>
    <w:p w14:paraId="55ED4FAA" w14:textId="77777777" w:rsidR="000039FB" w:rsidRDefault="00000000">
      <w:pPr>
        <w:spacing w:after="0"/>
        <w:ind w:left="284" w:hanging="284"/>
        <w:rPr>
          <w:rFonts w:ascii="Arial" w:hAnsi="Arial" w:cs="Arial"/>
          <w:sz w:val="22"/>
          <w:szCs w:val="22"/>
        </w:rPr>
      </w:pPr>
      <w:r>
        <w:rPr>
          <w:rFonts w:ascii="Arial" w:hAnsi="Arial" w:cs="Arial"/>
          <w:sz w:val="22"/>
          <w:szCs w:val="22"/>
        </w:rPr>
        <w:t>3) orientacyjna lokalizacja stanowiska archeologicznego wg AZP;</w:t>
      </w:r>
    </w:p>
    <w:p w14:paraId="0C1600E8" w14:textId="77777777" w:rsidR="000039FB" w:rsidRDefault="00000000">
      <w:pPr>
        <w:spacing w:after="0"/>
        <w:ind w:left="284" w:hanging="284"/>
        <w:rPr>
          <w:rFonts w:ascii="Arial" w:hAnsi="Arial" w:cs="Arial"/>
          <w:sz w:val="22"/>
          <w:szCs w:val="22"/>
        </w:rPr>
      </w:pPr>
      <w:r>
        <w:rPr>
          <w:rFonts w:ascii="Arial" w:hAnsi="Arial" w:cs="Arial"/>
          <w:sz w:val="22"/>
          <w:szCs w:val="22"/>
        </w:rPr>
        <w:t>4) granice gruntów zmeliorowanych drenażem;</w:t>
      </w:r>
    </w:p>
    <w:p w14:paraId="432D7715" w14:textId="77777777" w:rsidR="000039FB" w:rsidRDefault="00000000">
      <w:pPr>
        <w:spacing w:after="0"/>
        <w:ind w:left="284" w:hanging="284"/>
        <w:rPr>
          <w:rFonts w:ascii="Arial" w:hAnsi="Arial" w:cs="Arial"/>
          <w:sz w:val="22"/>
          <w:szCs w:val="22"/>
        </w:rPr>
      </w:pPr>
      <w:r>
        <w:rPr>
          <w:rFonts w:ascii="Arial" w:hAnsi="Arial" w:cs="Arial"/>
          <w:sz w:val="22"/>
          <w:szCs w:val="22"/>
        </w:rPr>
        <w:t>5) zalecane tereny zieleni izolacyjnej, wysokiej.</w:t>
      </w:r>
    </w:p>
    <w:p w14:paraId="423E4050" w14:textId="77777777" w:rsidR="000039FB" w:rsidRDefault="000039FB">
      <w:pPr>
        <w:spacing w:after="0"/>
        <w:ind w:left="284" w:hanging="284"/>
        <w:rPr>
          <w:rFonts w:ascii="Arial" w:hAnsi="Arial" w:cs="Arial"/>
          <w:sz w:val="22"/>
          <w:szCs w:val="22"/>
        </w:rPr>
      </w:pPr>
    </w:p>
    <w:p w14:paraId="6936152D" w14:textId="77777777" w:rsidR="000039FB" w:rsidRDefault="00000000">
      <w:pPr>
        <w:spacing w:after="0"/>
        <w:ind w:left="284" w:hanging="284"/>
        <w:jc w:val="center"/>
        <w:rPr>
          <w:rFonts w:ascii="Arial" w:hAnsi="Arial" w:cs="Arial"/>
          <w:b/>
          <w:sz w:val="22"/>
          <w:szCs w:val="22"/>
        </w:rPr>
      </w:pPr>
      <w:r>
        <w:rPr>
          <w:rFonts w:ascii="Arial" w:hAnsi="Arial" w:cs="Arial"/>
          <w:b/>
          <w:sz w:val="22"/>
          <w:szCs w:val="22"/>
        </w:rPr>
        <w:t>Rozdział 2</w:t>
      </w:r>
    </w:p>
    <w:p w14:paraId="5AD75090" w14:textId="77777777" w:rsidR="000039FB" w:rsidRDefault="00000000">
      <w:pPr>
        <w:spacing w:after="0"/>
        <w:jc w:val="center"/>
        <w:rPr>
          <w:rFonts w:ascii="Arial" w:hAnsi="Arial" w:cs="Arial"/>
          <w:b/>
          <w:sz w:val="22"/>
          <w:szCs w:val="22"/>
        </w:rPr>
      </w:pPr>
      <w:r>
        <w:rPr>
          <w:rFonts w:ascii="Arial" w:hAnsi="Arial" w:cs="Arial"/>
          <w:b/>
          <w:sz w:val="22"/>
          <w:szCs w:val="22"/>
        </w:rPr>
        <w:t>Ustalenia ogólne dla całego obszaru</w:t>
      </w:r>
    </w:p>
    <w:p w14:paraId="113A8FC3" w14:textId="77777777" w:rsidR="000039FB" w:rsidRDefault="000039FB">
      <w:pPr>
        <w:spacing w:after="0"/>
        <w:jc w:val="center"/>
        <w:rPr>
          <w:rFonts w:ascii="Arial" w:hAnsi="Arial" w:cs="Arial"/>
          <w:sz w:val="22"/>
          <w:szCs w:val="22"/>
        </w:rPr>
      </w:pPr>
    </w:p>
    <w:p w14:paraId="0EA9F174" w14:textId="77777777" w:rsidR="000039FB" w:rsidRDefault="00000000">
      <w:pPr>
        <w:spacing w:after="0"/>
        <w:rPr>
          <w:rFonts w:ascii="Arial" w:hAnsi="Arial" w:cs="Arial"/>
          <w:sz w:val="22"/>
          <w:szCs w:val="22"/>
        </w:rPr>
      </w:pPr>
      <w:r>
        <w:rPr>
          <w:rFonts w:ascii="Arial" w:hAnsi="Arial" w:cs="Arial"/>
          <w:b/>
          <w:sz w:val="22"/>
          <w:szCs w:val="22"/>
        </w:rPr>
        <w:t>§ 8. </w:t>
      </w:r>
      <w:r>
        <w:rPr>
          <w:rFonts w:ascii="Arial" w:hAnsi="Arial" w:cs="Arial"/>
          <w:sz w:val="22"/>
          <w:szCs w:val="22"/>
        </w:rPr>
        <w:t> 1. Dla obszaru objętego planem ustala się zasady ochrony środowiska, przyrody i krajobrazu kulturowego:</w:t>
      </w:r>
    </w:p>
    <w:p w14:paraId="28A098CD" w14:textId="77777777" w:rsidR="000039FB" w:rsidRDefault="00000000">
      <w:pPr>
        <w:spacing w:after="0"/>
        <w:ind w:left="284" w:hanging="284"/>
        <w:rPr>
          <w:rFonts w:ascii="Arial" w:hAnsi="Arial" w:cs="Arial"/>
          <w:sz w:val="22"/>
          <w:szCs w:val="22"/>
        </w:rPr>
      </w:pPr>
      <w:r>
        <w:rPr>
          <w:rFonts w:ascii="Arial" w:hAnsi="Arial" w:cs="Arial"/>
          <w:sz w:val="22"/>
          <w:szCs w:val="22"/>
        </w:rPr>
        <w:t>1) na obszarze objętym planem nie występują formy ochrony przyrody w rozumieniu przepisów odrębnych;</w:t>
      </w:r>
    </w:p>
    <w:p w14:paraId="3412CA03" w14:textId="77777777" w:rsidR="000039FB" w:rsidRDefault="00000000">
      <w:pPr>
        <w:spacing w:after="0"/>
        <w:ind w:left="284" w:hanging="284"/>
        <w:rPr>
          <w:rFonts w:ascii="Arial" w:hAnsi="Arial" w:cs="Arial"/>
          <w:sz w:val="22"/>
          <w:szCs w:val="22"/>
        </w:rPr>
      </w:pPr>
      <w:r>
        <w:rPr>
          <w:rFonts w:ascii="Arial" w:hAnsi="Arial" w:cs="Arial"/>
          <w:sz w:val="22"/>
          <w:szCs w:val="22"/>
        </w:rPr>
        <w:t>2) obowiązuje zakaz lokalizacji przedsięwzięć mogących zawsze znacząco oddziaływać na środowisko określonych w przepisach odrębnych; zakaz ten nie dotyczy inwestycji celu publicznego z zakresu obronności i bezpieczeństwa państwa oraz infrastruktury technicznej o znaczeniu ponadlokalnym i lokalnym;</w:t>
      </w:r>
    </w:p>
    <w:p w14:paraId="4FDCB140" w14:textId="2B128B27" w:rsidR="000039FB" w:rsidRPr="007011CC" w:rsidRDefault="00000000">
      <w:pPr>
        <w:spacing w:after="0"/>
        <w:ind w:left="284" w:hanging="284"/>
        <w:rPr>
          <w:rFonts w:ascii="Arial" w:hAnsi="Arial" w:cs="Arial"/>
          <w:sz w:val="22"/>
          <w:szCs w:val="22"/>
        </w:rPr>
      </w:pPr>
      <w:r>
        <w:rPr>
          <w:rFonts w:ascii="Arial" w:hAnsi="Arial" w:cs="Arial"/>
          <w:sz w:val="22"/>
          <w:szCs w:val="22"/>
        </w:rPr>
        <w:t>3</w:t>
      </w:r>
      <w:r w:rsidRPr="007011CC">
        <w:rPr>
          <w:rFonts w:ascii="Arial" w:hAnsi="Arial" w:cs="Arial"/>
          <w:sz w:val="22"/>
          <w:szCs w:val="22"/>
        </w:rPr>
        <w:t>) dopuszcza się realizację przedsięwzięć nieuciążliwych oraz mogących potencjalnie znacząco oddziaływać na środowisko w rozumieniu przepisów odrębnych, dla których jest lub może być wymagane przeprowadzenie pełnego postępowania w zakresie oceny oddziaływania na środowisko włącznie z przygotowaniem raportu o oddziaływaniu na środowisko;</w:t>
      </w:r>
    </w:p>
    <w:p w14:paraId="6088CE1F" w14:textId="77777777" w:rsidR="000039FB" w:rsidRDefault="00000000">
      <w:pPr>
        <w:spacing w:after="0"/>
        <w:ind w:left="284" w:hanging="284"/>
        <w:rPr>
          <w:rFonts w:ascii="Arial" w:hAnsi="Arial" w:cs="Arial"/>
          <w:sz w:val="22"/>
          <w:szCs w:val="22"/>
        </w:rPr>
      </w:pPr>
      <w:r w:rsidRPr="007011CC">
        <w:rPr>
          <w:rFonts w:ascii="Arial" w:hAnsi="Arial" w:cs="Arial"/>
          <w:sz w:val="22"/>
          <w:szCs w:val="22"/>
        </w:rPr>
        <w:t>4) obowiązuje zakaz lokalizacji</w:t>
      </w:r>
      <w:r>
        <w:rPr>
          <w:rFonts w:ascii="Arial" w:hAnsi="Arial" w:cs="Arial"/>
          <w:sz w:val="22"/>
          <w:szCs w:val="22"/>
        </w:rPr>
        <w:t xml:space="preserve"> zakładów o zwiększonym lub dużym ryzyku wystąpienia awarii przemysłowych, o których mowa w przepisach odrębnych;</w:t>
      </w:r>
    </w:p>
    <w:p w14:paraId="7B586E59" w14:textId="01F69C8A" w:rsidR="000039FB" w:rsidRDefault="00000000">
      <w:pPr>
        <w:pStyle w:val="Akapitzlist"/>
        <w:keepLines w:val="0"/>
        <w:ind w:left="426" w:hanging="426"/>
        <w:rPr>
          <w:rFonts w:ascii="Arial" w:hAnsi="Arial" w:cs="Arial"/>
          <w:sz w:val="22"/>
          <w:szCs w:val="22"/>
        </w:rPr>
      </w:pPr>
      <w:r>
        <w:rPr>
          <w:rFonts w:ascii="Arial" w:hAnsi="Arial" w:cs="Arial"/>
          <w:sz w:val="22"/>
          <w:szCs w:val="22"/>
        </w:rPr>
        <w:t>5) plan ustala obowiązek zachowania jakości środowiska na granicy działki, do której inwestor posiada tytuł prawny, odpowiednich dla przeznaczenia terenu określonego dla działek sąsiednich</w:t>
      </w:r>
      <w:r w:rsidR="00552CF7">
        <w:rPr>
          <w:rFonts w:ascii="Arial" w:hAnsi="Arial" w:cs="Arial"/>
          <w:sz w:val="22"/>
          <w:szCs w:val="22"/>
        </w:rPr>
        <w:t>;</w:t>
      </w:r>
    </w:p>
    <w:p w14:paraId="0A8E4C8A" w14:textId="77777777" w:rsidR="000039FB" w:rsidRDefault="00000000">
      <w:pPr>
        <w:pStyle w:val="Akapitzlist"/>
        <w:keepLines w:val="0"/>
        <w:ind w:left="426" w:hanging="426"/>
        <w:rPr>
          <w:rFonts w:ascii="Arial" w:hAnsi="Arial" w:cs="Arial"/>
          <w:sz w:val="22"/>
          <w:szCs w:val="22"/>
        </w:rPr>
      </w:pPr>
      <w:r>
        <w:rPr>
          <w:rFonts w:ascii="Arial" w:hAnsi="Arial" w:cs="Arial"/>
          <w:sz w:val="22"/>
          <w:szCs w:val="22"/>
        </w:rPr>
        <w:t>6) ustala się zakaz prowadzenia każdej działalności związanej z selektywnym magazynowaniem, zbieraniem, przetwarzaniem, recyklingiem i odzyskiem odpadów, za wyjątkiem magazynowania odpadów wytwarzanych przez wytwórcę;</w:t>
      </w:r>
    </w:p>
    <w:p w14:paraId="101AF585" w14:textId="77777777" w:rsidR="000039FB" w:rsidRDefault="00000000">
      <w:pPr>
        <w:spacing w:after="0"/>
        <w:ind w:left="284" w:hanging="284"/>
        <w:rPr>
          <w:rFonts w:ascii="Arial" w:hAnsi="Arial" w:cs="Arial"/>
          <w:sz w:val="22"/>
          <w:szCs w:val="22"/>
        </w:rPr>
      </w:pPr>
      <w:r>
        <w:rPr>
          <w:rFonts w:ascii="Arial" w:hAnsi="Arial" w:cs="Arial"/>
          <w:sz w:val="22"/>
          <w:szCs w:val="22"/>
        </w:rPr>
        <w:t>7) dla terenów oznaczonych na rysunku planu symbolem 1RM ustala się, zgodnie z przepisami odrębnymi, klasyfikację akustyczną jak dla terenów zabudowy zagrodowej; pozostałe tereny nie są klasyfikowane akustycznie;</w:t>
      </w:r>
    </w:p>
    <w:p w14:paraId="7549A94F" w14:textId="77777777" w:rsidR="000039FB" w:rsidRDefault="00000000">
      <w:pPr>
        <w:spacing w:after="0"/>
        <w:ind w:left="284" w:hanging="284"/>
        <w:rPr>
          <w:rFonts w:ascii="Arial" w:hAnsi="Arial" w:cs="Arial"/>
          <w:sz w:val="22"/>
          <w:szCs w:val="22"/>
        </w:rPr>
      </w:pPr>
      <w:r>
        <w:rPr>
          <w:rFonts w:ascii="Arial" w:hAnsi="Arial" w:cs="Arial"/>
          <w:sz w:val="22"/>
          <w:szCs w:val="22"/>
        </w:rPr>
        <w:t>8) zachowuje się istniejący, oznaczony na rysunku planu odwiert studni głębinowej – jako udokumentowane zasoby wód podziemnych, do czasu jego ewentualnej likwidacji przez właściciela;</w:t>
      </w:r>
    </w:p>
    <w:p w14:paraId="25F12C2B" w14:textId="77777777" w:rsidR="000039FB" w:rsidRDefault="00000000">
      <w:pPr>
        <w:pStyle w:val="Akapitzlist"/>
        <w:keepLines w:val="0"/>
        <w:ind w:left="426" w:hanging="426"/>
        <w:rPr>
          <w:rFonts w:ascii="Arial" w:hAnsi="Arial" w:cs="Arial"/>
          <w:color w:val="FF0000"/>
          <w:sz w:val="22"/>
          <w:szCs w:val="22"/>
        </w:rPr>
      </w:pPr>
      <w:r>
        <w:rPr>
          <w:rFonts w:ascii="Arial" w:hAnsi="Arial" w:cs="Arial"/>
          <w:sz w:val="22"/>
          <w:szCs w:val="22"/>
        </w:rPr>
        <w:t xml:space="preserve">9) </w:t>
      </w:r>
      <w:r w:rsidRPr="007011CC">
        <w:rPr>
          <w:rFonts w:ascii="Arial" w:hAnsi="Arial" w:cs="Arial"/>
          <w:sz w:val="22"/>
          <w:szCs w:val="22"/>
        </w:rPr>
        <w:t>granice terenów oznaczonych symbolami 1PU i 2PU stanowią również granice strefy ochronnej dla dopuszczalnych na terenach lokalizacji urządzeń wykorzystujących do produkcji energii elektrycznej i cieplnej odnawialnych źródeł opartych o energię słoneczną i ziemi o mocy powyżej 100 kW;</w:t>
      </w:r>
    </w:p>
    <w:p w14:paraId="303839D3" w14:textId="7F016026" w:rsidR="000039FB" w:rsidRDefault="00000000">
      <w:pPr>
        <w:pStyle w:val="Akapitzlist"/>
        <w:keepLines w:val="0"/>
        <w:ind w:left="426" w:hanging="426"/>
        <w:rPr>
          <w:rFonts w:ascii="Arial" w:hAnsi="Arial" w:cs="Arial"/>
          <w:sz w:val="22"/>
          <w:szCs w:val="22"/>
        </w:rPr>
      </w:pPr>
      <w:r>
        <w:rPr>
          <w:rFonts w:ascii="Arial" w:hAnsi="Arial" w:cs="Arial"/>
          <w:sz w:val="22"/>
          <w:szCs w:val="22"/>
        </w:rPr>
        <w:t>10) w projektowaniu i realizacji budynków i budowli - obowiązek uwzględnienia możliwego wpływu warunków ekstremalnych zmieniającego się klimatu;</w:t>
      </w:r>
    </w:p>
    <w:p w14:paraId="780F2313" w14:textId="6C8213CE" w:rsidR="000039FB" w:rsidRDefault="00000000">
      <w:pPr>
        <w:spacing w:after="0"/>
        <w:ind w:left="426" w:hanging="426"/>
        <w:rPr>
          <w:rFonts w:ascii="Arial" w:hAnsi="Arial" w:cs="Arial"/>
          <w:sz w:val="22"/>
          <w:szCs w:val="22"/>
        </w:rPr>
      </w:pPr>
      <w:r>
        <w:rPr>
          <w:rFonts w:ascii="Arial" w:hAnsi="Arial" w:cs="Arial"/>
          <w:sz w:val="22"/>
          <w:szCs w:val="22"/>
        </w:rPr>
        <w:lastRenderedPageBreak/>
        <w:t>11) na obszarze objętym planem nie występują strefy ochronne ujęć wody, obszary szczególnego zagrożenia powodzią, udokumentowane złoża surowców, tereny górnicze, obszary osuwania się mas ziemnych oraz tereny naturalnych zagrożeń geologicznych</w:t>
      </w:r>
      <w:r w:rsidR="00552CF7">
        <w:rPr>
          <w:rFonts w:ascii="Arial" w:hAnsi="Arial" w:cs="Arial"/>
          <w:sz w:val="22"/>
          <w:szCs w:val="22"/>
        </w:rPr>
        <w:t>.</w:t>
      </w:r>
      <w:r>
        <w:rPr>
          <w:rFonts w:ascii="Arial" w:hAnsi="Arial" w:cs="Arial"/>
          <w:sz w:val="22"/>
          <w:szCs w:val="22"/>
        </w:rPr>
        <w:t xml:space="preserve"> </w:t>
      </w:r>
    </w:p>
    <w:p w14:paraId="77C17E6B" w14:textId="77777777" w:rsidR="000039FB" w:rsidRDefault="00000000">
      <w:pPr>
        <w:spacing w:after="0"/>
        <w:rPr>
          <w:rFonts w:ascii="Arial" w:hAnsi="Arial" w:cs="Arial"/>
          <w:sz w:val="22"/>
          <w:szCs w:val="22"/>
        </w:rPr>
      </w:pPr>
      <w:r>
        <w:rPr>
          <w:rFonts w:ascii="Arial" w:hAnsi="Arial" w:cs="Arial"/>
          <w:sz w:val="22"/>
          <w:szCs w:val="22"/>
        </w:rPr>
        <w:t xml:space="preserve">     2. Dla realizacji zadań w zakresie ochrony i kształtowania środowiska przyrodniczego formułuje się szczegółowe ustalenia dotyczące sposobu zagospodarowania poszczególnych terenów wyodrębnionych na rysunku planu i w rozdziale 3. </w:t>
      </w:r>
    </w:p>
    <w:p w14:paraId="551BCC13" w14:textId="77777777" w:rsidR="000039FB" w:rsidRDefault="00000000">
      <w:pPr>
        <w:spacing w:after="0"/>
        <w:rPr>
          <w:rFonts w:ascii="Arial" w:hAnsi="Arial" w:cs="Arial"/>
          <w:sz w:val="22"/>
          <w:szCs w:val="22"/>
        </w:rPr>
      </w:pPr>
      <w:r>
        <w:rPr>
          <w:rFonts w:ascii="Arial" w:hAnsi="Arial" w:cs="Arial"/>
          <w:b/>
          <w:sz w:val="22"/>
          <w:szCs w:val="22"/>
        </w:rPr>
        <w:t xml:space="preserve">    § 9. </w:t>
      </w:r>
      <w:r>
        <w:rPr>
          <w:rFonts w:ascii="Arial" w:hAnsi="Arial" w:cs="Arial"/>
          <w:sz w:val="22"/>
          <w:szCs w:val="22"/>
        </w:rPr>
        <w:t>Ustala się następujące zasady ochrony dziedzictwa kulturowego i zabytków oraz dóbr kultury współczesnej:</w:t>
      </w:r>
    </w:p>
    <w:p w14:paraId="7A63ABA6" w14:textId="77777777" w:rsidR="000039FB" w:rsidRPr="007011CC" w:rsidRDefault="00000000">
      <w:pPr>
        <w:spacing w:after="0"/>
        <w:ind w:left="426" w:hanging="426"/>
        <w:rPr>
          <w:rFonts w:ascii="Arial" w:hAnsi="Arial" w:cs="Arial"/>
          <w:sz w:val="22"/>
          <w:szCs w:val="22"/>
        </w:rPr>
      </w:pPr>
      <w:r w:rsidRPr="007011CC">
        <w:rPr>
          <w:rFonts w:ascii="Arial" w:hAnsi="Arial" w:cs="Arial"/>
          <w:sz w:val="22"/>
          <w:szCs w:val="22"/>
        </w:rPr>
        <w:t>1) na obszarze lokalizacji zabytku archeologicznego przy realizacji robót ziemnych lub dokonaniu zmiany charakteru dotychczasowej działalności wiążącej się z naruszeniem struktury gruntu, należy przeprowadzić badania archeologiczne zgodnie z przepisami odrębnymi dotyczącymi ochrony zabytków;</w:t>
      </w:r>
    </w:p>
    <w:p w14:paraId="5CBD00B4" w14:textId="77777777" w:rsidR="000039FB" w:rsidRPr="007011CC" w:rsidRDefault="00000000">
      <w:pPr>
        <w:spacing w:after="0"/>
        <w:ind w:left="426" w:hanging="426"/>
        <w:rPr>
          <w:rFonts w:ascii="Arial" w:hAnsi="Arial" w:cs="Arial"/>
          <w:sz w:val="22"/>
          <w:szCs w:val="22"/>
        </w:rPr>
      </w:pPr>
      <w:r w:rsidRPr="007011CC">
        <w:rPr>
          <w:rFonts w:ascii="Arial" w:hAnsi="Arial" w:cs="Arial"/>
          <w:sz w:val="22"/>
          <w:szCs w:val="22"/>
        </w:rPr>
        <w:t>2) wprowadza się strefę ochrony archeologicznej, w której nakazuje się przeprowadzenie badań archeologicznych w formie nadzoru archeologicznego przy realizacji robót ziemnych lub dokonaniu zmiany dotychczasowej działalności wiążącej się z naruszeniem struktury gruntu.</w:t>
      </w:r>
    </w:p>
    <w:p w14:paraId="59D0EDE7" w14:textId="77777777" w:rsidR="000039FB" w:rsidRDefault="00000000">
      <w:pPr>
        <w:spacing w:after="0"/>
        <w:rPr>
          <w:rFonts w:ascii="Arial" w:hAnsi="Arial" w:cs="Arial"/>
          <w:sz w:val="22"/>
          <w:szCs w:val="22"/>
        </w:rPr>
      </w:pPr>
      <w:r>
        <w:rPr>
          <w:rFonts w:ascii="Arial" w:hAnsi="Arial" w:cs="Arial"/>
          <w:b/>
          <w:sz w:val="22"/>
          <w:szCs w:val="22"/>
        </w:rPr>
        <w:t>§ 10. </w:t>
      </w:r>
      <w:r>
        <w:rPr>
          <w:rFonts w:ascii="Arial" w:hAnsi="Arial" w:cs="Arial"/>
          <w:sz w:val="22"/>
          <w:szCs w:val="22"/>
        </w:rPr>
        <w:t>Ustala się następujące wymagania wynikające z potrzeb kształtowania przestrzeni publicznych:</w:t>
      </w:r>
    </w:p>
    <w:p w14:paraId="3F43A211" w14:textId="77777777" w:rsidR="000039FB" w:rsidRDefault="00000000">
      <w:pPr>
        <w:pStyle w:val="Akapitzlist"/>
        <w:numPr>
          <w:ilvl w:val="0"/>
          <w:numId w:val="2"/>
        </w:numPr>
        <w:ind w:left="284" w:hanging="284"/>
        <w:rPr>
          <w:rFonts w:ascii="Arial" w:hAnsi="Arial" w:cs="Arial"/>
          <w:sz w:val="22"/>
          <w:szCs w:val="22"/>
        </w:rPr>
      </w:pPr>
      <w:r>
        <w:rPr>
          <w:rFonts w:ascii="Arial" w:hAnsi="Arial" w:cs="Arial"/>
          <w:sz w:val="22"/>
          <w:szCs w:val="22"/>
        </w:rPr>
        <w:t>na obszarze objętym planem nie wyznacza się obszarów przestrzeni publicznej wskazanych w studium gminy Dobroń, w związku z czym plan nie zawiera ustaleń w tym zakresie;</w:t>
      </w:r>
    </w:p>
    <w:p w14:paraId="20AD3647" w14:textId="77777777" w:rsidR="000039FB" w:rsidRDefault="00000000">
      <w:pPr>
        <w:pStyle w:val="Akapitzlist"/>
        <w:numPr>
          <w:ilvl w:val="0"/>
          <w:numId w:val="2"/>
        </w:numPr>
        <w:ind w:left="284" w:hanging="284"/>
        <w:rPr>
          <w:rFonts w:ascii="Arial" w:hAnsi="Arial" w:cs="Arial"/>
          <w:sz w:val="22"/>
          <w:szCs w:val="22"/>
        </w:rPr>
      </w:pPr>
      <w:r>
        <w:rPr>
          <w:rFonts w:ascii="Arial" w:hAnsi="Arial" w:cs="Arial"/>
          <w:sz w:val="22"/>
          <w:szCs w:val="22"/>
        </w:rPr>
        <w:t>tereny komunikacji publicznej oznaczone symbolami 1KDS, 2KDS, 3KDG stanowiące inwestycje celu publicznego, są wydzielone na rysunku planu liniami rozgraniczającymi.</w:t>
      </w:r>
    </w:p>
    <w:p w14:paraId="3007FBF0" w14:textId="77777777" w:rsidR="000039FB" w:rsidRDefault="00000000">
      <w:pPr>
        <w:spacing w:after="0"/>
        <w:rPr>
          <w:rFonts w:ascii="Arial" w:hAnsi="Arial" w:cs="Arial"/>
          <w:sz w:val="22"/>
          <w:szCs w:val="22"/>
        </w:rPr>
      </w:pPr>
      <w:r>
        <w:rPr>
          <w:rFonts w:ascii="Arial" w:hAnsi="Arial" w:cs="Arial"/>
          <w:b/>
          <w:sz w:val="22"/>
          <w:szCs w:val="22"/>
        </w:rPr>
        <w:t>§ 11. </w:t>
      </w:r>
      <w:r>
        <w:rPr>
          <w:rFonts w:ascii="Arial" w:hAnsi="Arial" w:cs="Arial"/>
          <w:sz w:val="22"/>
          <w:szCs w:val="22"/>
        </w:rPr>
        <w:t>Dla terenów i działek w zależności od ich przeznaczenia, z zastrzeżeniem ustaleń szczegółowych, ustala się zasady wydzielania miejsc parkingowych oraz zasady ich bilansowania:</w:t>
      </w:r>
    </w:p>
    <w:p w14:paraId="3D58FE3B" w14:textId="77777777" w:rsidR="000039FB" w:rsidRDefault="00000000">
      <w:pPr>
        <w:spacing w:after="0"/>
        <w:ind w:left="284" w:hanging="284"/>
        <w:rPr>
          <w:rFonts w:ascii="Arial" w:hAnsi="Arial" w:cs="Arial"/>
          <w:sz w:val="22"/>
          <w:szCs w:val="22"/>
        </w:rPr>
      </w:pPr>
      <w:r>
        <w:rPr>
          <w:rFonts w:ascii="Arial" w:hAnsi="Arial" w:cs="Arial"/>
          <w:sz w:val="22"/>
          <w:szCs w:val="22"/>
        </w:rPr>
        <w:t>1) obowiązek bilansowania miejsc parkingowych w ramach własnej działki budowlanej lub działki inwestycyjnej;</w:t>
      </w:r>
    </w:p>
    <w:p w14:paraId="1A1DE152" w14:textId="77777777" w:rsidR="000039FB" w:rsidRDefault="00000000">
      <w:pPr>
        <w:spacing w:after="0"/>
        <w:ind w:left="284" w:hanging="284"/>
        <w:rPr>
          <w:rFonts w:ascii="Arial" w:hAnsi="Arial" w:cs="Arial"/>
          <w:sz w:val="22"/>
          <w:szCs w:val="22"/>
        </w:rPr>
      </w:pPr>
      <w:r>
        <w:rPr>
          <w:rFonts w:ascii="Arial" w:hAnsi="Arial" w:cs="Arial"/>
          <w:sz w:val="22"/>
          <w:szCs w:val="22"/>
        </w:rPr>
        <w:t>2) w ramach ustalonej liczby miejsc parkingowych, z zastrzeżeniem ustaleń szczegółowych, obowiązek zapewnienia miejsc przeznaczonych na parkowanie pojazdów zaopatrzonych w kartę parkingową na poziomie minimum określonym w przepisach odrębnych.</w:t>
      </w:r>
    </w:p>
    <w:p w14:paraId="0759CFFF" w14:textId="77777777" w:rsidR="000039FB" w:rsidRDefault="00000000">
      <w:pPr>
        <w:spacing w:after="0"/>
        <w:rPr>
          <w:rFonts w:ascii="Arial" w:hAnsi="Arial" w:cs="Arial"/>
          <w:b/>
          <w:sz w:val="22"/>
          <w:szCs w:val="22"/>
        </w:rPr>
      </w:pPr>
      <w:r>
        <w:rPr>
          <w:rFonts w:ascii="Arial" w:hAnsi="Arial" w:cs="Arial"/>
          <w:b/>
          <w:sz w:val="22"/>
          <w:szCs w:val="22"/>
        </w:rPr>
        <w:t xml:space="preserve"> § 12. </w:t>
      </w:r>
      <w:r>
        <w:rPr>
          <w:rFonts w:ascii="Arial" w:hAnsi="Arial" w:cs="Arial"/>
          <w:sz w:val="22"/>
          <w:szCs w:val="22"/>
        </w:rPr>
        <w:t>Na obszarze objętym planem ustala się sposób i termin tymczasowego zagospodarowania i użytkowania terenów:</w:t>
      </w:r>
    </w:p>
    <w:p w14:paraId="1B8D2EDF" w14:textId="77777777" w:rsidR="000039FB" w:rsidRDefault="00000000">
      <w:pPr>
        <w:pStyle w:val="Akapitzlist"/>
        <w:numPr>
          <w:ilvl w:val="0"/>
          <w:numId w:val="10"/>
        </w:numPr>
        <w:ind w:left="426" w:hanging="426"/>
        <w:rPr>
          <w:rFonts w:ascii="Arial" w:hAnsi="Arial" w:cs="Arial"/>
          <w:sz w:val="22"/>
          <w:szCs w:val="22"/>
        </w:rPr>
      </w:pPr>
      <w:r>
        <w:rPr>
          <w:rFonts w:ascii="Arial" w:hAnsi="Arial" w:cs="Arial"/>
          <w:sz w:val="22"/>
          <w:szCs w:val="22"/>
        </w:rPr>
        <w:t>do czasu zagospodarowania terenów zgodnie z ustaleniami planu, pozostawia się je w dotychczasowym użytkowaniu;</w:t>
      </w:r>
    </w:p>
    <w:p w14:paraId="124BF48F" w14:textId="77777777" w:rsidR="000039FB" w:rsidRDefault="00000000">
      <w:pPr>
        <w:pStyle w:val="Akapitzlist"/>
        <w:numPr>
          <w:ilvl w:val="0"/>
          <w:numId w:val="10"/>
        </w:numPr>
        <w:ind w:left="426" w:hanging="426"/>
        <w:rPr>
          <w:rFonts w:ascii="Arial" w:hAnsi="Arial" w:cs="Arial"/>
          <w:sz w:val="22"/>
          <w:szCs w:val="22"/>
        </w:rPr>
      </w:pPr>
      <w:r>
        <w:rPr>
          <w:rFonts w:ascii="Arial" w:hAnsi="Arial" w:cs="Arial"/>
          <w:sz w:val="22"/>
          <w:szCs w:val="22"/>
        </w:rPr>
        <w:t>obowiązuje zakaz lokalizacji tymczasowych obiektów za wyjątkiem obiektów lokalizowanych na potrzeby prowadzenia budowy w okresie ważności pozwolenia na budowę.</w:t>
      </w:r>
    </w:p>
    <w:p w14:paraId="06F1D9BC" w14:textId="77777777" w:rsidR="000039FB" w:rsidRDefault="00000000">
      <w:pPr>
        <w:spacing w:after="0"/>
        <w:rPr>
          <w:rFonts w:ascii="Arial" w:hAnsi="Arial" w:cs="Arial"/>
          <w:sz w:val="22"/>
          <w:szCs w:val="22"/>
        </w:rPr>
      </w:pPr>
      <w:r>
        <w:rPr>
          <w:rFonts w:ascii="Arial" w:hAnsi="Arial" w:cs="Arial"/>
          <w:b/>
          <w:sz w:val="22"/>
          <w:szCs w:val="22"/>
        </w:rPr>
        <w:t xml:space="preserve"> § 13. </w:t>
      </w:r>
      <w:r>
        <w:rPr>
          <w:rFonts w:ascii="Arial" w:hAnsi="Arial" w:cs="Arial"/>
          <w:sz w:val="22"/>
          <w:szCs w:val="22"/>
        </w:rPr>
        <w:t>Na obszarze w granicach planu dopuszcza się lokalizację inwestycji celu publicznego w zakresie telekomunikacji i łączności publicznej, określonych w przepisach odrębnych.</w:t>
      </w:r>
    </w:p>
    <w:p w14:paraId="073AB53A" w14:textId="77777777" w:rsidR="000039FB" w:rsidRDefault="00000000">
      <w:pPr>
        <w:spacing w:after="0"/>
        <w:rPr>
          <w:rFonts w:ascii="Arial" w:hAnsi="Arial" w:cs="Arial"/>
          <w:sz w:val="22"/>
          <w:szCs w:val="22"/>
        </w:rPr>
      </w:pPr>
      <w:r>
        <w:rPr>
          <w:rFonts w:ascii="Arial" w:hAnsi="Arial" w:cs="Arial"/>
          <w:b/>
          <w:sz w:val="22"/>
          <w:szCs w:val="22"/>
        </w:rPr>
        <w:t xml:space="preserve"> § 14. </w:t>
      </w:r>
      <w:r>
        <w:rPr>
          <w:rFonts w:ascii="Arial" w:hAnsi="Arial" w:cs="Arial"/>
          <w:sz w:val="22"/>
          <w:szCs w:val="22"/>
        </w:rPr>
        <w:t xml:space="preserve">Na obszarze objętym planem ustala się zasady obsługi komunikacyjnej: </w:t>
      </w:r>
    </w:p>
    <w:p w14:paraId="724720D3" w14:textId="77777777" w:rsidR="000039FB" w:rsidRDefault="00000000">
      <w:pPr>
        <w:pStyle w:val="Akapitzlist"/>
        <w:numPr>
          <w:ilvl w:val="0"/>
          <w:numId w:val="5"/>
        </w:numPr>
        <w:ind w:left="426" w:hanging="426"/>
        <w:rPr>
          <w:rFonts w:ascii="Arial" w:hAnsi="Arial" w:cs="Arial"/>
          <w:sz w:val="22"/>
          <w:szCs w:val="22"/>
        </w:rPr>
      </w:pPr>
      <w:r>
        <w:rPr>
          <w:rFonts w:ascii="Arial" w:hAnsi="Arial" w:cs="Arial"/>
          <w:sz w:val="22"/>
          <w:szCs w:val="22"/>
        </w:rPr>
        <w:t>powiązanie obszaru objętego planem z zewnętrznym układem komunikacyjnym regionu i gminy zapewniają:</w:t>
      </w:r>
    </w:p>
    <w:p w14:paraId="2DC325AE" w14:textId="77777777" w:rsidR="000039FB" w:rsidRDefault="00000000">
      <w:pPr>
        <w:pStyle w:val="Akapitzlist"/>
        <w:numPr>
          <w:ilvl w:val="0"/>
          <w:numId w:val="6"/>
        </w:numPr>
        <w:ind w:left="786" w:hanging="360"/>
        <w:rPr>
          <w:rFonts w:ascii="Arial" w:hAnsi="Arial" w:cs="Arial"/>
          <w:sz w:val="22"/>
          <w:szCs w:val="22"/>
        </w:rPr>
      </w:pPr>
      <w:r>
        <w:rPr>
          <w:rFonts w:ascii="Arial" w:hAnsi="Arial" w:cs="Arial"/>
          <w:sz w:val="22"/>
          <w:szCs w:val="22"/>
        </w:rPr>
        <w:t>droga krajowa, klasy ekspresowej S14 stanowiąca fragment węzła „Dobroń” oznaczona w planie symbolem 1KDS,</w:t>
      </w:r>
    </w:p>
    <w:p w14:paraId="328954C3" w14:textId="77777777" w:rsidR="000039FB" w:rsidRDefault="00000000">
      <w:pPr>
        <w:pStyle w:val="Akapitzlist"/>
        <w:numPr>
          <w:ilvl w:val="0"/>
          <w:numId w:val="6"/>
        </w:numPr>
        <w:rPr>
          <w:rFonts w:ascii="Arial" w:hAnsi="Arial" w:cs="Arial"/>
          <w:sz w:val="22"/>
          <w:szCs w:val="22"/>
        </w:rPr>
      </w:pPr>
      <w:r>
        <w:rPr>
          <w:rFonts w:ascii="Arial" w:hAnsi="Arial" w:cs="Arial"/>
          <w:sz w:val="22"/>
          <w:szCs w:val="22"/>
        </w:rPr>
        <w:t>droga wojewódzka Nr 482, klasy głównej, oznaczona w planie symbolem 3KDG;</w:t>
      </w:r>
    </w:p>
    <w:p w14:paraId="70B6B3A3" w14:textId="6216EE72" w:rsidR="000039FB" w:rsidRPr="00293214" w:rsidRDefault="00000000">
      <w:pPr>
        <w:pStyle w:val="Akapitzlist"/>
        <w:numPr>
          <w:ilvl w:val="0"/>
          <w:numId w:val="5"/>
        </w:numPr>
        <w:ind w:left="426" w:hanging="426"/>
        <w:rPr>
          <w:rFonts w:ascii="Arial" w:hAnsi="Arial" w:cs="Arial"/>
          <w:sz w:val="22"/>
          <w:szCs w:val="22"/>
        </w:rPr>
      </w:pPr>
      <w:r>
        <w:rPr>
          <w:rFonts w:ascii="Arial" w:hAnsi="Arial" w:cs="Arial"/>
          <w:sz w:val="22"/>
          <w:szCs w:val="22"/>
        </w:rPr>
        <w:lastRenderedPageBreak/>
        <w:t>obsługa terenów</w:t>
      </w:r>
      <w:r w:rsidR="00293214">
        <w:rPr>
          <w:rFonts w:ascii="Arial" w:hAnsi="Arial" w:cs="Arial"/>
          <w:sz w:val="22"/>
          <w:szCs w:val="22"/>
        </w:rPr>
        <w:t xml:space="preserve"> </w:t>
      </w:r>
      <w:r>
        <w:rPr>
          <w:rFonts w:ascii="Arial" w:hAnsi="Arial" w:cs="Arial"/>
          <w:sz w:val="22"/>
          <w:szCs w:val="22"/>
        </w:rPr>
        <w:t>wyznaczonych w planie o różnych funkcjach, z zastrzeżeniem ustaleń szc</w:t>
      </w:r>
      <w:r w:rsidRPr="00293214">
        <w:rPr>
          <w:rFonts w:ascii="Arial" w:hAnsi="Arial" w:cs="Arial"/>
          <w:sz w:val="22"/>
          <w:szCs w:val="22"/>
        </w:rPr>
        <w:t>zegółowych, poprzez:</w:t>
      </w:r>
    </w:p>
    <w:p w14:paraId="2C1660B6" w14:textId="77777777" w:rsidR="000039FB" w:rsidRPr="00293214" w:rsidRDefault="00000000">
      <w:pPr>
        <w:pStyle w:val="Akapitzlist"/>
        <w:numPr>
          <w:ilvl w:val="0"/>
          <w:numId w:val="7"/>
        </w:numPr>
        <w:ind w:left="720" w:hanging="360"/>
        <w:rPr>
          <w:rFonts w:ascii="Arial" w:hAnsi="Arial" w:cs="Arial"/>
          <w:sz w:val="22"/>
          <w:szCs w:val="22"/>
        </w:rPr>
      </w:pPr>
      <w:r w:rsidRPr="00293214">
        <w:rPr>
          <w:rFonts w:ascii="Arial" w:hAnsi="Arial" w:cs="Arial"/>
          <w:sz w:val="22"/>
          <w:szCs w:val="22"/>
        </w:rPr>
        <w:t>istniejącą drogę wojewódzką,</w:t>
      </w:r>
    </w:p>
    <w:p w14:paraId="7189008E" w14:textId="77777777" w:rsidR="000039FB" w:rsidRPr="00293214" w:rsidRDefault="00000000">
      <w:pPr>
        <w:pStyle w:val="Akapitzlist"/>
        <w:ind w:left="397" w:firstLine="0"/>
        <w:rPr>
          <w:rFonts w:ascii="Arial" w:hAnsi="Arial" w:cs="Arial"/>
          <w:sz w:val="22"/>
          <w:szCs w:val="22"/>
        </w:rPr>
      </w:pPr>
      <w:r w:rsidRPr="00293214">
        <w:rPr>
          <w:rFonts w:ascii="Arial" w:hAnsi="Arial" w:cs="Arial"/>
          <w:sz w:val="22"/>
          <w:szCs w:val="22"/>
        </w:rPr>
        <w:t>b) drogę wewnętrzną, oznaczoną w planie symbolem 4KDW,</w:t>
      </w:r>
    </w:p>
    <w:p w14:paraId="2FE72AA4" w14:textId="6C88A4DE" w:rsidR="000039FB" w:rsidRPr="00293214" w:rsidRDefault="00000000">
      <w:pPr>
        <w:spacing w:after="0"/>
        <w:ind w:left="709" w:hanging="283"/>
        <w:rPr>
          <w:rFonts w:ascii="Arial" w:hAnsi="Arial" w:cs="Arial"/>
          <w:sz w:val="22"/>
          <w:szCs w:val="22"/>
        </w:rPr>
      </w:pPr>
      <w:r w:rsidRPr="00293214">
        <w:rPr>
          <w:rFonts w:ascii="Arial" w:hAnsi="Arial" w:cs="Arial"/>
          <w:sz w:val="22"/>
          <w:szCs w:val="22"/>
        </w:rPr>
        <w:t>c) drogi wewnętrzne dopuszczone do wyodrębnienie w ramach poszczególnych terenów na potrzeby realizowanych inwestycji.</w:t>
      </w:r>
    </w:p>
    <w:p w14:paraId="525BB483" w14:textId="6F6B7D0F" w:rsidR="000039FB" w:rsidRDefault="00000000">
      <w:pPr>
        <w:spacing w:after="0"/>
        <w:ind w:left="426" w:hanging="426"/>
        <w:rPr>
          <w:rFonts w:ascii="Arial" w:hAnsi="Arial" w:cs="Arial"/>
          <w:sz w:val="22"/>
          <w:szCs w:val="22"/>
        </w:rPr>
      </w:pPr>
      <w:r>
        <w:rPr>
          <w:rFonts w:ascii="Arial" w:hAnsi="Arial" w:cs="Arial"/>
          <w:sz w:val="22"/>
          <w:szCs w:val="22"/>
        </w:rPr>
        <w:t>3) sposób zagospodarowania pasów drogowych wyznaczonych liniami rozgraniczającymi dróg,</w:t>
      </w:r>
      <w:r w:rsidR="00293214">
        <w:rPr>
          <w:rFonts w:ascii="Arial" w:hAnsi="Arial" w:cs="Arial"/>
          <w:sz w:val="22"/>
          <w:szCs w:val="22"/>
        </w:rPr>
        <w:t xml:space="preserve"> </w:t>
      </w:r>
      <w:r>
        <w:rPr>
          <w:rFonts w:ascii="Arial" w:hAnsi="Arial" w:cs="Arial"/>
          <w:sz w:val="22"/>
          <w:szCs w:val="22"/>
        </w:rPr>
        <w:t xml:space="preserve">określa się w ustaleniach szczegółowych zawartych w rozdziale </w:t>
      </w:r>
      <w:r w:rsidR="00293214" w:rsidRPr="00293214">
        <w:rPr>
          <w:rFonts w:ascii="Arial" w:hAnsi="Arial" w:cs="Arial"/>
          <w:sz w:val="22"/>
          <w:szCs w:val="22"/>
        </w:rPr>
        <w:t>5</w:t>
      </w:r>
      <w:r w:rsidRPr="00293214">
        <w:rPr>
          <w:rFonts w:ascii="Arial" w:hAnsi="Arial" w:cs="Arial"/>
          <w:sz w:val="22"/>
          <w:szCs w:val="22"/>
        </w:rPr>
        <w:t>;</w:t>
      </w:r>
      <w:r>
        <w:rPr>
          <w:rFonts w:ascii="Arial" w:hAnsi="Arial" w:cs="Arial"/>
          <w:sz w:val="22"/>
          <w:szCs w:val="22"/>
        </w:rPr>
        <w:t xml:space="preserve"> </w:t>
      </w:r>
    </w:p>
    <w:p w14:paraId="2328E4C0" w14:textId="09A98B22" w:rsidR="000039FB" w:rsidRDefault="00000000">
      <w:pPr>
        <w:spacing w:after="0"/>
        <w:ind w:left="426" w:hanging="426"/>
        <w:rPr>
          <w:rFonts w:ascii="Arial" w:hAnsi="Arial" w:cs="Arial"/>
          <w:sz w:val="22"/>
          <w:szCs w:val="22"/>
        </w:rPr>
      </w:pPr>
      <w:r>
        <w:rPr>
          <w:rFonts w:ascii="Arial" w:hAnsi="Arial" w:cs="Arial"/>
          <w:sz w:val="22"/>
          <w:szCs w:val="22"/>
        </w:rPr>
        <w:t>4) z zastrzeżeniem § 21 pkt 12,</w:t>
      </w:r>
      <w:r w:rsidR="00293214">
        <w:rPr>
          <w:rFonts w:ascii="Arial" w:hAnsi="Arial" w:cs="Arial"/>
          <w:sz w:val="22"/>
          <w:szCs w:val="22"/>
        </w:rPr>
        <w:t xml:space="preserve"> </w:t>
      </w:r>
      <w:r>
        <w:rPr>
          <w:rFonts w:ascii="Arial" w:hAnsi="Arial" w:cs="Arial"/>
          <w:sz w:val="22"/>
          <w:szCs w:val="22"/>
        </w:rPr>
        <w:t>wyklucza się obsługę komunikacyjną terenów i nowych działek z drogi ekspresowej, oznaczonej symbolem 1KDS.</w:t>
      </w:r>
    </w:p>
    <w:p w14:paraId="72DC6773" w14:textId="77777777" w:rsidR="000039FB" w:rsidRDefault="00000000">
      <w:pPr>
        <w:spacing w:after="0"/>
        <w:rPr>
          <w:rFonts w:ascii="Arial" w:hAnsi="Arial" w:cs="Arial"/>
          <w:sz w:val="22"/>
          <w:szCs w:val="22"/>
        </w:rPr>
      </w:pPr>
      <w:r>
        <w:rPr>
          <w:rFonts w:ascii="Arial" w:hAnsi="Arial" w:cs="Arial"/>
          <w:b/>
          <w:sz w:val="22"/>
          <w:szCs w:val="22"/>
        </w:rPr>
        <w:t>§ 15. </w:t>
      </w:r>
      <w:r>
        <w:rPr>
          <w:rFonts w:ascii="Arial" w:hAnsi="Arial" w:cs="Arial"/>
          <w:sz w:val="22"/>
          <w:szCs w:val="22"/>
        </w:rPr>
        <w:t xml:space="preserve"> Na obszarze objętym planem ustala się adaptację, rozbudowę, przebudowę, modernizację, zmianę trasy lub rozbiórkę istniejących sieci uzbrojenia, urządzeń i obiektów infrastruktury technicznej oraz realizację nowych sieci uzbrojenia, urządzeń i obiektów infrastruktury technicznej.</w:t>
      </w:r>
    </w:p>
    <w:p w14:paraId="0C798E7B" w14:textId="77777777" w:rsidR="000039FB" w:rsidRDefault="00000000">
      <w:pPr>
        <w:spacing w:after="0"/>
        <w:rPr>
          <w:rFonts w:ascii="Arial" w:hAnsi="Arial" w:cs="Arial"/>
          <w:sz w:val="22"/>
          <w:szCs w:val="22"/>
        </w:rPr>
      </w:pPr>
      <w:r>
        <w:rPr>
          <w:rFonts w:ascii="Arial" w:hAnsi="Arial" w:cs="Arial"/>
          <w:b/>
          <w:sz w:val="22"/>
          <w:szCs w:val="22"/>
        </w:rPr>
        <w:t>§ 16. </w:t>
      </w:r>
      <w:r>
        <w:rPr>
          <w:rFonts w:ascii="Arial" w:hAnsi="Arial" w:cs="Arial"/>
          <w:sz w:val="22"/>
          <w:szCs w:val="22"/>
        </w:rPr>
        <w:t xml:space="preserve"> Na obszarze objętym planem ustala się następujące zasady budowy systemów infrastruktury technicznej i obsługi technicznej:</w:t>
      </w:r>
    </w:p>
    <w:p w14:paraId="2E5BC725" w14:textId="77777777" w:rsidR="000039FB" w:rsidRDefault="00000000">
      <w:pPr>
        <w:spacing w:after="0"/>
        <w:ind w:left="426" w:hanging="426"/>
        <w:rPr>
          <w:rFonts w:ascii="Arial" w:hAnsi="Arial" w:cs="Arial"/>
          <w:sz w:val="22"/>
          <w:szCs w:val="22"/>
        </w:rPr>
      </w:pPr>
      <w:r>
        <w:rPr>
          <w:rFonts w:ascii="Arial" w:hAnsi="Arial" w:cs="Arial"/>
          <w:sz w:val="22"/>
          <w:szCs w:val="22"/>
        </w:rPr>
        <w:t>1)  dla obszaru objętego planem ustala się prawo realizacji sieci i urządzeń infrastruktury technicznej wszystkich mediów:</w:t>
      </w:r>
    </w:p>
    <w:p w14:paraId="11F3B4B4" w14:textId="77777777" w:rsidR="000039FB" w:rsidRDefault="00000000">
      <w:pPr>
        <w:spacing w:after="0"/>
        <w:ind w:left="426" w:hanging="426"/>
        <w:rPr>
          <w:rFonts w:ascii="Arial" w:hAnsi="Arial" w:cs="Arial"/>
          <w:sz w:val="22"/>
          <w:szCs w:val="22"/>
        </w:rPr>
      </w:pPr>
      <w:r>
        <w:rPr>
          <w:rFonts w:ascii="Arial" w:hAnsi="Arial" w:cs="Arial"/>
          <w:sz w:val="22"/>
          <w:szCs w:val="22"/>
        </w:rPr>
        <w:t xml:space="preserve">     a) z wyłączeniem korytarzy dróg publicznych: ekspresowej i głównej, </w:t>
      </w:r>
    </w:p>
    <w:p w14:paraId="4D682433" w14:textId="2D4C9269" w:rsidR="000039FB" w:rsidRDefault="00000000">
      <w:pPr>
        <w:spacing w:after="0"/>
        <w:ind w:left="426" w:hanging="426"/>
        <w:rPr>
          <w:rFonts w:ascii="Arial" w:hAnsi="Arial" w:cs="Arial"/>
          <w:sz w:val="22"/>
          <w:szCs w:val="22"/>
        </w:rPr>
      </w:pPr>
      <w:r>
        <w:rPr>
          <w:rFonts w:ascii="Arial" w:hAnsi="Arial" w:cs="Arial"/>
          <w:sz w:val="22"/>
          <w:szCs w:val="22"/>
        </w:rPr>
        <w:t xml:space="preserve">  </w:t>
      </w:r>
      <w:r w:rsidR="00552CF7">
        <w:rPr>
          <w:rFonts w:ascii="Arial" w:hAnsi="Arial" w:cs="Arial"/>
          <w:sz w:val="22"/>
          <w:szCs w:val="22"/>
        </w:rPr>
        <w:t xml:space="preserve">   </w:t>
      </w:r>
      <w:r>
        <w:rPr>
          <w:rFonts w:ascii="Arial" w:hAnsi="Arial" w:cs="Arial"/>
          <w:sz w:val="22"/>
          <w:szCs w:val="22"/>
        </w:rPr>
        <w:t>b) w ramach pasów terenów przyległych do terenów komunikacji w granicach wyznaczonych liniami zabudowy i liniami rozgraniczającymi dróg, przy zachowaniu możliwości zabudowy działek oraz wymogów przepisów odrębnych;</w:t>
      </w:r>
    </w:p>
    <w:p w14:paraId="2F4184F5" w14:textId="77777777" w:rsidR="000039FB" w:rsidRDefault="00000000">
      <w:pPr>
        <w:spacing w:after="0"/>
        <w:ind w:left="426" w:hanging="426"/>
        <w:rPr>
          <w:rFonts w:ascii="Arial" w:hAnsi="Arial" w:cs="Arial"/>
          <w:sz w:val="22"/>
          <w:szCs w:val="22"/>
        </w:rPr>
      </w:pPr>
      <w:r>
        <w:rPr>
          <w:rFonts w:ascii="Arial" w:hAnsi="Arial" w:cs="Arial"/>
          <w:sz w:val="22"/>
          <w:szCs w:val="22"/>
        </w:rPr>
        <w:t xml:space="preserve">  2) w uzasadnionych przypadkach, gdy nie jest możliwe zrealizowanie sieci infrastruktury technicznej według zasad, o których mowa w punkcie 1 (w tym przy podejmowaniu ich przebudowy, ze zmianą trasy), dopuszcza się budowę sieci we wszystkich terenach objętych niniejszym planem z zastrzeżeniem, że zostanie zachowana możliwość realizacji przeznaczenia każdego z tych terenów, z uwzględnieniem zasad i warunków oraz standardów zabudowy i zagospodarowania ustalonych w niniejszym planie, a także w przepisach odrębnych.</w:t>
      </w:r>
    </w:p>
    <w:p w14:paraId="7F9668F7" w14:textId="77777777" w:rsidR="000039FB" w:rsidRDefault="00000000">
      <w:pPr>
        <w:spacing w:after="0"/>
        <w:ind w:left="426" w:hanging="426"/>
        <w:rPr>
          <w:rFonts w:ascii="Arial" w:hAnsi="Arial" w:cs="Arial"/>
          <w:sz w:val="22"/>
          <w:szCs w:val="22"/>
        </w:rPr>
      </w:pPr>
      <w:r>
        <w:rPr>
          <w:rFonts w:ascii="Arial" w:hAnsi="Arial" w:cs="Arial"/>
          <w:sz w:val="22"/>
          <w:szCs w:val="22"/>
        </w:rPr>
        <w:t>3) w zakresie zaopatrzenia w wodę:</w:t>
      </w:r>
    </w:p>
    <w:p w14:paraId="4845D440" w14:textId="6625791B" w:rsidR="000039FB" w:rsidRDefault="00000000">
      <w:pPr>
        <w:spacing w:after="0"/>
        <w:ind w:left="567" w:hanging="283"/>
        <w:rPr>
          <w:rFonts w:ascii="Arial" w:hAnsi="Arial" w:cs="Arial"/>
          <w:sz w:val="22"/>
          <w:szCs w:val="22"/>
        </w:rPr>
      </w:pPr>
      <w:r>
        <w:rPr>
          <w:rFonts w:ascii="Arial" w:hAnsi="Arial" w:cs="Arial"/>
          <w:sz w:val="22"/>
          <w:szCs w:val="22"/>
        </w:rPr>
        <w:t>a) zaopatrzenie w wodę dla celów socjalno-bytowych, gospodarczych i przeciwpożarowych w oparciu o </w:t>
      </w:r>
      <w:r w:rsidRPr="00293214">
        <w:rPr>
          <w:rFonts w:ascii="Arial" w:hAnsi="Arial" w:cs="Arial"/>
          <w:sz w:val="22"/>
          <w:szCs w:val="22"/>
        </w:rPr>
        <w:t>istniejącą i</w:t>
      </w:r>
      <w:r w:rsidR="00293214">
        <w:rPr>
          <w:rFonts w:ascii="Arial" w:hAnsi="Arial" w:cs="Arial"/>
          <w:sz w:val="22"/>
          <w:szCs w:val="22"/>
        </w:rPr>
        <w:t xml:space="preserve"> </w:t>
      </w:r>
      <w:r>
        <w:rPr>
          <w:rFonts w:ascii="Arial" w:hAnsi="Arial" w:cs="Arial"/>
          <w:sz w:val="22"/>
          <w:szCs w:val="22"/>
        </w:rPr>
        <w:t>projektowaną sieć wodociągową,</w:t>
      </w:r>
    </w:p>
    <w:p w14:paraId="39EC734B" w14:textId="18F36DDD" w:rsidR="000039FB" w:rsidRPr="00293214" w:rsidRDefault="00000000">
      <w:pPr>
        <w:spacing w:after="0"/>
        <w:ind w:left="567" w:hanging="283"/>
        <w:rPr>
          <w:rFonts w:ascii="Arial" w:hAnsi="Arial" w:cs="Arial"/>
          <w:sz w:val="22"/>
          <w:szCs w:val="22"/>
        </w:rPr>
      </w:pPr>
      <w:r>
        <w:rPr>
          <w:rFonts w:ascii="Arial" w:hAnsi="Arial" w:cs="Arial"/>
          <w:sz w:val="22"/>
          <w:szCs w:val="22"/>
        </w:rPr>
        <w:t>b</w:t>
      </w:r>
      <w:r w:rsidRPr="00293214">
        <w:rPr>
          <w:rFonts w:ascii="Arial" w:hAnsi="Arial" w:cs="Arial"/>
          <w:sz w:val="22"/>
          <w:szCs w:val="22"/>
        </w:rPr>
        <w:t>) w szczególnie uzasadnionych przypadkach dopuszcza się budowę indywidualnych ujęć wody,</w:t>
      </w:r>
    </w:p>
    <w:p w14:paraId="3F0FC822" w14:textId="77777777" w:rsidR="000039FB" w:rsidRDefault="00000000">
      <w:pPr>
        <w:spacing w:after="0"/>
        <w:ind w:left="567" w:hanging="283"/>
        <w:rPr>
          <w:rFonts w:ascii="Arial" w:hAnsi="Arial" w:cs="Arial"/>
          <w:sz w:val="22"/>
          <w:szCs w:val="22"/>
        </w:rPr>
      </w:pPr>
      <w:r>
        <w:rPr>
          <w:rFonts w:ascii="Arial" w:hAnsi="Arial" w:cs="Arial"/>
          <w:sz w:val="22"/>
          <w:szCs w:val="22"/>
        </w:rPr>
        <w:t>c) na terenach istniejącego zainwestowania dopuszcza się zachowanie istniejących studni kopanych lub wierconych i ich wykorzystanie w celach gospodarczych,</w:t>
      </w:r>
    </w:p>
    <w:p w14:paraId="5B7D898E" w14:textId="77777777" w:rsidR="000039FB" w:rsidRDefault="00000000">
      <w:pPr>
        <w:spacing w:after="0"/>
        <w:ind w:left="567" w:hanging="283"/>
        <w:rPr>
          <w:rFonts w:ascii="Arial" w:hAnsi="Arial" w:cs="Arial"/>
          <w:sz w:val="22"/>
          <w:szCs w:val="22"/>
        </w:rPr>
      </w:pPr>
      <w:r>
        <w:rPr>
          <w:rFonts w:ascii="Arial" w:hAnsi="Arial" w:cs="Arial"/>
          <w:sz w:val="22"/>
          <w:szCs w:val="22"/>
        </w:rPr>
        <w:t>d) </w:t>
      </w:r>
      <w:r w:rsidRPr="00293214">
        <w:rPr>
          <w:rFonts w:ascii="Arial" w:hAnsi="Arial" w:cs="Arial"/>
          <w:sz w:val="22"/>
          <w:szCs w:val="22"/>
        </w:rPr>
        <w:t>przy rozbudowie</w:t>
      </w:r>
      <w:r>
        <w:rPr>
          <w:rFonts w:ascii="Arial" w:hAnsi="Arial" w:cs="Arial"/>
          <w:sz w:val="22"/>
          <w:szCs w:val="22"/>
        </w:rPr>
        <w:t xml:space="preserve"> sieci wodociągowej należy uwzględnić wymogi dotyczące przeciwpożarowego zaopatrzenia w wodę, w szczególności lokalizację hydrantów przeciwpożarowych oraz przygotowanie awaryjnych ujęć wody do wykorzystania w sytuacjach szczególnych;</w:t>
      </w:r>
    </w:p>
    <w:p w14:paraId="7A12F82E" w14:textId="77777777" w:rsidR="000039FB" w:rsidRDefault="00000000">
      <w:pPr>
        <w:spacing w:after="0"/>
        <w:ind w:left="284" w:hanging="284"/>
        <w:rPr>
          <w:rFonts w:ascii="Arial" w:hAnsi="Arial" w:cs="Arial"/>
          <w:sz w:val="22"/>
          <w:szCs w:val="22"/>
        </w:rPr>
      </w:pPr>
      <w:r>
        <w:rPr>
          <w:rFonts w:ascii="Arial" w:hAnsi="Arial" w:cs="Arial"/>
          <w:sz w:val="22"/>
          <w:szCs w:val="22"/>
        </w:rPr>
        <w:t>4) w zakresie odprowadzania ścieków sanitarnych:</w:t>
      </w:r>
    </w:p>
    <w:p w14:paraId="44C7F69F" w14:textId="619BD3DD" w:rsidR="000039FB" w:rsidRPr="00293214" w:rsidRDefault="00000000">
      <w:pPr>
        <w:spacing w:after="0"/>
        <w:ind w:left="709" w:hanging="369"/>
        <w:rPr>
          <w:rFonts w:ascii="Arial" w:hAnsi="Arial" w:cs="Arial"/>
          <w:sz w:val="22"/>
          <w:szCs w:val="22"/>
        </w:rPr>
      </w:pPr>
      <w:r>
        <w:rPr>
          <w:rFonts w:ascii="Arial" w:hAnsi="Arial" w:cs="Arial"/>
          <w:sz w:val="22"/>
          <w:szCs w:val="22"/>
        </w:rPr>
        <w:t xml:space="preserve">a) odprowadzenie ścieków bytowo–gospodarczych w </w:t>
      </w:r>
      <w:r w:rsidRPr="00293214">
        <w:rPr>
          <w:rFonts w:ascii="Arial" w:hAnsi="Arial" w:cs="Arial"/>
          <w:sz w:val="22"/>
          <w:szCs w:val="22"/>
        </w:rPr>
        <w:t>oparciu o istniejącą lub projektowaną sieć kanalizacji sanitarnej,</w:t>
      </w:r>
    </w:p>
    <w:p w14:paraId="464CF99E" w14:textId="357653A2" w:rsidR="000039FB" w:rsidRDefault="00000000">
      <w:pPr>
        <w:spacing w:after="0"/>
        <w:ind w:left="709" w:hanging="369"/>
        <w:rPr>
          <w:rFonts w:ascii="Arial" w:hAnsi="Arial" w:cs="Arial"/>
          <w:sz w:val="22"/>
          <w:szCs w:val="22"/>
        </w:rPr>
      </w:pPr>
      <w:r>
        <w:rPr>
          <w:rFonts w:ascii="Arial" w:hAnsi="Arial" w:cs="Arial"/>
          <w:sz w:val="22"/>
          <w:szCs w:val="22"/>
        </w:rPr>
        <w:lastRenderedPageBreak/>
        <w:t>b) do czasu wyposażenia terenów w</w:t>
      </w:r>
      <w:r w:rsidR="003F6169">
        <w:rPr>
          <w:rFonts w:ascii="Arial" w:hAnsi="Arial" w:cs="Arial"/>
          <w:sz w:val="22"/>
          <w:szCs w:val="22"/>
        </w:rPr>
        <w:t xml:space="preserve"> </w:t>
      </w:r>
      <w:r>
        <w:rPr>
          <w:rFonts w:ascii="Arial" w:hAnsi="Arial" w:cs="Arial"/>
          <w:sz w:val="22"/>
          <w:szCs w:val="22"/>
        </w:rPr>
        <w:t>sieć kanalizacji sanitarnej dopuszcza się odprowadzanie ścieków do atestowanych, szczelnych zbiorników bezodpływowych lokalizowanych na terenie nieruchomości, do której inwestor ma tytuł prawny, pod warunkiem zapewnienia wywozu zgromadzonych nieczystości do wskazanej oczyszczalni lub do lokalizowanych na terenie nieruchomości biologicznych oczyszczalni ścieków, pod warunkiem uzyskania wymaganych przepisami odrębnymi pozwoleń na odprowadzenie oczyszczonych ścieków do gruntu lub do wód powierzchniowych,</w:t>
      </w:r>
    </w:p>
    <w:p w14:paraId="121103A9" w14:textId="77777777" w:rsidR="000039FB" w:rsidRDefault="00000000">
      <w:pPr>
        <w:spacing w:after="0"/>
        <w:ind w:left="709" w:hanging="425"/>
        <w:rPr>
          <w:rFonts w:ascii="Arial" w:hAnsi="Arial" w:cs="Arial"/>
          <w:sz w:val="22"/>
          <w:szCs w:val="22"/>
        </w:rPr>
      </w:pPr>
      <w:r>
        <w:rPr>
          <w:rFonts w:ascii="Arial" w:hAnsi="Arial" w:cs="Arial"/>
          <w:sz w:val="22"/>
          <w:szCs w:val="22"/>
        </w:rPr>
        <w:t>c) obowiązuje zakaz odprowadzania nieoczyszczonych ścieków wprost do gruntu, wód powierzchniowych i podziemnych,</w:t>
      </w:r>
    </w:p>
    <w:p w14:paraId="172194F2" w14:textId="385F2672" w:rsidR="000039FB" w:rsidRPr="003F6169" w:rsidRDefault="00000000" w:rsidP="003F6169">
      <w:pPr>
        <w:spacing w:after="0"/>
        <w:ind w:left="709" w:hanging="425"/>
        <w:rPr>
          <w:rFonts w:ascii="Arial" w:hAnsi="Arial" w:cs="Arial"/>
          <w:sz w:val="22"/>
          <w:szCs w:val="22"/>
        </w:rPr>
      </w:pPr>
      <w:r>
        <w:rPr>
          <w:rFonts w:ascii="Arial" w:hAnsi="Arial" w:cs="Arial"/>
          <w:sz w:val="22"/>
          <w:szCs w:val="22"/>
        </w:rPr>
        <w:t>d) wskaźniki zanieczyszczeń w ściekach przemysłowych odprowadzanych do gminnej kanalizacji nie mogą przekraczać norm określonych w przepisach odrębnych</w:t>
      </w:r>
      <w:r w:rsidR="00552CF7">
        <w:rPr>
          <w:rFonts w:ascii="Arial" w:hAnsi="Arial" w:cs="Arial"/>
          <w:sz w:val="22"/>
          <w:szCs w:val="22"/>
        </w:rPr>
        <w:t>;</w:t>
      </w:r>
    </w:p>
    <w:p w14:paraId="7E5BD4DD" w14:textId="77777777" w:rsidR="000039FB" w:rsidRDefault="00000000">
      <w:pPr>
        <w:spacing w:after="0"/>
        <w:ind w:left="709" w:hanging="709"/>
        <w:rPr>
          <w:rFonts w:ascii="Arial" w:hAnsi="Arial" w:cs="Arial"/>
          <w:sz w:val="22"/>
          <w:szCs w:val="22"/>
        </w:rPr>
      </w:pPr>
      <w:r>
        <w:rPr>
          <w:rFonts w:ascii="Arial" w:hAnsi="Arial" w:cs="Arial"/>
          <w:sz w:val="22"/>
          <w:szCs w:val="22"/>
        </w:rPr>
        <w:t>5) w zakresie odprowadzania wód opadowych i roztopowych:</w:t>
      </w:r>
    </w:p>
    <w:p w14:paraId="24021108" w14:textId="77777777" w:rsidR="000039FB" w:rsidRDefault="00000000">
      <w:pPr>
        <w:spacing w:after="0"/>
        <w:ind w:left="709" w:hanging="369"/>
        <w:rPr>
          <w:rFonts w:ascii="Arial" w:hAnsi="Arial" w:cs="Arial"/>
          <w:sz w:val="22"/>
          <w:szCs w:val="22"/>
        </w:rPr>
      </w:pPr>
      <w:r>
        <w:rPr>
          <w:rFonts w:ascii="Arial" w:hAnsi="Arial" w:cs="Arial"/>
          <w:sz w:val="22"/>
          <w:szCs w:val="22"/>
        </w:rPr>
        <w:t>a) odprowadzanie wód opadowych i roztopowych według rozwiązania indywidualnego: powierzchniowo i w lokalnych układach sieciowych do istniejących rowów melioracyjnych lub do ziemi,</w:t>
      </w:r>
    </w:p>
    <w:p w14:paraId="7E54255C" w14:textId="77777777" w:rsidR="000039FB" w:rsidRDefault="00000000">
      <w:pPr>
        <w:spacing w:after="0"/>
        <w:ind w:left="709" w:hanging="369"/>
        <w:rPr>
          <w:rFonts w:ascii="Arial" w:hAnsi="Arial" w:cs="Arial"/>
          <w:sz w:val="22"/>
          <w:szCs w:val="22"/>
        </w:rPr>
      </w:pPr>
      <w:r>
        <w:rPr>
          <w:rFonts w:ascii="Arial" w:hAnsi="Arial" w:cs="Arial"/>
          <w:sz w:val="22"/>
          <w:szCs w:val="22"/>
        </w:rPr>
        <w:t>b) obowiązuje maksymalne zagospodarowanie wód opadowych w granicach działki budowlanej przez naturalną lub wymuszoną retencję; przy projektowaniu wewnętrznej sieci kanalizacji deszczowej należy uwzględnić potrzebę i możliwość zatrzymania wód opadowych w miejscu opadu i maksymalnie spowolnić ich odprowadzanie do odbiorników,</w:t>
      </w:r>
    </w:p>
    <w:p w14:paraId="7D2A493B" w14:textId="77777777" w:rsidR="000039FB" w:rsidRDefault="00000000">
      <w:pPr>
        <w:spacing w:after="0"/>
        <w:ind w:left="709" w:hanging="369"/>
        <w:rPr>
          <w:rFonts w:ascii="Arial" w:hAnsi="Arial" w:cs="Arial"/>
          <w:sz w:val="22"/>
          <w:szCs w:val="22"/>
        </w:rPr>
      </w:pPr>
      <w:r>
        <w:rPr>
          <w:rFonts w:ascii="Arial" w:hAnsi="Arial" w:cs="Arial"/>
          <w:sz w:val="22"/>
          <w:szCs w:val="22"/>
        </w:rPr>
        <w:t>c) wody opadowe z dachów budynków mogą być odprowadzane na grunt bez oczyszczenia,</w:t>
      </w:r>
    </w:p>
    <w:p w14:paraId="5A4864BA" w14:textId="77777777" w:rsidR="000039FB" w:rsidRDefault="00000000">
      <w:pPr>
        <w:spacing w:after="0"/>
        <w:ind w:left="709" w:hanging="369"/>
        <w:rPr>
          <w:rFonts w:ascii="Arial" w:hAnsi="Arial" w:cs="Arial"/>
          <w:sz w:val="22"/>
          <w:szCs w:val="22"/>
        </w:rPr>
      </w:pPr>
      <w:r>
        <w:rPr>
          <w:rFonts w:ascii="Arial" w:hAnsi="Arial" w:cs="Arial"/>
          <w:sz w:val="22"/>
          <w:szCs w:val="22"/>
        </w:rPr>
        <w:t>d) obowiązuje podczyszczenie ścieków opadowych w granicach własnej działki lub terenu, do którego inwestor ma tytuł prawny, dla wszystkich obiektów i terenów, z których spływ wód stanowić może zagrożenie dla środowiska, w szczególności z utwardzonych powierzchni dróg, parkingów, placów manewrowych, z terenów wokół śmietników, myjni samochodowych i punktów napraw samochodowych oraz innych powierzchni potencjalnie zanieczyszczonych substancjami ropopochodnymi, do parametrów zgodnych z przepisami odrębnymi;</w:t>
      </w:r>
    </w:p>
    <w:p w14:paraId="264D1CFF" w14:textId="6DB74BD5" w:rsidR="000039FB" w:rsidRDefault="00000000">
      <w:pPr>
        <w:spacing w:after="0"/>
        <w:ind w:left="284" w:hanging="284"/>
        <w:rPr>
          <w:rFonts w:ascii="Arial" w:hAnsi="Arial" w:cs="Arial"/>
          <w:sz w:val="22"/>
          <w:szCs w:val="22"/>
        </w:rPr>
      </w:pPr>
      <w:r>
        <w:rPr>
          <w:rFonts w:ascii="Arial" w:hAnsi="Arial" w:cs="Arial"/>
          <w:sz w:val="22"/>
          <w:szCs w:val="22"/>
        </w:rPr>
        <w:t xml:space="preserve">6) w zakresie gospodarki odpadami: obowiązek selektywnego gromadzenia odpadów na terenie działek oraz ich wywóz, zgodnie z przepisami odrębnymi; na terenach oznaczonych symbolami </w:t>
      </w:r>
      <w:r w:rsidR="00FD7F11">
        <w:rPr>
          <w:rFonts w:ascii="Arial" w:hAnsi="Arial" w:cs="Arial"/>
          <w:sz w:val="22"/>
          <w:szCs w:val="22"/>
        </w:rPr>
        <w:t>1</w:t>
      </w:r>
      <w:r>
        <w:rPr>
          <w:rFonts w:ascii="Arial" w:hAnsi="Arial" w:cs="Arial"/>
          <w:sz w:val="22"/>
          <w:szCs w:val="22"/>
        </w:rPr>
        <w:t>PU</w:t>
      </w:r>
      <w:r w:rsidR="00FD7F11">
        <w:rPr>
          <w:rFonts w:ascii="Arial" w:hAnsi="Arial" w:cs="Arial"/>
          <w:sz w:val="22"/>
          <w:szCs w:val="22"/>
        </w:rPr>
        <w:t xml:space="preserve"> i 2PU</w:t>
      </w:r>
      <w:r>
        <w:rPr>
          <w:rFonts w:ascii="Arial" w:hAnsi="Arial" w:cs="Arial"/>
          <w:sz w:val="22"/>
          <w:szCs w:val="22"/>
        </w:rPr>
        <w:t xml:space="preserve"> – zgodnie z zakładowymi programami gospodarki odpadami według przepisów odrębnych;</w:t>
      </w:r>
    </w:p>
    <w:p w14:paraId="775E2BEA" w14:textId="03500935" w:rsidR="000039FB" w:rsidRDefault="00000000">
      <w:pPr>
        <w:spacing w:after="0"/>
        <w:ind w:left="284" w:hanging="284"/>
        <w:rPr>
          <w:rFonts w:ascii="Arial" w:hAnsi="Arial" w:cs="Arial"/>
          <w:sz w:val="22"/>
          <w:szCs w:val="22"/>
        </w:rPr>
      </w:pPr>
      <w:r>
        <w:rPr>
          <w:rFonts w:ascii="Arial" w:hAnsi="Arial" w:cs="Arial"/>
          <w:sz w:val="22"/>
          <w:szCs w:val="22"/>
        </w:rPr>
        <w:t xml:space="preserve">7) w zakresie zaopatrzenia w energię cieplną: z indywidualnych źródeł ciepła przy zastosowaniu  niskoemisyjnych nośników energii cieplnej (np. olej opałowy, gaz przewodowy, gaz propan-butan ze zbiorników nadziemnych lub podziemnych, </w:t>
      </w:r>
      <w:proofErr w:type="spellStart"/>
      <w:r>
        <w:rPr>
          <w:rFonts w:ascii="Arial" w:hAnsi="Arial" w:cs="Arial"/>
          <w:sz w:val="22"/>
          <w:szCs w:val="22"/>
        </w:rPr>
        <w:t>itp</w:t>
      </w:r>
      <w:proofErr w:type="spellEnd"/>
      <w:r>
        <w:rPr>
          <w:rFonts w:ascii="Arial" w:hAnsi="Arial" w:cs="Arial"/>
          <w:sz w:val="22"/>
          <w:szCs w:val="22"/>
        </w:rPr>
        <w:t>), a na terenach zabudowy produkcyjno-usługowej, składów i magazynów oznaczonych symbol</w:t>
      </w:r>
      <w:r w:rsidR="00293214">
        <w:rPr>
          <w:rFonts w:ascii="Arial" w:hAnsi="Arial" w:cs="Arial"/>
          <w:sz w:val="22"/>
          <w:szCs w:val="22"/>
        </w:rPr>
        <w:t>ami</w:t>
      </w:r>
      <w:r>
        <w:rPr>
          <w:rFonts w:ascii="Arial" w:hAnsi="Arial" w:cs="Arial"/>
          <w:sz w:val="22"/>
          <w:szCs w:val="22"/>
        </w:rPr>
        <w:t xml:space="preserve"> </w:t>
      </w:r>
      <w:r w:rsidR="00293214">
        <w:rPr>
          <w:rFonts w:ascii="Arial" w:hAnsi="Arial" w:cs="Arial"/>
          <w:sz w:val="22"/>
          <w:szCs w:val="22"/>
        </w:rPr>
        <w:t>1</w:t>
      </w:r>
      <w:r>
        <w:rPr>
          <w:rFonts w:ascii="Arial" w:hAnsi="Arial" w:cs="Arial"/>
          <w:sz w:val="22"/>
          <w:szCs w:val="22"/>
        </w:rPr>
        <w:t>PU</w:t>
      </w:r>
      <w:r w:rsidR="00293214">
        <w:rPr>
          <w:rFonts w:ascii="Arial" w:hAnsi="Arial" w:cs="Arial"/>
          <w:sz w:val="22"/>
          <w:szCs w:val="22"/>
        </w:rPr>
        <w:t xml:space="preserve"> i 2PU</w:t>
      </w:r>
      <w:r>
        <w:rPr>
          <w:rFonts w:ascii="Arial" w:hAnsi="Arial" w:cs="Arial"/>
          <w:sz w:val="22"/>
          <w:szCs w:val="22"/>
        </w:rPr>
        <w:t xml:space="preserve"> – z wyłączeniem elektrowni wiatrowych i biogazowni, z możliwością  wykorzystania do celów grzewczych odnawialnych źródeł energii o mocy powyżej 100 kW wykorzystujących m.in. energię słoneczną i ziemi;</w:t>
      </w:r>
    </w:p>
    <w:p w14:paraId="72C7A292" w14:textId="77777777" w:rsidR="000039FB" w:rsidRDefault="00000000">
      <w:pPr>
        <w:spacing w:after="0"/>
        <w:ind w:firstLine="0"/>
        <w:rPr>
          <w:rFonts w:ascii="Arial" w:hAnsi="Arial" w:cs="Arial"/>
          <w:sz w:val="22"/>
          <w:szCs w:val="22"/>
        </w:rPr>
      </w:pPr>
      <w:r>
        <w:rPr>
          <w:rFonts w:ascii="Arial" w:hAnsi="Arial" w:cs="Arial"/>
          <w:sz w:val="22"/>
          <w:szCs w:val="22"/>
        </w:rPr>
        <w:t>8) w zakresie usług telekomunikacyjnych:</w:t>
      </w:r>
    </w:p>
    <w:p w14:paraId="6FB4B0E6" w14:textId="77777777" w:rsidR="000039FB" w:rsidRDefault="00000000">
      <w:pPr>
        <w:pStyle w:val="Akapitzlist"/>
        <w:ind w:hanging="424"/>
        <w:rPr>
          <w:rFonts w:ascii="Arial" w:hAnsi="Arial" w:cs="Arial"/>
          <w:sz w:val="22"/>
          <w:szCs w:val="22"/>
        </w:rPr>
      </w:pPr>
      <w:r>
        <w:rPr>
          <w:rFonts w:ascii="Arial" w:hAnsi="Arial" w:cs="Arial"/>
          <w:sz w:val="22"/>
          <w:szCs w:val="22"/>
        </w:rPr>
        <w:t>a) dopuszcza się budowę obiektów i urządzeń telekomunikacyjnych oraz sieci opartej na systemach radiowych, a także lokalizację innych elementów infrastruktury telekomunikacyjnej w rozumieniu przepisów odrębnych,</w:t>
      </w:r>
    </w:p>
    <w:p w14:paraId="01F35D1F" w14:textId="77777777" w:rsidR="000039FB" w:rsidRDefault="00000000">
      <w:pPr>
        <w:pStyle w:val="Akapitzlist"/>
        <w:ind w:hanging="424"/>
        <w:rPr>
          <w:rFonts w:ascii="Arial" w:hAnsi="Arial" w:cs="Arial"/>
          <w:sz w:val="22"/>
          <w:szCs w:val="22"/>
        </w:rPr>
      </w:pPr>
      <w:r>
        <w:rPr>
          <w:rFonts w:ascii="Arial" w:hAnsi="Arial" w:cs="Arial"/>
          <w:sz w:val="22"/>
          <w:szCs w:val="22"/>
        </w:rPr>
        <w:t>b) ustalenia dotyczące maksymalnej wysokości projektowanej zabudowy lokalizowanej na poszczególnych terenach o różnym przeznaczeniu zawarte w rozdziale 4 nie dotyczą inwestycji celu publicznego z zakresu łączności publicznej w rozumieniu przepisów odrębnych;</w:t>
      </w:r>
    </w:p>
    <w:p w14:paraId="70482196" w14:textId="77777777" w:rsidR="000039FB" w:rsidRDefault="00000000">
      <w:pPr>
        <w:spacing w:after="0"/>
        <w:ind w:firstLine="0"/>
        <w:rPr>
          <w:rFonts w:ascii="Arial" w:hAnsi="Arial" w:cs="Arial"/>
          <w:sz w:val="22"/>
          <w:szCs w:val="22"/>
        </w:rPr>
      </w:pPr>
      <w:r>
        <w:rPr>
          <w:rFonts w:ascii="Arial" w:hAnsi="Arial" w:cs="Arial"/>
          <w:sz w:val="22"/>
          <w:szCs w:val="22"/>
        </w:rPr>
        <w:lastRenderedPageBreak/>
        <w:t>9) w zakresie zaopatrzenia w gaz:</w:t>
      </w:r>
    </w:p>
    <w:p w14:paraId="1A3D6198" w14:textId="77777777" w:rsidR="000039FB" w:rsidRDefault="00000000">
      <w:pPr>
        <w:spacing w:after="0"/>
        <w:rPr>
          <w:rFonts w:ascii="Arial" w:hAnsi="Arial" w:cs="Arial"/>
          <w:sz w:val="22"/>
          <w:szCs w:val="22"/>
        </w:rPr>
      </w:pPr>
      <w:r>
        <w:rPr>
          <w:rFonts w:ascii="Arial" w:hAnsi="Arial" w:cs="Arial"/>
          <w:sz w:val="22"/>
          <w:szCs w:val="22"/>
        </w:rPr>
        <w:t xml:space="preserve">  a) przewodowy,</w:t>
      </w:r>
    </w:p>
    <w:p w14:paraId="3FD5D691" w14:textId="77777777" w:rsidR="000039FB" w:rsidRDefault="00000000">
      <w:pPr>
        <w:spacing w:after="0"/>
        <w:ind w:left="851" w:hanging="511"/>
        <w:rPr>
          <w:rFonts w:ascii="Arial" w:hAnsi="Arial" w:cs="Arial"/>
          <w:sz w:val="22"/>
          <w:szCs w:val="22"/>
        </w:rPr>
      </w:pPr>
      <w:r>
        <w:rPr>
          <w:rFonts w:ascii="Arial" w:hAnsi="Arial" w:cs="Arial"/>
          <w:sz w:val="22"/>
          <w:szCs w:val="22"/>
        </w:rPr>
        <w:t xml:space="preserve">  b) z butli propan – butan oraz z naziemnych lub podziemnych zbiorników lokalizowanych na własnym terenie;</w:t>
      </w:r>
    </w:p>
    <w:p w14:paraId="0995440F" w14:textId="77777777" w:rsidR="000039FB" w:rsidRDefault="00000000">
      <w:pPr>
        <w:spacing w:after="0"/>
        <w:ind w:firstLine="0"/>
        <w:rPr>
          <w:rFonts w:ascii="Arial" w:hAnsi="Arial" w:cs="Arial"/>
          <w:sz w:val="22"/>
          <w:szCs w:val="22"/>
        </w:rPr>
      </w:pPr>
      <w:r>
        <w:rPr>
          <w:rFonts w:ascii="Arial" w:hAnsi="Arial" w:cs="Arial"/>
          <w:sz w:val="22"/>
          <w:szCs w:val="22"/>
        </w:rPr>
        <w:t>10) w zakresie zaopatrzenia w energię elektryczną:</w:t>
      </w:r>
    </w:p>
    <w:p w14:paraId="3E609C96" w14:textId="77777777" w:rsidR="000039FB" w:rsidRDefault="00000000">
      <w:pPr>
        <w:spacing w:after="0"/>
        <w:ind w:left="567" w:hanging="227"/>
        <w:rPr>
          <w:rFonts w:ascii="Arial" w:hAnsi="Arial" w:cs="Arial"/>
          <w:sz w:val="22"/>
          <w:szCs w:val="22"/>
        </w:rPr>
      </w:pPr>
      <w:r>
        <w:rPr>
          <w:rFonts w:ascii="Arial" w:hAnsi="Arial" w:cs="Arial"/>
          <w:sz w:val="22"/>
          <w:szCs w:val="22"/>
        </w:rPr>
        <w:t xml:space="preserve">a) zaopatrzenie w energię elektryczną wszystkich terenów przeznaczonych do zabudowy – z istniejącej i projektowanej sieci niskiego i średniego napięcia z wykorzystaniem istniejących i projektowanych stacji transformatorowych 15/0,4 </w:t>
      </w:r>
      <w:proofErr w:type="spellStart"/>
      <w:r>
        <w:rPr>
          <w:rFonts w:ascii="Arial" w:hAnsi="Arial" w:cs="Arial"/>
          <w:sz w:val="22"/>
          <w:szCs w:val="22"/>
        </w:rPr>
        <w:t>kV</w:t>
      </w:r>
      <w:proofErr w:type="spellEnd"/>
      <w:r>
        <w:rPr>
          <w:rFonts w:ascii="Arial" w:hAnsi="Arial" w:cs="Arial"/>
          <w:sz w:val="22"/>
          <w:szCs w:val="22"/>
        </w:rPr>
        <w:t>,</w:t>
      </w:r>
    </w:p>
    <w:p w14:paraId="1B63F59E" w14:textId="77777777" w:rsidR="000039FB" w:rsidRDefault="00000000">
      <w:pPr>
        <w:spacing w:after="0"/>
        <w:ind w:left="567" w:hanging="227"/>
        <w:rPr>
          <w:rFonts w:ascii="Arial" w:hAnsi="Arial" w:cs="Arial"/>
          <w:sz w:val="22"/>
          <w:szCs w:val="22"/>
        </w:rPr>
      </w:pPr>
      <w:r>
        <w:rPr>
          <w:rFonts w:ascii="Arial" w:hAnsi="Arial" w:cs="Arial"/>
          <w:sz w:val="22"/>
          <w:szCs w:val="22"/>
        </w:rPr>
        <w:t>b) w zależności od potrzeb dopuszcza się lokalizację nowych stacji transformatorowych pod warunkiem zapewnienia dostępu do drogi publicznej oraz wydzielenia działki o minimalnych wymiarach 5,0 m x 6,0 m dla stacji wnętrzowej lub 3,0 m x 2,0 m w przypadku stacji słupowej,</w:t>
      </w:r>
    </w:p>
    <w:p w14:paraId="64D2810B" w14:textId="77777777" w:rsidR="000039FB" w:rsidRDefault="00000000">
      <w:pPr>
        <w:spacing w:after="0"/>
        <w:ind w:left="567" w:hanging="227"/>
        <w:rPr>
          <w:rFonts w:ascii="Arial" w:hAnsi="Arial" w:cs="Arial"/>
          <w:sz w:val="22"/>
          <w:szCs w:val="22"/>
        </w:rPr>
      </w:pPr>
      <w:r>
        <w:rPr>
          <w:rFonts w:ascii="Arial" w:hAnsi="Arial" w:cs="Arial"/>
          <w:sz w:val="22"/>
          <w:szCs w:val="22"/>
        </w:rPr>
        <w:t>c) w stosunku do istniejącej sieci elektroenergetycznej niskiego i średniego napięcia ustala się ich zachowanie, w tym z dopuszczeniem modernizacji i rozbudowy w wypadku zwiększonych potrzeb (wzrostu obciążeń) oraz przebudowy w wypadku kolizji z projektowanym zagospodarowaniem terenu lub układem komunikacyjnym,</w:t>
      </w:r>
    </w:p>
    <w:p w14:paraId="7AAD6A3E" w14:textId="77777777" w:rsidR="000039FB" w:rsidRDefault="00000000">
      <w:pPr>
        <w:spacing w:after="0"/>
        <w:ind w:left="567" w:hanging="227"/>
        <w:rPr>
          <w:rFonts w:ascii="Arial" w:hAnsi="Arial" w:cs="Arial"/>
          <w:sz w:val="22"/>
          <w:szCs w:val="22"/>
        </w:rPr>
      </w:pPr>
      <w:r>
        <w:rPr>
          <w:rFonts w:ascii="Arial" w:hAnsi="Arial" w:cs="Arial"/>
          <w:sz w:val="22"/>
          <w:szCs w:val="22"/>
        </w:rPr>
        <w:t>d) dla sytuowania urządzeń elektroenergetycznych nie jest wymagane zachowanie linii zabudowy,</w:t>
      </w:r>
    </w:p>
    <w:p w14:paraId="69D1D843" w14:textId="4113C538" w:rsidR="000039FB" w:rsidRDefault="00000000">
      <w:pPr>
        <w:spacing w:after="0"/>
        <w:ind w:left="567" w:hanging="227"/>
        <w:rPr>
          <w:rFonts w:ascii="Arial" w:hAnsi="Arial" w:cs="Arial"/>
          <w:sz w:val="22"/>
          <w:szCs w:val="22"/>
        </w:rPr>
      </w:pPr>
      <w:r>
        <w:rPr>
          <w:rFonts w:ascii="Arial" w:hAnsi="Arial" w:cs="Arial"/>
          <w:sz w:val="22"/>
          <w:szCs w:val="22"/>
        </w:rPr>
        <w:t>e) ustala się docelowe skablowanie istniejących napowietrznych linii elektroenergetycznych niskiego napięcia</w:t>
      </w:r>
      <w:r w:rsidR="00552CF7">
        <w:rPr>
          <w:rFonts w:ascii="Arial" w:hAnsi="Arial" w:cs="Arial"/>
          <w:sz w:val="22"/>
          <w:szCs w:val="22"/>
        </w:rPr>
        <w:t>,</w:t>
      </w:r>
    </w:p>
    <w:p w14:paraId="32627967" w14:textId="307DF9EA" w:rsidR="000039FB" w:rsidRDefault="00000000">
      <w:pPr>
        <w:spacing w:after="0"/>
        <w:ind w:left="567" w:hanging="227"/>
        <w:rPr>
          <w:rFonts w:ascii="Arial" w:hAnsi="Arial" w:cs="Arial"/>
          <w:sz w:val="22"/>
          <w:szCs w:val="22"/>
        </w:rPr>
      </w:pPr>
      <w:r>
        <w:rPr>
          <w:rFonts w:ascii="Arial" w:hAnsi="Arial" w:cs="Arial"/>
          <w:sz w:val="22"/>
          <w:szCs w:val="22"/>
        </w:rPr>
        <w:t>f) na terenach zabudowy produkcyjno-usługowej, składów i magazynów dopuszcza się, z wyłączeniem elektrowni wiatrowych i biogazowni, lokalizację odnawialnych źródeł energii o mocy powyżej 100 kW wykorzystujących m.in. energię słoneczną i ziemi, przy czym linie rozgraniczające terenów stanowią równocześnie granice stref ochronnych odnawialnych źródeł energii,</w:t>
      </w:r>
    </w:p>
    <w:p w14:paraId="06D82FF3" w14:textId="77777777" w:rsidR="000039FB" w:rsidRDefault="00000000">
      <w:pPr>
        <w:spacing w:after="0"/>
        <w:ind w:firstLine="0"/>
        <w:rPr>
          <w:rFonts w:ascii="Arial" w:hAnsi="Arial" w:cs="Arial"/>
          <w:sz w:val="22"/>
          <w:szCs w:val="22"/>
        </w:rPr>
      </w:pPr>
      <w:r>
        <w:rPr>
          <w:rFonts w:ascii="Arial" w:hAnsi="Arial" w:cs="Arial"/>
          <w:sz w:val="22"/>
          <w:szCs w:val="22"/>
        </w:rPr>
        <w:t>11) w zakresie melioracji ustala się:</w:t>
      </w:r>
    </w:p>
    <w:p w14:paraId="52492794" w14:textId="3CD1D6DD" w:rsidR="000039FB" w:rsidRPr="00293214" w:rsidRDefault="001E1B33">
      <w:pPr>
        <w:spacing w:after="0"/>
        <w:ind w:left="567" w:hanging="227"/>
        <w:rPr>
          <w:rFonts w:ascii="Arial" w:hAnsi="Arial" w:cs="Arial"/>
          <w:sz w:val="22"/>
          <w:szCs w:val="22"/>
        </w:rPr>
      </w:pPr>
      <w:r>
        <w:rPr>
          <w:rFonts w:ascii="Arial" w:hAnsi="Arial" w:cs="Arial"/>
          <w:sz w:val="22"/>
          <w:szCs w:val="22"/>
        </w:rPr>
        <w:t>a</w:t>
      </w:r>
      <w:r w:rsidRPr="00293214">
        <w:rPr>
          <w:rFonts w:ascii="Arial" w:hAnsi="Arial" w:cs="Arial"/>
          <w:sz w:val="22"/>
          <w:szCs w:val="22"/>
        </w:rPr>
        <w:t>) likwidację występujących urządzeń melioracyjnych w granicach teren</w:t>
      </w:r>
      <w:r>
        <w:rPr>
          <w:rFonts w:ascii="Arial" w:hAnsi="Arial" w:cs="Arial"/>
          <w:sz w:val="22"/>
          <w:szCs w:val="22"/>
        </w:rPr>
        <w:t>ów</w:t>
      </w:r>
      <w:r w:rsidRPr="00293214">
        <w:rPr>
          <w:rFonts w:ascii="Arial" w:hAnsi="Arial" w:cs="Arial"/>
          <w:sz w:val="22"/>
          <w:szCs w:val="22"/>
        </w:rPr>
        <w:t xml:space="preserve"> oznaczon</w:t>
      </w:r>
      <w:r>
        <w:rPr>
          <w:rFonts w:ascii="Arial" w:hAnsi="Arial" w:cs="Arial"/>
          <w:sz w:val="22"/>
          <w:szCs w:val="22"/>
        </w:rPr>
        <w:t>ych</w:t>
      </w:r>
      <w:r w:rsidRPr="00293214">
        <w:rPr>
          <w:rFonts w:ascii="Arial" w:hAnsi="Arial" w:cs="Arial"/>
          <w:sz w:val="22"/>
          <w:szCs w:val="22"/>
        </w:rPr>
        <w:t xml:space="preserve"> symbol</w:t>
      </w:r>
      <w:r>
        <w:rPr>
          <w:rFonts w:ascii="Arial" w:hAnsi="Arial" w:cs="Arial"/>
          <w:sz w:val="22"/>
          <w:szCs w:val="22"/>
        </w:rPr>
        <w:t xml:space="preserve">ami </w:t>
      </w:r>
      <w:r w:rsidRPr="00293214">
        <w:rPr>
          <w:rFonts w:ascii="Arial" w:hAnsi="Arial" w:cs="Arial"/>
          <w:sz w:val="22"/>
          <w:szCs w:val="22"/>
        </w:rPr>
        <w:t>2PU</w:t>
      </w:r>
      <w:r>
        <w:rPr>
          <w:rFonts w:ascii="Arial" w:hAnsi="Arial" w:cs="Arial"/>
          <w:sz w:val="22"/>
          <w:szCs w:val="22"/>
        </w:rPr>
        <w:t xml:space="preserve"> i 1RM</w:t>
      </w:r>
      <w:r w:rsidRPr="00293214">
        <w:rPr>
          <w:rFonts w:ascii="Arial" w:hAnsi="Arial" w:cs="Arial"/>
          <w:sz w:val="22"/>
          <w:szCs w:val="22"/>
        </w:rPr>
        <w:t xml:space="preserve"> w przypadku realizacji inwestycji zgodnej z przeznaczeniem, przy zachowaniu drożności pozostałego układu melioracji i kierunku odpływu wody</w:t>
      </w:r>
      <w:r w:rsidR="00552CF7">
        <w:rPr>
          <w:rFonts w:ascii="Arial" w:hAnsi="Arial" w:cs="Arial"/>
          <w:sz w:val="22"/>
          <w:szCs w:val="22"/>
        </w:rPr>
        <w:t>,</w:t>
      </w:r>
    </w:p>
    <w:p w14:paraId="5F2B011A" w14:textId="00D623F0" w:rsidR="000039FB" w:rsidRDefault="001E1B33">
      <w:pPr>
        <w:spacing w:after="0"/>
        <w:ind w:left="567" w:hanging="227"/>
        <w:rPr>
          <w:rFonts w:ascii="Arial" w:hAnsi="Arial" w:cs="Arial"/>
          <w:sz w:val="22"/>
          <w:szCs w:val="22"/>
        </w:rPr>
      </w:pPr>
      <w:r>
        <w:rPr>
          <w:rFonts w:ascii="Arial" w:hAnsi="Arial" w:cs="Arial"/>
          <w:sz w:val="22"/>
          <w:szCs w:val="22"/>
        </w:rPr>
        <w:t>b</w:t>
      </w:r>
      <w:r w:rsidR="00293214">
        <w:rPr>
          <w:rFonts w:ascii="Arial" w:hAnsi="Arial" w:cs="Arial"/>
          <w:sz w:val="22"/>
          <w:szCs w:val="22"/>
        </w:rPr>
        <w:t>) ewentualne kolizje systemów komunikacji i infrastruktury technicznej z rurociągami drenarskimi powinny być rozwiązywane zgodnie z przepisami odrębnymi</w:t>
      </w:r>
      <w:r w:rsidR="00552CF7">
        <w:rPr>
          <w:rFonts w:ascii="Arial" w:hAnsi="Arial" w:cs="Arial"/>
          <w:sz w:val="22"/>
          <w:szCs w:val="22"/>
        </w:rPr>
        <w:t>,</w:t>
      </w:r>
    </w:p>
    <w:p w14:paraId="0FD624FB" w14:textId="3EB95135" w:rsidR="000039FB" w:rsidRDefault="001E1B33">
      <w:pPr>
        <w:spacing w:after="0"/>
        <w:ind w:left="567" w:hanging="227"/>
        <w:rPr>
          <w:rFonts w:ascii="Arial" w:hAnsi="Arial" w:cs="Arial"/>
          <w:sz w:val="22"/>
          <w:szCs w:val="22"/>
        </w:rPr>
      </w:pPr>
      <w:r>
        <w:rPr>
          <w:rFonts w:ascii="Arial" w:hAnsi="Arial" w:cs="Arial"/>
          <w:sz w:val="22"/>
          <w:szCs w:val="22"/>
        </w:rPr>
        <w:t>c</w:t>
      </w:r>
      <w:r w:rsidR="00293214">
        <w:rPr>
          <w:rFonts w:ascii="Arial" w:hAnsi="Arial" w:cs="Arial"/>
          <w:sz w:val="22"/>
          <w:szCs w:val="22"/>
        </w:rPr>
        <w:t xml:space="preserve">) w przypadku stwierdzenia na działce urządzeń melioracji szczegółowych nie występujących w ewidencji urządzeń wodnych oraz gruntów zmeliorowanych, inwestor zobowiązany jest do zapewnienia prawidłowego ich funkcjonowania zgodnie z przepisami odrębnymi oraz rozwiązywania ewentualnych kolizji z urządzeniami infrastruktury technicznej we własnym zakresie zgodnie z przepisami odrębnymi. </w:t>
      </w:r>
    </w:p>
    <w:p w14:paraId="25555F31" w14:textId="77777777" w:rsidR="000039FB" w:rsidRDefault="00000000">
      <w:pPr>
        <w:spacing w:after="0"/>
        <w:rPr>
          <w:rFonts w:ascii="Arial" w:hAnsi="Arial" w:cs="Arial"/>
          <w:sz w:val="22"/>
          <w:szCs w:val="22"/>
        </w:rPr>
      </w:pPr>
      <w:r>
        <w:rPr>
          <w:rFonts w:ascii="Arial" w:hAnsi="Arial" w:cs="Arial"/>
          <w:b/>
          <w:sz w:val="22"/>
          <w:szCs w:val="22"/>
        </w:rPr>
        <w:t>§ 17. </w:t>
      </w:r>
      <w:r>
        <w:rPr>
          <w:rFonts w:ascii="Arial" w:hAnsi="Arial" w:cs="Arial"/>
          <w:sz w:val="22"/>
          <w:szCs w:val="22"/>
        </w:rPr>
        <w:t>W zakresie szczegółowych zasad i warunków scalania i podziału nieruchomości ustala się:</w:t>
      </w:r>
    </w:p>
    <w:p w14:paraId="5731A282" w14:textId="77777777" w:rsidR="000039FB" w:rsidRDefault="00000000">
      <w:pPr>
        <w:spacing w:after="0"/>
        <w:ind w:left="426" w:hanging="426"/>
        <w:rPr>
          <w:rFonts w:ascii="Arial" w:hAnsi="Arial" w:cs="Arial"/>
          <w:sz w:val="22"/>
          <w:szCs w:val="22"/>
        </w:rPr>
      </w:pPr>
      <w:r>
        <w:rPr>
          <w:rFonts w:ascii="Arial" w:hAnsi="Arial" w:cs="Arial"/>
          <w:sz w:val="22"/>
          <w:szCs w:val="22"/>
        </w:rPr>
        <w:t xml:space="preserve">1) dla obszaru objętego planem nie ustala się obowiązku przeprowadzenia scalenia i podziału nieruchomości; </w:t>
      </w:r>
    </w:p>
    <w:p w14:paraId="2634288C" w14:textId="0D493199" w:rsidR="000039FB" w:rsidRDefault="00000000">
      <w:pPr>
        <w:spacing w:after="0"/>
        <w:ind w:left="426" w:hanging="426"/>
        <w:rPr>
          <w:rFonts w:ascii="Arial" w:hAnsi="Arial" w:cs="Arial"/>
          <w:sz w:val="22"/>
          <w:szCs w:val="22"/>
        </w:rPr>
      </w:pPr>
      <w:r>
        <w:rPr>
          <w:rFonts w:ascii="Arial" w:hAnsi="Arial" w:cs="Arial"/>
          <w:sz w:val="22"/>
          <w:szCs w:val="22"/>
        </w:rPr>
        <w:t>2) na terenach oznaczonych symbolami 1PU i 2PU dopuszcza się możliwość przeprowadzenia scalenia i podziału nieruchomości na wniosek, o którym mowa w przepisach odrębnych na zasadach:</w:t>
      </w:r>
    </w:p>
    <w:p w14:paraId="3A045C1A" w14:textId="77777777" w:rsidR="000039FB" w:rsidRPr="002A2E68" w:rsidRDefault="00000000">
      <w:pPr>
        <w:pStyle w:val="Akapitzlist"/>
        <w:numPr>
          <w:ilvl w:val="0"/>
          <w:numId w:val="8"/>
        </w:numPr>
        <w:ind w:left="720" w:hanging="360"/>
        <w:rPr>
          <w:rFonts w:ascii="Arial" w:hAnsi="Arial" w:cs="Arial"/>
          <w:sz w:val="22"/>
          <w:szCs w:val="22"/>
        </w:rPr>
      </w:pPr>
      <w:r w:rsidRPr="002A2E68">
        <w:rPr>
          <w:rFonts w:ascii="Arial" w:hAnsi="Arial" w:cs="Arial"/>
          <w:sz w:val="22"/>
          <w:szCs w:val="22"/>
        </w:rPr>
        <w:t>minimalna powierzchnia działki – 5000 m</w:t>
      </w:r>
      <w:r w:rsidRPr="002A2E68">
        <w:rPr>
          <w:rFonts w:ascii="Arial" w:hAnsi="Arial" w:cs="Arial"/>
          <w:sz w:val="22"/>
          <w:szCs w:val="22"/>
          <w:vertAlign w:val="superscript"/>
        </w:rPr>
        <w:t>2</w:t>
      </w:r>
      <w:r w:rsidRPr="002A2E68">
        <w:rPr>
          <w:rFonts w:ascii="Arial" w:hAnsi="Arial" w:cs="Arial"/>
          <w:sz w:val="22"/>
          <w:szCs w:val="22"/>
        </w:rPr>
        <w:t>,</w:t>
      </w:r>
    </w:p>
    <w:p w14:paraId="544E11BC" w14:textId="77777777" w:rsidR="000039FB" w:rsidRPr="002A2E68" w:rsidRDefault="00000000">
      <w:pPr>
        <w:pStyle w:val="Akapitzlist"/>
        <w:numPr>
          <w:ilvl w:val="0"/>
          <w:numId w:val="8"/>
        </w:numPr>
        <w:ind w:left="720" w:hanging="360"/>
        <w:rPr>
          <w:rFonts w:ascii="Arial" w:hAnsi="Arial" w:cs="Arial"/>
          <w:sz w:val="22"/>
          <w:szCs w:val="22"/>
        </w:rPr>
      </w:pPr>
      <w:r w:rsidRPr="002A2E68">
        <w:rPr>
          <w:rFonts w:ascii="Arial" w:hAnsi="Arial" w:cs="Arial"/>
          <w:sz w:val="22"/>
          <w:szCs w:val="22"/>
        </w:rPr>
        <w:t>minimalna szerokość frontu działki – 40 m,</w:t>
      </w:r>
    </w:p>
    <w:p w14:paraId="520B2D4A" w14:textId="4887FBBD" w:rsidR="000039FB" w:rsidRPr="002A2E68" w:rsidRDefault="00000000">
      <w:pPr>
        <w:pStyle w:val="Akapitzlist"/>
        <w:numPr>
          <w:ilvl w:val="0"/>
          <w:numId w:val="8"/>
        </w:numPr>
        <w:tabs>
          <w:tab w:val="left" w:pos="851"/>
        </w:tabs>
        <w:ind w:left="720" w:hanging="360"/>
        <w:rPr>
          <w:rFonts w:ascii="Arial" w:hAnsi="Arial" w:cs="Arial"/>
          <w:sz w:val="22"/>
          <w:szCs w:val="22"/>
        </w:rPr>
      </w:pPr>
      <w:r w:rsidRPr="002A2E68">
        <w:rPr>
          <w:rFonts w:ascii="Arial" w:hAnsi="Arial" w:cs="Arial"/>
          <w:sz w:val="22"/>
          <w:szCs w:val="22"/>
        </w:rPr>
        <w:lastRenderedPageBreak/>
        <w:t>kąt położenia granic (powstałych w wyniku podziału) działki w stosunku do pasa drogowego – 75-105</w:t>
      </w:r>
      <w:r w:rsidRPr="002A2E68">
        <w:rPr>
          <w:rFonts w:ascii="Arial" w:hAnsi="Arial" w:cs="Arial"/>
          <w:sz w:val="22"/>
          <w:szCs w:val="22"/>
          <w:vertAlign w:val="superscript"/>
        </w:rPr>
        <w:t>0</w:t>
      </w:r>
      <w:r w:rsidR="002A2E68" w:rsidRPr="002A2E68">
        <w:rPr>
          <w:rFonts w:ascii="Arial" w:hAnsi="Arial" w:cs="Arial"/>
          <w:sz w:val="22"/>
          <w:szCs w:val="22"/>
        </w:rPr>
        <w:t>.</w:t>
      </w:r>
    </w:p>
    <w:p w14:paraId="20E99DC8" w14:textId="77777777" w:rsidR="000039FB" w:rsidRDefault="00000000">
      <w:pPr>
        <w:spacing w:after="0"/>
        <w:rPr>
          <w:rFonts w:ascii="Arial" w:hAnsi="Arial" w:cs="Arial"/>
          <w:sz w:val="22"/>
          <w:szCs w:val="22"/>
        </w:rPr>
      </w:pPr>
      <w:r>
        <w:rPr>
          <w:rFonts w:ascii="Arial" w:hAnsi="Arial" w:cs="Arial"/>
          <w:b/>
          <w:sz w:val="22"/>
          <w:szCs w:val="22"/>
        </w:rPr>
        <w:t xml:space="preserve">  § 18. </w:t>
      </w:r>
      <w:r>
        <w:rPr>
          <w:rFonts w:ascii="Arial" w:hAnsi="Arial" w:cs="Arial"/>
          <w:sz w:val="22"/>
          <w:szCs w:val="22"/>
        </w:rPr>
        <w:t>Szczególne warunki zagospodarowania terenów oraz ograniczenia w ich użytkowaniu, w tym zakaz zabudowy:</w:t>
      </w:r>
    </w:p>
    <w:p w14:paraId="3D56CA7D" w14:textId="103C9D20" w:rsidR="000039FB" w:rsidRDefault="00000000">
      <w:pPr>
        <w:spacing w:after="0"/>
        <w:ind w:left="284" w:hanging="284"/>
        <w:rPr>
          <w:rFonts w:ascii="Arial" w:hAnsi="Arial" w:cs="Arial"/>
          <w:sz w:val="22"/>
          <w:szCs w:val="22"/>
        </w:rPr>
      </w:pPr>
      <w:r>
        <w:rPr>
          <w:rFonts w:ascii="Arial" w:hAnsi="Arial" w:cs="Arial"/>
          <w:sz w:val="22"/>
          <w:szCs w:val="22"/>
        </w:rPr>
        <w:t>1) na obszarze objętym planem, dopuszcza się, na warunkach wynikających z przepisów odrębnych, realizację obiektów telekomunikacji i łączności publicznej stanowiących przeszkody lotnicze. Dla projektowanych obiektów o wysokości równej lub większej od 50 m ponad poziom terenu obowiązuje postępowanie określone w przepisach odrębnych w zakresie oznakowania przeszkodowego</w:t>
      </w:r>
      <w:r w:rsidR="00552CF7">
        <w:rPr>
          <w:rFonts w:ascii="Arial" w:hAnsi="Arial" w:cs="Arial"/>
          <w:sz w:val="22"/>
          <w:szCs w:val="22"/>
        </w:rPr>
        <w:t>;</w:t>
      </w:r>
    </w:p>
    <w:p w14:paraId="45A2E62A" w14:textId="77777777" w:rsidR="000039FB" w:rsidRDefault="00000000">
      <w:pPr>
        <w:spacing w:after="0"/>
        <w:ind w:left="284" w:hanging="284"/>
        <w:rPr>
          <w:rFonts w:ascii="Arial" w:hAnsi="Arial" w:cs="Arial"/>
          <w:sz w:val="22"/>
          <w:szCs w:val="22"/>
        </w:rPr>
      </w:pPr>
      <w:r>
        <w:rPr>
          <w:rFonts w:ascii="Arial" w:hAnsi="Arial" w:cs="Arial"/>
          <w:sz w:val="22"/>
          <w:szCs w:val="22"/>
        </w:rPr>
        <w:t>2) ustala się zakaz lokalizacji wielkopowierzchniowych obiektów handlowych o powierzchni sprzedaży powyżej 2000 m</w:t>
      </w:r>
      <w:r>
        <w:rPr>
          <w:rFonts w:ascii="Arial" w:hAnsi="Arial" w:cs="Arial"/>
          <w:sz w:val="22"/>
          <w:szCs w:val="22"/>
          <w:vertAlign w:val="superscript"/>
        </w:rPr>
        <w:t>2</w:t>
      </w:r>
      <w:r>
        <w:rPr>
          <w:rFonts w:ascii="Arial" w:hAnsi="Arial" w:cs="Arial"/>
          <w:sz w:val="22"/>
          <w:szCs w:val="22"/>
        </w:rPr>
        <w:t>;</w:t>
      </w:r>
    </w:p>
    <w:p w14:paraId="1564C169" w14:textId="0235EECD" w:rsidR="000039FB" w:rsidRDefault="00000000">
      <w:pPr>
        <w:spacing w:after="0"/>
        <w:ind w:left="284" w:hanging="284"/>
        <w:contextualSpacing/>
        <w:rPr>
          <w:rFonts w:ascii="Arial" w:hAnsi="Arial" w:cs="Arial"/>
          <w:sz w:val="22"/>
          <w:szCs w:val="22"/>
        </w:rPr>
      </w:pPr>
      <w:r>
        <w:rPr>
          <w:rFonts w:ascii="Arial" w:hAnsi="Arial" w:cs="Arial"/>
          <w:sz w:val="22"/>
          <w:szCs w:val="22"/>
        </w:rPr>
        <w:t>3)</w:t>
      </w:r>
      <w:r w:rsidR="00A76C8C">
        <w:rPr>
          <w:rFonts w:ascii="Arial" w:hAnsi="Arial" w:cs="Arial"/>
          <w:sz w:val="22"/>
          <w:szCs w:val="22"/>
        </w:rPr>
        <w:t xml:space="preserve"> </w:t>
      </w:r>
      <w:r>
        <w:rPr>
          <w:rFonts w:ascii="Arial" w:hAnsi="Arial" w:cs="Arial"/>
          <w:sz w:val="22"/>
          <w:szCs w:val="22"/>
        </w:rPr>
        <w:t xml:space="preserve">na obszarze objętym planem przebiegają napowietrzne linie elektroenergetyczne średniego napięcia 15 </w:t>
      </w:r>
      <w:proofErr w:type="spellStart"/>
      <w:r>
        <w:rPr>
          <w:rFonts w:ascii="Arial" w:hAnsi="Arial" w:cs="Arial"/>
          <w:sz w:val="22"/>
          <w:szCs w:val="22"/>
        </w:rPr>
        <w:t>kV</w:t>
      </w:r>
      <w:proofErr w:type="spellEnd"/>
      <w:r>
        <w:rPr>
          <w:rFonts w:ascii="Arial" w:hAnsi="Arial" w:cs="Arial"/>
          <w:sz w:val="22"/>
          <w:szCs w:val="22"/>
        </w:rPr>
        <w:t>, wzdłuż których wyznacza się pasy techniczne z ograniczeniami w użytkowaniu i zabudowie, dla których ustala się:</w:t>
      </w:r>
    </w:p>
    <w:p w14:paraId="555C9F0D" w14:textId="77777777" w:rsidR="000039FB" w:rsidRDefault="00000000">
      <w:pPr>
        <w:pStyle w:val="Akapitzlist"/>
        <w:keepLines w:val="0"/>
        <w:numPr>
          <w:ilvl w:val="0"/>
          <w:numId w:val="33"/>
        </w:numPr>
        <w:ind w:left="644" w:hanging="360"/>
        <w:contextualSpacing/>
        <w:rPr>
          <w:rFonts w:ascii="Arial" w:hAnsi="Arial" w:cs="Arial"/>
          <w:sz w:val="22"/>
          <w:szCs w:val="22"/>
        </w:rPr>
      </w:pPr>
      <w:r>
        <w:rPr>
          <w:rFonts w:ascii="Arial" w:hAnsi="Arial" w:cs="Arial"/>
          <w:sz w:val="22"/>
          <w:szCs w:val="22"/>
        </w:rPr>
        <w:t>szerokość pasów: 15,0 m, po 7,5 m w każdą stronę od osi linii elektroenergetycznej,</w:t>
      </w:r>
    </w:p>
    <w:p w14:paraId="5D4EA19E" w14:textId="77777777" w:rsidR="000039FB" w:rsidRDefault="00000000">
      <w:pPr>
        <w:pStyle w:val="Akapitzlist"/>
        <w:keepLines w:val="0"/>
        <w:numPr>
          <w:ilvl w:val="0"/>
          <w:numId w:val="33"/>
        </w:numPr>
        <w:ind w:left="644" w:hanging="360"/>
        <w:contextualSpacing/>
        <w:rPr>
          <w:rFonts w:ascii="Arial" w:hAnsi="Arial" w:cs="Arial"/>
          <w:sz w:val="22"/>
          <w:szCs w:val="22"/>
        </w:rPr>
      </w:pPr>
      <w:r>
        <w:rPr>
          <w:rFonts w:ascii="Arial" w:hAnsi="Arial" w:cs="Arial"/>
          <w:sz w:val="22"/>
          <w:szCs w:val="22"/>
        </w:rPr>
        <w:t>w granicach pasów obowiązuje zakaz lokalizacji obiektów budowlanych z pomieszczeniami przeznaczonymi na stały lub czasowy pobyt ludzi,</w:t>
      </w:r>
    </w:p>
    <w:p w14:paraId="2C9B19D1" w14:textId="2E820FA1" w:rsidR="000039FB" w:rsidRDefault="00000000">
      <w:pPr>
        <w:pStyle w:val="Akapitzlist"/>
        <w:keepLines w:val="0"/>
        <w:numPr>
          <w:ilvl w:val="0"/>
          <w:numId w:val="33"/>
        </w:numPr>
        <w:ind w:left="644" w:hanging="360"/>
        <w:contextualSpacing/>
        <w:rPr>
          <w:rFonts w:ascii="Arial" w:hAnsi="Arial" w:cs="Arial"/>
          <w:sz w:val="22"/>
          <w:szCs w:val="22"/>
        </w:rPr>
      </w:pPr>
      <w:r>
        <w:rPr>
          <w:rFonts w:ascii="Arial" w:hAnsi="Arial" w:cs="Arial"/>
          <w:sz w:val="22"/>
          <w:szCs w:val="22"/>
        </w:rPr>
        <w:t>dopuszczenie lokalizacji innych obiektów budowlanych w granicach pasów – jest możliwe po spełnieniu wymagań określonych w przepisach odrębnych</w:t>
      </w:r>
      <w:r w:rsidR="00552CF7">
        <w:rPr>
          <w:rFonts w:ascii="Arial" w:hAnsi="Arial" w:cs="Arial"/>
          <w:sz w:val="22"/>
          <w:szCs w:val="22"/>
        </w:rPr>
        <w:t>,</w:t>
      </w:r>
    </w:p>
    <w:p w14:paraId="553A4496" w14:textId="2AFC8BDF" w:rsidR="000039FB" w:rsidRDefault="00000000">
      <w:pPr>
        <w:pStyle w:val="Akapitzlist"/>
        <w:keepLines w:val="0"/>
        <w:numPr>
          <w:ilvl w:val="0"/>
          <w:numId w:val="33"/>
        </w:numPr>
        <w:ind w:left="644" w:hanging="360"/>
        <w:contextualSpacing/>
        <w:rPr>
          <w:rFonts w:ascii="Arial" w:hAnsi="Arial" w:cs="Arial"/>
          <w:sz w:val="22"/>
          <w:szCs w:val="22"/>
        </w:rPr>
      </w:pPr>
      <w:r>
        <w:rPr>
          <w:rFonts w:ascii="Arial" w:hAnsi="Arial" w:cs="Arial"/>
          <w:sz w:val="22"/>
          <w:szCs w:val="22"/>
        </w:rPr>
        <w:t> zagospodarowanie terenu w granicach pasów powinno uwzględniać wymagania określone w przepisach odrębnych</w:t>
      </w:r>
      <w:r w:rsidR="00552CF7">
        <w:rPr>
          <w:rFonts w:ascii="Arial" w:hAnsi="Arial" w:cs="Arial"/>
          <w:sz w:val="22"/>
          <w:szCs w:val="22"/>
        </w:rPr>
        <w:t>,</w:t>
      </w:r>
    </w:p>
    <w:p w14:paraId="37660A48" w14:textId="77777777" w:rsidR="000039FB" w:rsidRDefault="00000000">
      <w:pPr>
        <w:pStyle w:val="Akapitzlist"/>
        <w:keepLines w:val="0"/>
        <w:numPr>
          <w:ilvl w:val="0"/>
          <w:numId w:val="33"/>
        </w:numPr>
        <w:ind w:left="644" w:hanging="360"/>
        <w:contextualSpacing/>
        <w:rPr>
          <w:rFonts w:ascii="Arial" w:hAnsi="Arial" w:cs="Arial"/>
          <w:sz w:val="22"/>
          <w:szCs w:val="22"/>
        </w:rPr>
      </w:pPr>
      <w:r>
        <w:rPr>
          <w:rFonts w:ascii="Arial" w:hAnsi="Arial" w:cs="Arial"/>
          <w:sz w:val="22"/>
          <w:szCs w:val="22"/>
        </w:rPr>
        <w:t>powyższe ograniczenia nie obowiązują w przypadku likwidacji linii lub ich przeniesienia poza obszar objęty planem miejscowym.</w:t>
      </w:r>
    </w:p>
    <w:p w14:paraId="60A53330" w14:textId="77777777" w:rsidR="000039FB" w:rsidRDefault="00000000">
      <w:pPr>
        <w:spacing w:after="0"/>
        <w:jc w:val="center"/>
        <w:rPr>
          <w:rFonts w:ascii="Arial" w:hAnsi="Arial" w:cs="Arial"/>
          <w:b/>
          <w:sz w:val="22"/>
          <w:szCs w:val="22"/>
        </w:rPr>
      </w:pPr>
      <w:r>
        <w:rPr>
          <w:rFonts w:ascii="Arial" w:hAnsi="Arial" w:cs="Arial"/>
          <w:b/>
          <w:sz w:val="22"/>
          <w:szCs w:val="22"/>
        </w:rPr>
        <w:t>Rozdział 3.</w:t>
      </w:r>
      <w:r>
        <w:rPr>
          <w:rFonts w:ascii="Arial" w:hAnsi="Arial" w:cs="Arial"/>
          <w:b/>
          <w:sz w:val="22"/>
          <w:szCs w:val="22"/>
        </w:rPr>
        <w:br/>
        <w:t>Przeznaczenie terenów oraz linie rozgraniczające tereny o różnym przeznaczeniu</w:t>
      </w:r>
      <w:r>
        <w:rPr>
          <w:rFonts w:ascii="Arial" w:hAnsi="Arial" w:cs="Arial"/>
          <w:b/>
          <w:sz w:val="22"/>
          <w:szCs w:val="22"/>
        </w:rPr>
        <w:br/>
        <w:t>lub różnych zasadach zagospodarowania</w:t>
      </w:r>
    </w:p>
    <w:p w14:paraId="3CA999C5" w14:textId="77777777" w:rsidR="000039FB" w:rsidRDefault="00000000">
      <w:pPr>
        <w:spacing w:after="0"/>
        <w:rPr>
          <w:rFonts w:ascii="Arial" w:hAnsi="Arial" w:cs="Arial"/>
          <w:sz w:val="22"/>
          <w:szCs w:val="22"/>
        </w:rPr>
      </w:pPr>
      <w:r>
        <w:rPr>
          <w:rFonts w:ascii="Arial" w:hAnsi="Arial" w:cs="Arial"/>
          <w:b/>
          <w:sz w:val="22"/>
          <w:szCs w:val="22"/>
        </w:rPr>
        <w:t>§ 19. </w:t>
      </w:r>
      <w:r>
        <w:rPr>
          <w:rFonts w:ascii="Arial" w:hAnsi="Arial" w:cs="Arial"/>
          <w:sz w:val="22"/>
          <w:szCs w:val="22"/>
        </w:rPr>
        <w:t>Na obszarze objętym planem wyznacza się:</w:t>
      </w:r>
    </w:p>
    <w:p w14:paraId="517CF288" w14:textId="77777777" w:rsidR="000039FB" w:rsidRDefault="00000000">
      <w:pPr>
        <w:spacing w:after="0"/>
        <w:ind w:firstLine="0"/>
        <w:rPr>
          <w:rFonts w:ascii="Arial" w:hAnsi="Arial" w:cs="Arial"/>
          <w:sz w:val="22"/>
          <w:szCs w:val="22"/>
        </w:rPr>
      </w:pPr>
      <w:r>
        <w:rPr>
          <w:rFonts w:ascii="Arial" w:hAnsi="Arial" w:cs="Arial"/>
          <w:sz w:val="22"/>
          <w:szCs w:val="22"/>
        </w:rPr>
        <w:t xml:space="preserve">1) tereny zabudowy zagrodowej, oznaczone na rysunku planu symbolem: </w:t>
      </w:r>
      <w:r>
        <w:rPr>
          <w:rFonts w:ascii="Arial" w:hAnsi="Arial" w:cs="Arial"/>
          <w:b/>
          <w:sz w:val="22"/>
          <w:szCs w:val="22"/>
        </w:rPr>
        <w:t>1RM</w:t>
      </w:r>
      <w:r>
        <w:rPr>
          <w:rFonts w:ascii="Arial" w:hAnsi="Arial" w:cs="Arial"/>
          <w:sz w:val="22"/>
          <w:szCs w:val="22"/>
        </w:rPr>
        <w:t xml:space="preserve"> dla których ustala się:</w:t>
      </w:r>
    </w:p>
    <w:p w14:paraId="41712EB0" w14:textId="77777777" w:rsidR="000039FB" w:rsidRDefault="00000000">
      <w:pPr>
        <w:spacing w:after="0"/>
        <w:ind w:left="567" w:hanging="227"/>
        <w:rPr>
          <w:rFonts w:ascii="Arial" w:hAnsi="Arial" w:cs="Arial"/>
          <w:sz w:val="22"/>
          <w:szCs w:val="22"/>
        </w:rPr>
      </w:pPr>
      <w:r>
        <w:rPr>
          <w:rFonts w:ascii="Arial" w:hAnsi="Arial" w:cs="Arial"/>
          <w:sz w:val="22"/>
          <w:szCs w:val="22"/>
        </w:rPr>
        <w:t>a)  przeznaczenie podstawowe: zabudowa zagrodowa związana z prowadzeniem gospodarstw rolnych i ogrodniczych,</w:t>
      </w:r>
    </w:p>
    <w:p w14:paraId="2E18E344" w14:textId="2C6B9139" w:rsidR="000039FB" w:rsidRDefault="00000000">
      <w:pPr>
        <w:spacing w:after="0"/>
        <w:ind w:left="567" w:hanging="227"/>
        <w:rPr>
          <w:rFonts w:ascii="Arial" w:hAnsi="Arial" w:cs="Arial"/>
          <w:color w:val="0000FF"/>
          <w:sz w:val="22"/>
          <w:szCs w:val="22"/>
        </w:rPr>
      </w:pPr>
      <w:r>
        <w:rPr>
          <w:rFonts w:ascii="Arial" w:hAnsi="Arial" w:cs="Arial"/>
          <w:sz w:val="22"/>
          <w:szCs w:val="22"/>
        </w:rPr>
        <w:t>b) przeznaczenie służące działaniom polegającym na adaptacji istniejących budynków zgodnie z rysunkiem planu i ich rozbudowie oraz realizacji nowych budynków o funkcji zgodnej z</w:t>
      </w:r>
      <w:r w:rsidR="002A2E68">
        <w:rPr>
          <w:rFonts w:ascii="Arial" w:hAnsi="Arial" w:cs="Arial"/>
          <w:sz w:val="22"/>
          <w:szCs w:val="22"/>
        </w:rPr>
        <w:t xml:space="preserve"> </w:t>
      </w:r>
      <w:r>
        <w:rPr>
          <w:rFonts w:ascii="Arial" w:hAnsi="Arial" w:cs="Arial"/>
          <w:sz w:val="22"/>
          <w:szCs w:val="22"/>
        </w:rPr>
        <w:t>przeznaczeniem podstawowym z niezbędnymi do ich funkcjonowania pomieszczeniami technicznymi, gospodarczymi i</w:t>
      </w:r>
      <w:r w:rsidR="00A76C8C">
        <w:rPr>
          <w:rFonts w:ascii="Arial" w:hAnsi="Arial" w:cs="Arial"/>
          <w:sz w:val="22"/>
          <w:szCs w:val="22"/>
        </w:rPr>
        <w:t xml:space="preserve"> </w:t>
      </w:r>
      <w:r>
        <w:rPr>
          <w:rFonts w:ascii="Arial" w:hAnsi="Arial" w:cs="Arial"/>
          <w:sz w:val="22"/>
          <w:szCs w:val="22"/>
        </w:rPr>
        <w:t>garażowymi, wolnostojącymi budynkami gospodarczymi i</w:t>
      </w:r>
      <w:r w:rsidR="00A76C8C">
        <w:rPr>
          <w:rFonts w:ascii="Arial" w:hAnsi="Arial" w:cs="Arial"/>
          <w:sz w:val="22"/>
          <w:szCs w:val="22"/>
        </w:rPr>
        <w:t xml:space="preserve"> </w:t>
      </w:r>
      <w:r>
        <w:rPr>
          <w:rFonts w:ascii="Arial" w:hAnsi="Arial" w:cs="Arial"/>
          <w:sz w:val="22"/>
          <w:szCs w:val="22"/>
        </w:rPr>
        <w:t>garażowymi, budynków i urządzeń związanych z prowadzeniem gospodarstwa rolnego i ogrodniczego (typu: budynki inwentarskie, składowe, magazyny, wiaty i garaże na maszyny rolnicze, itp.) oraz terenami zieleni, dojściami, dojazdami, miejscami postojowymi i obiektami infrastruktury technicznej;</w:t>
      </w:r>
    </w:p>
    <w:p w14:paraId="0BD36C91" w14:textId="77777777" w:rsidR="000039FB" w:rsidRDefault="00000000">
      <w:pPr>
        <w:spacing w:after="0"/>
        <w:ind w:left="284" w:hanging="284"/>
        <w:rPr>
          <w:rFonts w:ascii="Arial" w:hAnsi="Arial" w:cs="Arial"/>
          <w:sz w:val="22"/>
          <w:szCs w:val="22"/>
        </w:rPr>
      </w:pPr>
      <w:r>
        <w:rPr>
          <w:rFonts w:ascii="Arial" w:hAnsi="Arial" w:cs="Arial"/>
          <w:sz w:val="22"/>
          <w:szCs w:val="22"/>
        </w:rPr>
        <w:t xml:space="preserve">2) tereny zabudowy </w:t>
      </w:r>
      <w:proofErr w:type="spellStart"/>
      <w:r>
        <w:rPr>
          <w:rFonts w:ascii="Arial" w:hAnsi="Arial" w:cs="Arial"/>
          <w:sz w:val="22"/>
          <w:szCs w:val="22"/>
        </w:rPr>
        <w:t>produkcyjno</w:t>
      </w:r>
      <w:proofErr w:type="spellEnd"/>
      <w:r>
        <w:rPr>
          <w:rFonts w:ascii="Arial" w:hAnsi="Arial" w:cs="Arial"/>
          <w:sz w:val="22"/>
          <w:szCs w:val="22"/>
        </w:rPr>
        <w:t xml:space="preserve"> – usługowej składy i magazyny, oznaczone na rysunku planu symbolem </w:t>
      </w:r>
      <w:r>
        <w:rPr>
          <w:rFonts w:ascii="Arial" w:hAnsi="Arial" w:cs="Arial"/>
          <w:b/>
          <w:sz w:val="22"/>
          <w:szCs w:val="22"/>
        </w:rPr>
        <w:t>1PU i 2PU,</w:t>
      </w:r>
      <w:r>
        <w:rPr>
          <w:rFonts w:ascii="Arial" w:hAnsi="Arial" w:cs="Arial"/>
          <w:sz w:val="22"/>
          <w:szCs w:val="22"/>
        </w:rPr>
        <w:t xml:space="preserve"> dla których ustala się:</w:t>
      </w:r>
    </w:p>
    <w:p w14:paraId="48F8A761" w14:textId="77777777" w:rsidR="000039FB" w:rsidRDefault="00000000">
      <w:pPr>
        <w:spacing w:after="0"/>
        <w:ind w:left="567" w:hanging="283"/>
        <w:rPr>
          <w:rFonts w:ascii="Arial" w:hAnsi="Arial" w:cs="Arial"/>
          <w:sz w:val="22"/>
          <w:szCs w:val="22"/>
        </w:rPr>
      </w:pPr>
      <w:r>
        <w:rPr>
          <w:rFonts w:ascii="Arial" w:hAnsi="Arial" w:cs="Arial"/>
          <w:sz w:val="22"/>
          <w:szCs w:val="22"/>
        </w:rPr>
        <w:t>a) przeznaczenie podstawowe: zabudowa produkcyjna, składy i magazyny, rzemiosła, centra logistyczne, parki technologiczne, obsługa transportu oraz zabudowa usługowa z wykluczeniem usług oświaty i wychowania oraz ochrony zdrowia i opieki społecznej,</w:t>
      </w:r>
    </w:p>
    <w:p w14:paraId="063A10A1" w14:textId="323ECA8E" w:rsidR="000039FB" w:rsidRDefault="00000000">
      <w:pPr>
        <w:spacing w:after="0"/>
        <w:ind w:left="567" w:hanging="283"/>
        <w:rPr>
          <w:rFonts w:ascii="Arial" w:hAnsi="Arial" w:cs="Arial"/>
          <w:sz w:val="22"/>
          <w:szCs w:val="22"/>
        </w:rPr>
      </w:pPr>
      <w:r>
        <w:rPr>
          <w:rFonts w:ascii="Arial" w:hAnsi="Arial" w:cs="Arial"/>
          <w:sz w:val="22"/>
          <w:szCs w:val="22"/>
        </w:rPr>
        <w:t>b) z wyłączeniem elektrowni wiatrowych i biogazowni, lokalizacja odnawialnych źródeł energii o mocy powyżej 100 kW (m.in. wykorzystujących energię słoneczną i ziemi) jako przeznaczenie dopuszczalne,</w:t>
      </w:r>
    </w:p>
    <w:p w14:paraId="7C9CA289" w14:textId="1C20D2AC" w:rsidR="000039FB" w:rsidRDefault="00000000">
      <w:pPr>
        <w:spacing w:after="0"/>
        <w:ind w:left="567" w:hanging="283"/>
        <w:rPr>
          <w:rFonts w:ascii="Arial" w:hAnsi="Arial" w:cs="Arial"/>
          <w:sz w:val="22"/>
          <w:szCs w:val="22"/>
        </w:rPr>
      </w:pPr>
      <w:r>
        <w:rPr>
          <w:rFonts w:ascii="Arial" w:hAnsi="Arial" w:cs="Arial"/>
          <w:sz w:val="22"/>
          <w:szCs w:val="22"/>
        </w:rPr>
        <w:lastRenderedPageBreak/>
        <w:t>c) przeznaczenie służące działaniom polegającym na realizacji obiektów i urządzeń budowlanych o funkcjach zgodnych z przeznaczeniem podstawowym, z niezbędnymi do ich funkcjonowania pomieszczeniami technicznymi, gospodarczymi i garażowymi, wolnostojącymi budynkami gospodarczymi i garażowymi oraz terenami zieleni, dojściami, dojazdami, miejscami postojowymi, placami manewrowymi i obiektami infrastruktury technicznej o znaczeniu ponadlokalnym i lokalnym;</w:t>
      </w:r>
    </w:p>
    <w:p w14:paraId="20146EDD" w14:textId="77777777" w:rsidR="000039FB" w:rsidRDefault="00000000">
      <w:pPr>
        <w:spacing w:after="0"/>
        <w:ind w:left="284" w:hanging="284"/>
        <w:rPr>
          <w:rFonts w:ascii="Arial" w:hAnsi="Arial" w:cs="Arial"/>
          <w:sz w:val="22"/>
          <w:szCs w:val="22"/>
        </w:rPr>
      </w:pPr>
      <w:r>
        <w:rPr>
          <w:rFonts w:ascii="Arial" w:hAnsi="Arial" w:cs="Arial"/>
          <w:sz w:val="22"/>
          <w:szCs w:val="22"/>
        </w:rPr>
        <w:t>3</w:t>
      </w:r>
      <w:r w:rsidRPr="002A2E68">
        <w:rPr>
          <w:rFonts w:ascii="Arial" w:hAnsi="Arial" w:cs="Arial"/>
          <w:sz w:val="22"/>
          <w:szCs w:val="22"/>
        </w:rPr>
        <w:t xml:space="preserve">) tereny komunikacji publicznej, oznaczone na rysunku planu symbolami </w:t>
      </w:r>
      <w:r w:rsidRPr="002A2E68">
        <w:rPr>
          <w:rFonts w:ascii="Arial" w:hAnsi="Arial" w:cs="Arial"/>
          <w:b/>
          <w:sz w:val="22"/>
          <w:szCs w:val="22"/>
        </w:rPr>
        <w:t xml:space="preserve">1KDS i 3KDG, </w:t>
      </w:r>
      <w:r w:rsidRPr="002A2E68">
        <w:rPr>
          <w:rFonts w:ascii="Arial" w:hAnsi="Arial" w:cs="Arial"/>
          <w:sz w:val="22"/>
          <w:szCs w:val="22"/>
        </w:rPr>
        <w:t>dla których ustala się przeznaczenie podstawowe: drogi publiczne, w ramach którego ustala się zachowanie, z możliwością przebudowy i rozbudowy istniejących dróg publicznych wraz z urządzeniami związanymi z ich obsługą;</w:t>
      </w:r>
    </w:p>
    <w:p w14:paraId="4AEDC8F6" w14:textId="77777777" w:rsidR="000039FB" w:rsidRDefault="00000000">
      <w:pPr>
        <w:spacing w:after="0"/>
        <w:ind w:left="284" w:hanging="284"/>
        <w:rPr>
          <w:rFonts w:ascii="Arial" w:hAnsi="Arial" w:cs="Arial"/>
          <w:sz w:val="22"/>
          <w:szCs w:val="22"/>
        </w:rPr>
      </w:pPr>
      <w:r>
        <w:rPr>
          <w:rFonts w:ascii="Arial" w:hAnsi="Arial" w:cs="Arial"/>
          <w:sz w:val="22"/>
          <w:szCs w:val="22"/>
        </w:rPr>
        <w:t xml:space="preserve">4) teren komunikacji publicznej, oznaczony na rysunku planu symbolem </w:t>
      </w:r>
      <w:r>
        <w:rPr>
          <w:rFonts w:ascii="Arial" w:hAnsi="Arial" w:cs="Arial"/>
          <w:b/>
          <w:sz w:val="22"/>
          <w:szCs w:val="22"/>
        </w:rPr>
        <w:t>2KDS,</w:t>
      </w:r>
      <w:r>
        <w:rPr>
          <w:rFonts w:ascii="Arial" w:hAnsi="Arial" w:cs="Arial"/>
          <w:sz w:val="22"/>
          <w:szCs w:val="22"/>
        </w:rPr>
        <w:t xml:space="preserve"> dla którego ustala się zachowanie przeznaczenia związanego z obsługą drogi ekspresowej S14, w granicach własności zarządcy drogi;</w:t>
      </w:r>
    </w:p>
    <w:p w14:paraId="1F435372" w14:textId="77777777" w:rsidR="000039FB" w:rsidRDefault="00000000">
      <w:pPr>
        <w:spacing w:after="0"/>
        <w:ind w:left="284" w:hanging="284"/>
        <w:rPr>
          <w:rFonts w:ascii="Arial" w:hAnsi="Arial" w:cs="Arial"/>
          <w:sz w:val="22"/>
          <w:szCs w:val="22"/>
        </w:rPr>
      </w:pPr>
      <w:r>
        <w:rPr>
          <w:rFonts w:ascii="Arial" w:hAnsi="Arial" w:cs="Arial"/>
          <w:sz w:val="22"/>
          <w:szCs w:val="22"/>
        </w:rPr>
        <w:t xml:space="preserve">5) teren komunikacji wewnętrznej, oznaczony na rysunku planu symbolem </w:t>
      </w:r>
      <w:r>
        <w:rPr>
          <w:rFonts w:ascii="Arial" w:hAnsi="Arial" w:cs="Arial"/>
          <w:b/>
          <w:sz w:val="22"/>
          <w:szCs w:val="22"/>
        </w:rPr>
        <w:t>4KDW,</w:t>
      </w:r>
      <w:r>
        <w:rPr>
          <w:rFonts w:ascii="Arial" w:hAnsi="Arial" w:cs="Arial"/>
          <w:sz w:val="22"/>
          <w:szCs w:val="22"/>
        </w:rPr>
        <w:t xml:space="preserve"> w ramach którego ustala się zachowanie, z możliwością przebudowy i rozbudowy istniejącej drogi wewnętrznej wraz z urządzeniami związanymi z ich obsługą. </w:t>
      </w:r>
    </w:p>
    <w:p w14:paraId="74E4FA3A" w14:textId="728A54F5" w:rsidR="000039FB" w:rsidRDefault="00000000">
      <w:pPr>
        <w:spacing w:after="0"/>
        <w:rPr>
          <w:rFonts w:ascii="Arial" w:hAnsi="Arial" w:cs="Arial"/>
          <w:sz w:val="22"/>
          <w:szCs w:val="22"/>
        </w:rPr>
      </w:pPr>
      <w:r>
        <w:rPr>
          <w:rFonts w:ascii="Arial" w:hAnsi="Arial" w:cs="Arial"/>
          <w:b/>
          <w:sz w:val="22"/>
          <w:szCs w:val="22"/>
        </w:rPr>
        <w:t>§ 20. </w:t>
      </w:r>
      <w:r>
        <w:rPr>
          <w:rFonts w:ascii="Arial" w:hAnsi="Arial" w:cs="Arial"/>
          <w:sz w:val="22"/>
          <w:szCs w:val="22"/>
        </w:rPr>
        <w:t>Dla terenów o tym samym przeznaczeniu podstawowym, wyróżnionych na rysunku planu i wyszczególnionych w rozdziale 3 wprowadza się przepisy szczegółowe zawarte w rozdziale 4 dotyczące: warunków dla istniejącej zabudowy, warunków dla projektowanej zabudowy, sposobu i parametrów zagospodarowania terenó</w:t>
      </w:r>
      <w:r w:rsidR="002A2E68">
        <w:rPr>
          <w:rFonts w:ascii="Arial" w:hAnsi="Arial" w:cs="Arial"/>
          <w:sz w:val="22"/>
          <w:szCs w:val="22"/>
        </w:rPr>
        <w:t>w.</w:t>
      </w:r>
    </w:p>
    <w:p w14:paraId="0F607DA8" w14:textId="77777777" w:rsidR="000039FB" w:rsidRDefault="00000000">
      <w:pPr>
        <w:spacing w:after="0"/>
        <w:jc w:val="center"/>
        <w:rPr>
          <w:rFonts w:ascii="Arial" w:hAnsi="Arial" w:cs="Arial"/>
          <w:b/>
          <w:sz w:val="22"/>
          <w:szCs w:val="22"/>
        </w:rPr>
      </w:pPr>
      <w:r>
        <w:rPr>
          <w:rFonts w:ascii="Arial" w:hAnsi="Arial" w:cs="Arial"/>
          <w:b/>
          <w:sz w:val="22"/>
          <w:szCs w:val="22"/>
        </w:rPr>
        <w:t>Rozdział 4</w:t>
      </w:r>
    </w:p>
    <w:p w14:paraId="03C14FCE" w14:textId="77777777" w:rsidR="000039FB" w:rsidRDefault="00000000">
      <w:pPr>
        <w:spacing w:after="0"/>
        <w:jc w:val="center"/>
        <w:rPr>
          <w:rFonts w:ascii="Arial" w:hAnsi="Arial" w:cs="Arial"/>
          <w:b/>
          <w:sz w:val="22"/>
          <w:szCs w:val="22"/>
        </w:rPr>
      </w:pPr>
      <w:r>
        <w:rPr>
          <w:rFonts w:ascii="Arial" w:hAnsi="Arial" w:cs="Arial"/>
          <w:b/>
          <w:sz w:val="22"/>
          <w:szCs w:val="22"/>
        </w:rPr>
        <w:t>Ustalenia szczegółowe – warunki zabudowy i zagospodarowania terenów</w:t>
      </w:r>
    </w:p>
    <w:p w14:paraId="2A1F4709" w14:textId="77777777" w:rsidR="000039FB" w:rsidRDefault="00000000">
      <w:pPr>
        <w:spacing w:after="0"/>
        <w:rPr>
          <w:rFonts w:ascii="Arial" w:hAnsi="Arial" w:cs="Arial"/>
          <w:sz w:val="22"/>
          <w:szCs w:val="22"/>
        </w:rPr>
      </w:pPr>
      <w:r>
        <w:rPr>
          <w:rFonts w:ascii="Arial" w:hAnsi="Arial" w:cs="Arial"/>
          <w:b/>
          <w:sz w:val="22"/>
          <w:szCs w:val="22"/>
        </w:rPr>
        <w:t>§ 21.</w:t>
      </w:r>
      <w:r>
        <w:rPr>
          <w:rFonts w:ascii="Arial" w:hAnsi="Arial" w:cs="Arial"/>
          <w:sz w:val="22"/>
          <w:szCs w:val="22"/>
        </w:rPr>
        <w:t xml:space="preserve"> Dla terenu oznaczonego na rysunku planu symbolem </w:t>
      </w:r>
      <w:r>
        <w:rPr>
          <w:rFonts w:ascii="Arial" w:hAnsi="Arial" w:cs="Arial"/>
          <w:b/>
          <w:sz w:val="22"/>
          <w:szCs w:val="22"/>
        </w:rPr>
        <w:t>1RM</w:t>
      </w:r>
      <w:r>
        <w:rPr>
          <w:rFonts w:ascii="Arial" w:hAnsi="Arial" w:cs="Arial"/>
          <w:sz w:val="22"/>
          <w:szCs w:val="22"/>
        </w:rPr>
        <w:t xml:space="preserve"> ustala się:</w:t>
      </w:r>
    </w:p>
    <w:p w14:paraId="0CF4FCC3" w14:textId="3FEA3450" w:rsidR="000039FB" w:rsidRDefault="00000000">
      <w:pPr>
        <w:pStyle w:val="Akapitzlist"/>
        <w:numPr>
          <w:ilvl w:val="0"/>
          <w:numId w:val="21"/>
        </w:numPr>
        <w:ind w:left="426" w:hanging="426"/>
        <w:rPr>
          <w:rFonts w:ascii="Arial" w:hAnsi="Arial" w:cs="Arial"/>
          <w:sz w:val="22"/>
          <w:szCs w:val="22"/>
        </w:rPr>
      </w:pPr>
      <w:r>
        <w:rPr>
          <w:rFonts w:ascii="Arial" w:hAnsi="Arial" w:cs="Arial"/>
          <w:sz w:val="22"/>
          <w:szCs w:val="22"/>
        </w:rPr>
        <w:t>lokalizacja zabudowy zgodnie z nieprzekraczalnymi liniami zabudowy wyznaczonymi na rysunku planu;</w:t>
      </w:r>
    </w:p>
    <w:p w14:paraId="2D918C2C" w14:textId="16E5BDE7" w:rsidR="000039FB" w:rsidRDefault="00000000">
      <w:pPr>
        <w:pStyle w:val="Akapitzlist"/>
        <w:numPr>
          <w:ilvl w:val="0"/>
          <w:numId w:val="21"/>
        </w:numPr>
        <w:ind w:left="426" w:hanging="426"/>
        <w:rPr>
          <w:rFonts w:ascii="Arial" w:hAnsi="Arial" w:cs="Arial"/>
          <w:sz w:val="22"/>
          <w:szCs w:val="22"/>
        </w:rPr>
      </w:pPr>
      <w:r>
        <w:rPr>
          <w:rFonts w:ascii="Arial" w:hAnsi="Arial" w:cs="Arial"/>
          <w:sz w:val="22"/>
          <w:szCs w:val="22"/>
        </w:rPr>
        <w:t>adaptacja</w:t>
      </w:r>
      <w:r>
        <w:rPr>
          <w:rFonts w:ascii="Arial" w:hAnsi="Arial" w:cs="Arial"/>
          <w:color w:val="00B050"/>
          <w:sz w:val="22"/>
          <w:szCs w:val="22"/>
        </w:rPr>
        <w:t xml:space="preserve"> </w:t>
      </w:r>
      <w:r w:rsidRPr="002A2E68">
        <w:rPr>
          <w:rFonts w:ascii="Arial" w:hAnsi="Arial" w:cs="Arial"/>
          <w:sz w:val="22"/>
          <w:szCs w:val="22"/>
        </w:rPr>
        <w:t xml:space="preserve">istniejącej </w:t>
      </w:r>
      <w:r>
        <w:rPr>
          <w:rFonts w:ascii="Arial" w:hAnsi="Arial" w:cs="Arial"/>
          <w:sz w:val="22"/>
          <w:szCs w:val="22"/>
        </w:rPr>
        <w:t>zabudowy zgodnie z rysunkiem planu;</w:t>
      </w:r>
    </w:p>
    <w:p w14:paraId="43BB4AD4" w14:textId="77777777" w:rsidR="000039FB" w:rsidRDefault="00000000">
      <w:pPr>
        <w:pStyle w:val="Akapitzlist"/>
        <w:numPr>
          <w:ilvl w:val="0"/>
          <w:numId w:val="21"/>
        </w:numPr>
        <w:ind w:left="426" w:hanging="426"/>
        <w:rPr>
          <w:rFonts w:ascii="Arial" w:hAnsi="Arial" w:cs="Arial"/>
          <w:sz w:val="22"/>
          <w:szCs w:val="22"/>
        </w:rPr>
      </w:pPr>
      <w:r>
        <w:rPr>
          <w:rFonts w:ascii="Arial" w:hAnsi="Arial" w:cs="Arial"/>
          <w:sz w:val="22"/>
          <w:szCs w:val="22"/>
        </w:rPr>
        <w:t>rozbudowa możliwa pod warunkiem spełnienia zasad określonych dla nowych budynków;</w:t>
      </w:r>
    </w:p>
    <w:p w14:paraId="03326E80" w14:textId="77777777" w:rsidR="000039FB" w:rsidRDefault="00000000">
      <w:pPr>
        <w:pStyle w:val="Akapitzlist"/>
        <w:ind w:left="426" w:hanging="426"/>
        <w:rPr>
          <w:rFonts w:ascii="Arial" w:hAnsi="Arial" w:cs="Arial"/>
          <w:sz w:val="22"/>
          <w:szCs w:val="22"/>
        </w:rPr>
      </w:pPr>
      <w:r>
        <w:rPr>
          <w:rFonts w:ascii="Arial" w:hAnsi="Arial" w:cs="Arial"/>
          <w:sz w:val="22"/>
          <w:szCs w:val="22"/>
        </w:rPr>
        <w:t>4)  realizacja nowej zabudowy po spełnieniu warunków:</w:t>
      </w:r>
    </w:p>
    <w:p w14:paraId="40C5E2EA" w14:textId="77777777" w:rsidR="000039FB" w:rsidRDefault="00000000">
      <w:pPr>
        <w:pStyle w:val="Akapitzlist"/>
        <w:ind w:hanging="424"/>
        <w:rPr>
          <w:rFonts w:ascii="Arial" w:hAnsi="Arial" w:cs="Arial"/>
          <w:sz w:val="22"/>
          <w:szCs w:val="22"/>
        </w:rPr>
      </w:pPr>
      <w:r>
        <w:rPr>
          <w:rFonts w:ascii="Arial" w:hAnsi="Arial" w:cs="Arial"/>
          <w:sz w:val="22"/>
          <w:szCs w:val="22"/>
        </w:rPr>
        <w:t>a) dla budynków mieszkalnych:</w:t>
      </w:r>
    </w:p>
    <w:p w14:paraId="029F109E" w14:textId="77777777" w:rsidR="000039FB" w:rsidRDefault="00000000">
      <w:pPr>
        <w:pStyle w:val="Akapitzlist"/>
        <w:ind w:hanging="424"/>
        <w:rPr>
          <w:rFonts w:ascii="Arial" w:hAnsi="Arial" w:cs="Arial"/>
          <w:sz w:val="22"/>
          <w:szCs w:val="22"/>
        </w:rPr>
      </w:pPr>
      <w:r>
        <w:rPr>
          <w:rFonts w:ascii="Arial" w:hAnsi="Arial" w:cs="Arial"/>
          <w:sz w:val="22"/>
          <w:szCs w:val="22"/>
        </w:rPr>
        <w:t>- wysokość: maksymalnie 9,0 m,</w:t>
      </w:r>
    </w:p>
    <w:p w14:paraId="2B4D2D34" w14:textId="77777777" w:rsidR="000039FB" w:rsidRDefault="00000000">
      <w:pPr>
        <w:pStyle w:val="Akapitzlist"/>
        <w:ind w:hanging="424"/>
        <w:rPr>
          <w:rFonts w:ascii="Arial" w:hAnsi="Arial" w:cs="Arial"/>
          <w:sz w:val="22"/>
          <w:szCs w:val="22"/>
        </w:rPr>
      </w:pPr>
      <w:r>
        <w:rPr>
          <w:rFonts w:ascii="Arial" w:hAnsi="Arial" w:cs="Arial"/>
          <w:sz w:val="22"/>
          <w:szCs w:val="22"/>
        </w:rPr>
        <w:t>- liczba kondygnacji nadziemnych: maksymalnie 2,</w:t>
      </w:r>
    </w:p>
    <w:p w14:paraId="4ACBF963" w14:textId="77777777" w:rsidR="000039FB" w:rsidRDefault="00000000">
      <w:pPr>
        <w:pStyle w:val="Akapitzlist"/>
        <w:ind w:hanging="424"/>
        <w:rPr>
          <w:rFonts w:ascii="Arial" w:hAnsi="Arial" w:cs="Arial"/>
          <w:sz w:val="22"/>
          <w:szCs w:val="22"/>
        </w:rPr>
      </w:pPr>
      <w:r>
        <w:rPr>
          <w:rFonts w:ascii="Arial" w:hAnsi="Arial" w:cs="Arial"/>
          <w:sz w:val="22"/>
          <w:szCs w:val="22"/>
        </w:rPr>
        <w:t>- dach: wielospadowy o kącie nachylenia połaci dachowych w przedziale 25°– 45°,</w:t>
      </w:r>
    </w:p>
    <w:p w14:paraId="0E2B1F1D" w14:textId="3C1FABDE" w:rsidR="000039FB" w:rsidRDefault="00000000">
      <w:pPr>
        <w:pStyle w:val="Akapitzlist"/>
        <w:ind w:hanging="424"/>
        <w:rPr>
          <w:rFonts w:ascii="Arial" w:hAnsi="Arial" w:cs="Arial"/>
          <w:sz w:val="22"/>
          <w:szCs w:val="22"/>
        </w:rPr>
      </w:pPr>
      <w:r>
        <w:rPr>
          <w:rFonts w:ascii="Arial" w:hAnsi="Arial" w:cs="Arial"/>
          <w:sz w:val="22"/>
          <w:szCs w:val="22"/>
        </w:rPr>
        <w:t>- kierunek głównej kalenicy: prostopadły do jednej z bocznych granic działki</w:t>
      </w:r>
      <w:r w:rsidR="00552CF7">
        <w:rPr>
          <w:rFonts w:ascii="Arial" w:hAnsi="Arial" w:cs="Arial"/>
          <w:sz w:val="22"/>
          <w:szCs w:val="22"/>
        </w:rPr>
        <w:t>;</w:t>
      </w:r>
    </w:p>
    <w:p w14:paraId="27554E57" w14:textId="77777777" w:rsidR="000039FB" w:rsidRDefault="00000000">
      <w:pPr>
        <w:pStyle w:val="Akapitzlist"/>
        <w:ind w:hanging="424"/>
        <w:rPr>
          <w:rFonts w:ascii="Arial" w:hAnsi="Arial" w:cs="Arial"/>
          <w:sz w:val="22"/>
          <w:szCs w:val="22"/>
        </w:rPr>
      </w:pPr>
      <w:r>
        <w:rPr>
          <w:rFonts w:ascii="Arial" w:hAnsi="Arial" w:cs="Arial"/>
          <w:sz w:val="22"/>
          <w:szCs w:val="22"/>
        </w:rPr>
        <w:t>b) dla budynków gospodarczych oraz garażowych:</w:t>
      </w:r>
    </w:p>
    <w:p w14:paraId="0EAB18EE" w14:textId="77777777" w:rsidR="000039FB" w:rsidRDefault="00000000">
      <w:pPr>
        <w:pStyle w:val="Akapitzlist"/>
        <w:ind w:hanging="424"/>
        <w:rPr>
          <w:rFonts w:ascii="Arial" w:hAnsi="Arial" w:cs="Arial"/>
          <w:sz w:val="22"/>
          <w:szCs w:val="22"/>
        </w:rPr>
      </w:pPr>
      <w:r>
        <w:rPr>
          <w:rFonts w:ascii="Arial" w:hAnsi="Arial" w:cs="Arial"/>
          <w:sz w:val="22"/>
          <w:szCs w:val="22"/>
        </w:rPr>
        <w:t>- wysokość: maksymalnie 7,0 m,</w:t>
      </w:r>
    </w:p>
    <w:p w14:paraId="54E81436" w14:textId="77777777" w:rsidR="000039FB" w:rsidRDefault="00000000">
      <w:pPr>
        <w:pStyle w:val="Akapitzlist"/>
        <w:ind w:hanging="424"/>
        <w:rPr>
          <w:rFonts w:ascii="Arial" w:hAnsi="Arial" w:cs="Arial"/>
          <w:sz w:val="22"/>
          <w:szCs w:val="22"/>
        </w:rPr>
      </w:pPr>
      <w:r>
        <w:rPr>
          <w:rFonts w:ascii="Arial" w:hAnsi="Arial" w:cs="Arial"/>
          <w:sz w:val="22"/>
          <w:szCs w:val="22"/>
        </w:rPr>
        <w:t>- liczba kondygnacji nadziemnych: 1,</w:t>
      </w:r>
    </w:p>
    <w:p w14:paraId="665C4CD5" w14:textId="6CE2A2E6" w:rsidR="000039FB" w:rsidRDefault="00000000">
      <w:pPr>
        <w:pStyle w:val="Akapitzlist"/>
        <w:ind w:hanging="424"/>
        <w:rPr>
          <w:rFonts w:ascii="Arial" w:hAnsi="Arial" w:cs="Arial"/>
          <w:b/>
          <w:bCs/>
          <w:color w:val="00B050"/>
          <w:sz w:val="22"/>
          <w:szCs w:val="22"/>
          <w:vertAlign w:val="superscript"/>
        </w:rPr>
      </w:pPr>
      <w:r>
        <w:rPr>
          <w:rFonts w:ascii="Arial" w:hAnsi="Arial" w:cs="Arial"/>
          <w:sz w:val="22"/>
          <w:szCs w:val="22"/>
        </w:rPr>
        <w:t>- </w:t>
      </w:r>
      <w:r w:rsidRPr="002A2E68">
        <w:rPr>
          <w:rFonts w:ascii="Arial" w:hAnsi="Arial" w:cs="Arial"/>
          <w:sz w:val="22"/>
          <w:szCs w:val="22"/>
        </w:rPr>
        <w:t>dach: spadowy o symetrycznym kącie nachylenia połaci dachowych w przedziale 10° – 35°</w:t>
      </w:r>
      <w:r w:rsidR="00552CF7">
        <w:rPr>
          <w:rFonts w:ascii="Arial" w:hAnsi="Arial" w:cs="Arial"/>
          <w:sz w:val="22"/>
          <w:szCs w:val="22"/>
        </w:rPr>
        <w:t>;</w:t>
      </w:r>
    </w:p>
    <w:p w14:paraId="7DFC72D3" w14:textId="77777777" w:rsidR="000039FB" w:rsidRDefault="00000000">
      <w:pPr>
        <w:pStyle w:val="Akapitzlist"/>
        <w:ind w:hanging="424"/>
        <w:rPr>
          <w:rFonts w:ascii="Arial" w:hAnsi="Arial" w:cs="Arial"/>
          <w:sz w:val="22"/>
          <w:szCs w:val="22"/>
        </w:rPr>
      </w:pPr>
      <w:r>
        <w:rPr>
          <w:rFonts w:ascii="Arial" w:hAnsi="Arial" w:cs="Arial"/>
          <w:sz w:val="22"/>
          <w:szCs w:val="22"/>
        </w:rPr>
        <w:t>c) dla budynków związanych z potrzebami prowadzonego gospodarstwa rolnego i ogrodniczego (typu: budynki inwentarskie, składowe, magazyny, wiaty i garaże na maszyny rolnicze, itp.):</w:t>
      </w:r>
    </w:p>
    <w:p w14:paraId="58CDF49F" w14:textId="77777777" w:rsidR="000039FB" w:rsidRDefault="00000000">
      <w:pPr>
        <w:pStyle w:val="Akapitzlist"/>
        <w:ind w:hanging="424"/>
        <w:rPr>
          <w:rFonts w:ascii="Arial" w:hAnsi="Arial" w:cs="Arial"/>
          <w:sz w:val="22"/>
          <w:szCs w:val="22"/>
        </w:rPr>
      </w:pPr>
      <w:r>
        <w:rPr>
          <w:rFonts w:ascii="Arial" w:hAnsi="Arial" w:cs="Arial"/>
          <w:sz w:val="22"/>
          <w:szCs w:val="22"/>
        </w:rPr>
        <w:t>- wysokość: maksymalnie 9,0 m,</w:t>
      </w:r>
    </w:p>
    <w:p w14:paraId="702E6E39" w14:textId="41967D0C" w:rsidR="000039FB" w:rsidRDefault="00000000">
      <w:pPr>
        <w:pStyle w:val="Akapitzlist"/>
        <w:ind w:hanging="424"/>
        <w:rPr>
          <w:rFonts w:ascii="Arial" w:hAnsi="Arial" w:cs="Arial"/>
          <w:b/>
          <w:bCs/>
          <w:color w:val="00B050"/>
          <w:sz w:val="22"/>
          <w:szCs w:val="22"/>
        </w:rPr>
      </w:pPr>
      <w:r>
        <w:rPr>
          <w:rFonts w:ascii="Arial" w:hAnsi="Arial" w:cs="Arial"/>
          <w:sz w:val="22"/>
          <w:szCs w:val="22"/>
        </w:rPr>
        <w:t xml:space="preserve">- dachy: jednospadowe i wielospadowe o kącie nachylenia połaci dachowych w przedziale </w:t>
      </w:r>
      <w:r w:rsidRPr="002A2E68">
        <w:rPr>
          <w:rFonts w:ascii="Arial" w:hAnsi="Arial" w:cs="Arial"/>
          <w:sz w:val="22"/>
          <w:szCs w:val="22"/>
        </w:rPr>
        <w:t>10° –</w:t>
      </w:r>
      <w:r>
        <w:rPr>
          <w:rFonts w:ascii="Arial" w:hAnsi="Arial" w:cs="Arial"/>
          <w:sz w:val="22"/>
          <w:szCs w:val="22"/>
        </w:rPr>
        <w:t xml:space="preserve"> 40°, </w:t>
      </w:r>
    </w:p>
    <w:p w14:paraId="40476137" w14:textId="77777777" w:rsidR="000039FB" w:rsidRDefault="00000000">
      <w:pPr>
        <w:pStyle w:val="Akapitzlist"/>
        <w:ind w:hanging="424"/>
        <w:rPr>
          <w:rFonts w:ascii="Arial" w:hAnsi="Arial" w:cs="Arial"/>
          <w:sz w:val="22"/>
          <w:szCs w:val="22"/>
        </w:rPr>
      </w:pPr>
      <w:r>
        <w:rPr>
          <w:rFonts w:ascii="Arial" w:hAnsi="Arial" w:cs="Arial"/>
          <w:sz w:val="22"/>
          <w:szCs w:val="22"/>
        </w:rPr>
        <w:lastRenderedPageBreak/>
        <w:t>d) dla urządzeń rolniczych – wysokość: maksymalnie 12,0 m;</w:t>
      </w:r>
    </w:p>
    <w:p w14:paraId="0D695306" w14:textId="77777777" w:rsidR="000039FB" w:rsidRDefault="00000000">
      <w:pPr>
        <w:pStyle w:val="Akapitzlist"/>
        <w:ind w:left="284" w:hanging="284"/>
        <w:rPr>
          <w:rFonts w:ascii="Arial" w:hAnsi="Arial" w:cs="Arial"/>
          <w:sz w:val="22"/>
          <w:szCs w:val="22"/>
        </w:rPr>
      </w:pPr>
      <w:r>
        <w:rPr>
          <w:rFonts w:ascii="Arial" w:hAnsi="Arial" w:cs="Arial"/>
          <w:sz w:val="22"/>
          <w:szCs w:val="22"/>
        </w:rPr>
        <w:t>5) dopuszcza się łączenie funkcji: mieszkaniowej, garażowej i gospodarczej w ramach jednego budynku; obowiązują wtedy parametry jak dla budynków mieszkalnych;</w:t>
      </w:r>
    </w:p>
    <w:p w14:paraId="1CA2D111" w14:textId="77777777" w:rsidR="000039FB" w:rsidRDefault="00000000">
      <w:pPr>
        <w:spacing w:after="0"/>
        <w:ind w:left="426" w:hanging="426"/>
        <w:rPr>
          <w:rFonts w:ascii="Arial" w:hAnsi="Arial" w:cs="Arial"/>
          <w:sz w:val="22"/>
          <w:szCs w:val="22"/>
        </w:rPr>
      </w:pPr>
      <w:r>
        <w:rPr>
          <w:rFonts w:ascii="Arial" w:hAnsi="Arial" w:cs="Arial"/>
          <w:sz w:val="22"/>
          <w:szCs w:val="22"/>
        </w:rPr>
        <w:t>6) maksymalny wskaźnik powierzchni zabudowy w stosunku do powierzchni działki budowlanej – 0,35;</w:t>
      </w:r>
    </w:p>
    <w:p w14:paraId="2D3B4262" w14:textId="4C68D047" w:rsidR="000039FB" w:rsidRDefault="00000000">
      <w:pPr>
        <w:spacing w:after="0"/>
        <w:ind w:left="426" w:hanging="426"/>
        <w:rPr>
          <w:rFonts w:ascii="Arial" w:hAnsi="Arial" w:cs="Arial"/>
          <w:sz w:val="22"/>
          <w:szCs w:val="22"/>
        </w:rPr>
      </w:pPr>
      <w:r>
        <w:rPr>
          <w:rFonts w:ascii="Arial" w:hAnsi="Arial" w:cs="Arial"/>
          <w:sz w:val="22"/>
          <w:szCs w:val="22"/>
        </w:rPr>
        <w:t>7) minimalny wskaźnik intensywności zabudowy w stosunku do powierzchni działki budowlanej – 0,</w:t>
      </w:r>
      <w:r w:rsidR="002A2E68">
        <w:rPr>
          <w:rFonts w:ascii="Arial" w:hAnsi="Arial" w:cs="Arial"/>
          <w:sz w:val="22"/>
          <w:szCs w:val="22"/>
        </w:rPr>
        <w:t>01</w:t>
      </w:r>
      <w:r>
        <w:rPr>
          <w:rFonts w:ascii="Arial" w:hAnsi="Arial" w:cs="Arial"/>
          <w:sz w:val="22"/>
          <w:szCs w:val="22"/>
        </w:rPr>
        <w:t>;</w:t>
      </w:r>
    </w:p>
    <w:p w14:paraId="556E6ED6" w14:textId="77777777" w:rsidR="000039FB" w:rsidRDefault="00000000">
      <w:pPr>
        <w:spacing w:after="0"/>
        <w:ind w:left="426" w:hanging="426"/>
        <w:rPr>
          <w:rFonts w:ascii="Arial" w:hAnsi="Arial" w:cs="Arial"/>
          <w:sz w:val="22"/>
          <w:szCs w:val="22"/>
        </w:rPr>
      </w:pPr>
      <w:r>
        <w:rPr>
          <w:rFonts w:ascii="Arial" w:hAnsi="Arial" w:cs="Arial"/>
          <w:sz w:val="22"/>
          <w:szCs w:val="22"/>
        </w:rPr>
        <w:t>8) maksymalny wskaźnik intensywności zabudowy w stosunku do powierzchni działki budowlanej – 0,7;</w:t>
      </w:r>
    </w:p>
    <w:p w14:paraId="089EDB4A" w14:textId="77777777" w:rsidR="000039FB" w:rsidRDefault="00000000">
      <w:pPr>
        <w:spacing w:after="0"/>
        <w:ind w:left="426" w:hanging="426"/>
        <w:rPr>
          <w:rFonts w:ascii="Arial" w:hAnsi="Arial" w:cs="Arial"/>
          <w:sz w:val="22"/>
          <w:szCs w:val="22"/>
        </w:rPr>
      </w:pPr>
      <w:r>
        <w:rPr>
          <w:rFonts w:ascii="Arial" w:hAnsi="Arial" w:cs="Arial"/>
          <w:sz w:val="22"/>
          <w:szCs w:val="22"/>
        </w:rPr>
        <w:t>9) minimalny udział powierzchni biologicznie czynnej w stosunku do powierzchni działki budowlanej – 50%;</w:t>
      </w:r>
    </w:p>
    <w:p w14:paraId="514F6DAA" w14:textId="77777777" w:rsidR="000039FB" w:rsidRDefault="00000000">
      <w:pPr>
        <w:spacing w:after="0"/>
        <w:ind w:left="426" w:hanging="426"/>
        <w:rPr>
          <w:rFonts w:ascii="Arial" w:hAnsi="Arial" w:cs="Arial"/>
          <w:sz w:val="22"/>
          <w:szCs w:val="22"/>
        </w:rPr>
      </w:pPr>
      <w:r>
        <w:rPr>
          <w:rFonts w:ascii="Arial" w:hAnsi="Arial" w:cs="Arial"/>
          <w:sz w:val="22"/>
          <w:szCs w:val="22"/>
        </w:rPr>
        <w:t>10) podział terenu dopuszczalny wg zasad wynikających z przepisów odrębnych dla terenów rolniczych;</w:t>
      </w:r>
    </w:p>
    <w:p w14:paraId="6F2EED0B" w14:textId="30140579" w:rsidR="000039FB" w:rsidRDefault="00000000">
      <w:pPr>
        <w:spacing w:after="0"/>
        <w:ind w:left="426" w:hanging="426"/>
        <w:rPr>
          <w:rFonts w:ascii="Arial" w:hAnsi="Arial" w:cs="Arial"/>
          <w:sz w:val="22"/>
          <w:szCs w:val="22"/>
        </w:rPr>
      </w:pPr>
      <w:r>
        <w:rPr>
          <w:rFonts w:ascii="Arial" w:hAnsi="Arial" w:cs="Arial"/>
          <w:sz w:val="22"/>
          <w:szCs w:val="22"/>
        </w:rPr>
        <w:t>11) obowiązek zabezpieczenia odpowiedniej liczby miejsc parkingowych: minimum 2 miejsca parkingowe na 1 lokal mieszkalny</w:t>
      </w:r>
      <w:r w:rsidR="00552CF7">
        <w:rPr>
          <w:rFonts w:ascii="Arial" w:hAnsi="Arial" w:cs="Arial"/>
          <w:sz w:val="22"/>
          <w:szCs w:val="22"/>
        </w:rPr>
        <w:t>;</w:t>
      </w:r>
    </w:p>
    <w:p w14:paraId="7648BA7A" w14:textId="106D714B" w:rsidR="000039FB" w:rsidRDefault="00000000">
      <w:pPr>
        <w:spacing w:after="0"/>
        <w:ind w:left="426" w:hanging="426"/>
        <w:rPr>
          <w:rFonts w:ascii="Arial" w:hAnsi="Arial" w:cs="Arial"/>
          <w:sz w:val="22"/>
          <w:szCs w:val="22"/>
        </w:rPr>
      </w:pPr>
      <w:r>
        <w:rPr>
          <w:rFonts w:ascii="Arial" w:hAnsi="Arial" w:cs="Arial"/>
          <w:sz w:val="22"/>
          <w:szCs w:val="22"/>
        </w:rPr>
        <w:t>12) </w:t>
      </w:r>
      <w:r w:rsidRPr="002A2E68">
        <w:rPr>
          <w:rFonts w:ascii="Arial" w:hAnsi="Arial" w:cs="Arial"/>
          <w:sz w:val="22"/>
          <w:szCs w:val="22"/>
        </w:rPr>
        <w:t>obsługa komunikacyjna terenu –</w:t>
      </w:r>
      <w:r w:rsidR="002A2E68" w:rsidRPr="002A2E68">
        <w:rPr>
          <w:rFonts w:ascii="Arial" w:hAnsi="Arial" w:cs="Arial"/>
          <w:strike/>
          <w:sz w:val="22"/>
          <w:szCs w:val="22"/>
        </w:rPr>
        <w:t xml:space="preserve"> </w:t>
      </w:r>
      <w:r w:rsidRPr="002A2E68">
        <w:rPr>
          <w:rFonts w:ascii="Arial" w:hAnsi="Arial" w:cs="Arial"/>
          <w:sz w:val="22"/>
          <w:szCs w:val="22"/>
        </w:rPr>
        <w:t>z drogi ekspresowej S14 oznaczonej symbolem 1KDS, w sposób dotychczasowy to jest według stanu obowiązującego na dzień wejścia w życie niniejszego planu</w:t>
      </w:r>
      <w:r w:rsidR="002A2E68" w:rsidRPr="002A2E68">
        <w:rPr>
          <w:rFonts w:ascii="Arial" w:hAnsi="Arial" w:cs="Arial"/>
          <w:sz w:val="22"/>
          <w:szCs w:val="22"/>
        </w:rPr>
        <w:t>.</w:t>
      </w:r>
    </w:p>
    <w:p w14:paraId="5F26C158" w14:textId="02830B91" w:rsidR="000039FB" w:rsidRDefault="00000000">
      <w:pPr>
        <w:spacing w:after="0"/>
        <w:rPr>
          <w:rFonts w:ascii="Arial" w:hAnsi="Arial" w:cs="Arial"/>
          <w:sz w:val="22"/>
          <w:szCs w:val="22"/>
        </w:rPr>
      </w:pPr>
      <w:r>
        <w:rPr>
          <w:rFonts w:ascii="Arial" w:hAnsi="Arial" w:cs="Arial"/>
          <w:b/>
          <w:sz w:val="22"/>
          <w:szCs w:val="22"/>
        </w:rPr>
        <w:t>§ 22.</w:t>
      </w:r>
      <w:r>
        <w:rPr>
          <w:rFonts w:ascii="Arial" w:hAnsi="Arial" w:cs="Arial"/>
          <w:sz w:val="22"/>
          <w:szCs w:val="22"/>
        </w:rPr>
        <w:t xml:space="preserve"> Dla terenu oznaczonego na rysunku planu symbolami </w:t>
      </w:r>
      <w:r>
        <w:rPr>
          <w:rFonts w:ascii="Arial" w:hAnsi="Arial" w:cs="Arial"/>
          <w:b/>
          <w:sz w:val="22"/>
          <w:szCs w:val="22"/>
        </w:rPr>
        <w:t xml:space="preserve">1PU i 2PU, </w:t>
      </w:r>
      <w:r>
        <w:rPr>
          <w:rFonts w:ascii="Arial" w:hAnsi="Arial" w:cs="Arial"/>
          <w:sz w:val="22"/>
          <w:szCs w:val="22"/>
        </w:rPr>
        <w:t>ustala się:</w:t>
      </w:r>
    </w:p>
    <w:p w14:paraId="6CD443E1" w14:textId="77777777" w:rsidR="000039FB" w:rsidRDefault="00000000">
      <w:pPr>
        <w:spacing w:after="0"/>
        <w:ind w:left="426" w:hanging="426"/>
        <w:rPr>
          <w:rFonts w:ascii="Arial" w:hAnsi="Arial" w:cs="Arial"/>
          <w:sz w:val="22"/>
          <w:szCs w:val="22"/>
        </w:rPr>
      </w:pPr>
      <w:r>
        <w:rPr>
          <w:rFonts w:ascii="Arial" w:hAnsi="Arial" w:cs="Arial"/>
          <w:sz w:val="22"/>
          <w:szCs w:val="22"/>
        </w:rPr>
        <w:t xml:space="preserve">1) adaptacja istniejącej zabudowy produkcyjno-usługowej, składów i magazynów oraz lokalizacja zabudowy zgodnie z nieprzekraczalnymi liniami zabudowy wyznaczonymi na rysunku planu, poprowadzonymi w odległościach 6 m, 20 m i 40 m od linii rozgraniczających dróg i zachowaniem odległości od lasów według przepisów odrębnych; </w:t>
      </w:r>
    </w:p>
    <w:p w14:paraId="263CF2B2" w14:textId="77777777" w:rsidR="000039FB" w:rsidRDefault="00000000">
      <w:pPr>
        <w:spacing w:after="0"/>
        <w:ind w:left="426" w:hanging="426"/>
        <w:rPr>
          <w:rFonts w:ascii="Arial" w:hAnsi="Arial" w:cs="Arial"/>
          <w:sz w:val="22"/>
          <w:szCs w:val="22"/>
        </w:rPr>
      </w:pPr>
      <w:r>
        <w:rPr>
          <w:rFonts w:ascii="Arial" w:hAnsi="Arial" w:cs="Arial"/>
          <w:sz w:val="22"/>
          <w:szCs w:val="22"/>
        </w:rPr>
        <w:t>2) realizacja zabudowy po spełnieniu warunków:</w:t>
      </w:r>
    </w:p>
    <w:p w14:paraId="0B375622" w14:textId="2EB49A96" w:rsidR="000039FB" w:rsidRDefault="00000000">
      <w:pPr>
        <w:spacing w:after="0"/>
        <w:rPr>
          <w:rFonts w:ascii="Arial" w:hAnsi="Arial" w:cs="Arial"/>
          <w:sz w:val="22"/>
          <w:szCs w:val="22"/>
        </w:rPr>
      </w:pPr>
      <w:r>
        <w:rPr>
          <w:rFonts w:ascii="Arial" w:hAnsi="Arial" w:cs="Arial"/>
          <w:sz w:val="22"/>
          <w:szCs w:val="22"/>
        </w:rPr>
        <w:t>a) dla wszystkich budynków o funkcjach podstawowych:</w:t>
      </w:r>
    </w:p>
    <w:p w14:paraId="64F0040E" w14:textId="77777777" w:rsidR="000039FB" w:rsidRDefault="00000000">
      <w:pPr>
        <w:spacing w:after="0"/>
        <w:ind w:left="567" w:firstLine="0"/>
        <w:rPr>
          <w:rFonts w:ascii="Arial" w:hAnsi="Arial" w:cs="Arial"/>
          <w:sz w:val="22"/>
          <w:szCs w:val="22"/>
        </w:rPr>
      </w:pPr>
      <w:r>
        <w:rPr>
          <w:rFonts w:ascii="Arial" w:hAnsi="Arial" w:cs="Arial"/>
          <w:sz w:val="22"/>
          <w:szCs w:val="22"/>
        </w:rPr>
        <w:t>- wysokość do kalenicy: maksymalnie 25,0 m,</w:t>
      </w:r>
    </w:p>
    <w:p w14:paraId="66D885A5" w14:textId="77777777" w:rsidR="000039FB" w:rsidRDefault="00000000">
      <w:pPr>
        <w:spacing w:after="0"/>
        <w:ind w:left="567" w:firstLine="0"/>
        <w:rPr>
          <w:rFonts w:ascii="Arial" w:hAnsi="Arial" w:cs="Arial"/>
          <w:sz w:val="22"/>
          <w:szCs w:val="22"/>
        </w:rPr>
      </w:pPr>
      <w:r>
        <w:rPr>
          <w:rFonts w:ascii="Arial" w:hAnsi="Arial" w:cs="Arial"/>
          <w:sz w:val="22"/>
          <w:szCs w:val="22"/>
        </w:rPr>
        <w:t>- liczba kondygnacji nadziemnych: do 4,</w:t>
      </w:r>
    </w:p>
    <w:p w14:paraId="1B8BEEC0" w14:textId="4E9C3C5D" w:rsidR="000039FB" w:rsidRDefault="00000000">
      <w:pPr>
        <w:spacing w:after="0"/>
        <w:ind w:left="567" w:firstLine="0"/>
        <w:rPr>
          <w:rFonts w:ascii="Arial" w:hAnsi="Arial" w:cs="Arial"/>
          <w:sz w:val="22"/>
          <w:szCs w:val="22"/>
        </w:rPr>
      </w:pPr>
      <w:r>
        <w:rPr>
          <w:rFonts w:ascii="Arial" w:hAnsi="Arial" w:cs="Arial"/>
          <w:sz w:val="22"/>
          <w:szCs w:val="22"/>
        </w:rPr>
        <w:t>- dachy: spadowe o symetrycznym kącie nachylenia połaci dachowych w przedziale 10° – 35°, z dopuszczeniem płaskich</w:t>
      </w:r>
      <w:r w:rsidR="00552CF7">
        <w:rPr>
          <w:rFonts w:ascii="Arial" w:hAnsi="Arial" w:cs="Arial"/>
          <w:sz w:val="22"/>
          <w:szCs w:val="22"/>
        </w:rPr>
        <w:t>;</w:t>
      </w:r>
    </w:p>
    <w:p w14:paraId="6252ED20" w14:textId="77777777" w:rsidR="000039FB" w:rsidRDefault="00000000">
      <w:pPr>
        <w:spacing w:after="0"/>
        <w:ind w:left="709" w:hanging="369"/>
        <w:rPr>
          <w:rFonts w:ascii="Arial" w:hAnsi="Arial" w:cs="Arial"/>
          <w:sz w:val="22"/>
          <w:szCs w:val="22"/>
        </w:rPr>
      </w:pPr>
      <w:r>
        <w:rPr>
          <w:rFonts w:ascii="Arial" w:hAnsi="Arial" w:cs="Arial"/>
          <w:sz w:val="22"/>
          <w:szCs w:val="22"/>
        </w:rPr>
        <w:t>b) dla budynków stanowiących obsługę wjazdu, obiektów obsługi infrastruktury technicznej:</w:t>
      </w:r>
    </w:p>
    <w:p w14:paraId="225FD95E" w14:textId="77777777" w:rsidR="000039FB" w:rsidRDefault="00000000">
      <w:pPr>
        <w:spacing w:after="0"/>
        <w:ind w:left="709" w:firstLine="142"/>
        <w:rPr>
          <w:rFonts w:ascii="Arial" w:hAnsi="Arial" w:cs="Arial"/>
          <w:sz w:val="22"/>
          <w:szCs w:val="22"/>
        </w:rPr>
      </w:pPr>
      <w:r>
        <w:rPr>
          <w:rFonts w:ascii="Arial" w:hAnsi="Arial" w:cs="Arial"/>
          <w:sz w:val="22"/>
          <w:szCs w:val="22"/>
        </w:rPr>
        <w:t>- wysokość: 1 kondygnacja nadziemna, maksymalnie 6,0 m,</w:t>
      </w:r>
    </w:p>
    <w:p w14:paraId="52229E79" w14:textId="411D5EC6" w:rsidR="000039FB" w:rsidRDefault="00000000">
      <w:pPr>
        <w:spacing w:after="0"/>
        <w:ind w:left="709" w:firstLine="142"/>
        <w:rPr>
          <w:rFonts w:ascii="Arial" w:hAnsi="Arial" w:cs="Arial"/>
          <w:sz w:val="22"/>
          <w:szCs w:val="22"/>
        </w:rPr>
      </w:pPr>
      <w:r>
        <w:rPr>
          <w:rFonts w:ascii="Arial" w:hAnsi="Arial" w:cs="Arial"/>
          <w:sz w:val="22"/>
          <w:szCs w:val="22"/>
        </w:rPr>
        <w:t>- dachy: spadowe, o kącie nachylenia połaci dachowych do 30°</w:t>
      </w:r>
      <w:r w:rsidR="00552CF7">
        <w:rPr>
          <w:rFonts w:ascii="Arial" w:hAnsi="Arial" w:cs="Arial"/>
          <w:sz w:val="22"/>
          <w:szCs w:val="22"/>
        </w:rPr>
        <w:t>;</w:t>
      </w:r>
    </w:p>
    <w:p w14:paraId="1526720F" w14:textId="39599B8B" w:rsidR="000039FB" w:rsidRDefault="00000000">
      <w:pPr>
        <w:spacing w:after="0"/>
        <w:ind w:left="709" w:hanging="369"/>
        <w:rPr>
          <w:rFonts w:ascii="Arial" w:hAnsi="Arial" w:cs="Arial"/>
          <w:sz w:val="22"/>
          <w:szCs w:val="22"/>
        </w:rPr>
      </w:pPr>
      <w:r>
        <w:rPr>
          <w:rFonts w:ascii="Arial" w:hAnsi="Arial" w:cs="Arial"/>
          <w:sz w:val="22"/>
          <w:szCs w:val="22"/>
        </w:rPr>
        <w:t>c) wysokość obiektów i urządzeń technologicznych, takich jak: maszty, kominy, dźwigi, silosy – do 30 m</w:t>
      </w:r>
      <w:r w:rsidR="00552CF7">
        <w:rPr>
          <w:rFonts w:ascii="Arial" w:hAnsi="Arial" w:cs="Arial"/>
          <w:sz w:val="22"/>
          <w:szCs w:val="22"/>
        </w:rPr>
        <w:t>.</w:t>
      </w:r>
    </w:p>
    <w:p w14:paraId="7EF264B7" w14:textId="77777777" w:rsidR="000039FB" w:rsidRPr="002A2E68" w:rsidRDefault="00000000">
      <w:pPr>
        <w:spacing w:after="0"/>
        <w:ind w:left="284" w:hanging="284"/>
        <w:rPr>
          <w:rFonts w:ascii="Arial" w:hAnsi="Arial" w:cs="Arial"/>
          <w:sz w:val="22"/>
          <w:szCs w:val="22"/>
        </w:rPr>
      </w:pPr>
      <w:r>
        <w:rPr>
          <w:rFonts w:ascii="Arial" w:hAnsi="Arial" w:cs="Arial"/>
          <w:sz w:val="22"/>
          <w:szCs w:val="22"/>
        </w:rPr>
        <w:t xml:space="preserve">3) dopuszcza się lokalizację stacji transformatorowych jako wbudowanych w bryłę budynku o przeznaczeniu ustalonym w § 19 pkt 2 lub w formie parterowego, wolnostojącego budynku o parametrach: maksymalna wysokość – 5 m, kąt nachylenia połaci dachowych </w:t>
      </w:r>
      <w:r w:rsidRPr="002A2E68">
        <w:rPr>
          <w:rFonts w:ascii="Arial" w:hAnsi="Arial" w:cs="Arial"/>
          <w:sz w:val="22"/>
          <w:szCs w:val="22"/>
        </w:rPr>
        <w:t xml:space="preserve">0- </w:t>
      </w:r>
      <w:r w:rsidRPr="008402C4">
        <w:rPr>
          <w:rFonts w:ascii="Arial" w:hAnsi="Arial" w:cs="Arial"/>
          <w:sz w:val="22"/>
          <w:szCs w:val="22"/>
        </w:rPr>
        <w:t xml:space="preserve">do </w:t>
      </w:r>
      <w:r w:rsidRPr="002A2E68">
        <w:rPr>
          <w:rFonts w:ascii="Arial" w:hAnsi="Arial" w:cs="Arial"/>
          <w:sz w:val="22"/>
          <w:szCs w:val="22"/>
        </w:rPr>
        <w:t>15</w:t>
      </w:r>
      <w:r w:rsidRPr="002A2E68">
        <w:rPr>
          <w:rFonts w:ascii="Arial" w:hAnsi="Arial" w:cs="Arial"/>
          <w:sz w:val="22"/>
          <w:szCs w:val="22"/>
          <w:vertAlign w:val="superscript"/>
        </w:rPr>
        <w:t>0</w:t>
      </w:r>
      <w:r w:rsidRPr="002A2E68">
        <w:rPr>
          <w:rFonts w:ascii="Arial" w:hAnsi="Arial" w:cs="Arial"/>
          <w:sz w:val="22"/>
          <w:szCs w:val="22"/>
        </w:rPr>
        <w:t>;</w:t>
      </w:r>
    </w:p>
    <w:p w14:paraId="340EB452" w14:textId="77777777" w:rsidR="000039FB" w:rsidRDefault="00000000">
      <w:pPr>
        <w:spacing w:after="0"/>
        <w:ind w:left="284" w:hanging="284"/>
        <w:rPr>
          <w:rFonts w:ascii="Arial" w:hAnsi="Arial" w:cs="Arial"/>
          <w:sz w:val="22"/>
          <w:szCs w:val="22"/>
        </w:rPr>
      </w:pPr>
      <w:r>
        <w:rPr>
          <w:rFonts w:ascii="Arial" w:hAnsi="Arial" w:cs="Arial"/>
          <w:sz w:val="22"/>
          <w:szCs w:val="22"/>
        </w:rPr>
        <w:t>4) maksymalny wskaźnik powierzchni zabudowy w stosunku do powierzchni działki budowlanej – 0,70;</w:t>
      </w:r>
    </w:p>
    <w:p w14:paraId="332880BC" w14:textId="5445E320" w:rsidR="000039FB" w:rsidRDefault="00000000">
      <w:pPr>
        <w:spacing w:after="0"/>
        <w:ind w:left="284" w:hanging="284"/>
        <w:rPr>
          <w:rFonts w:ascii="Arial" w:hAnsi="Arial" w:cs="Arial"/>
          <w:sz w:val="22"/>
          <w:szCs w:val="22"/>
        </w:rPr>
      </w:pPr>
      <w:r>
        <w:rPr>
          <w:rFonts w:ascii="Arial" w:hAnsi="Arial" w:cs="Arial"/>
          <w:sz w:val="22"/>
          <w:szCs w:val="22"/>
        </w:rPr>
        <w:t>5) minimalny wskaźnik intensywności zabudowy – 0,</w:t>
      </w:r>
      <w:r w:rsidR="008402C4">
        <w:rPr>
          <w:rFonts w:ascii="Arial" w:hAnsi="Arial" w:cs="Arial"/>
          <w:sz w:val="22"/>
          <w:szCs w:val="22"/>
        </w:rPr>
        <w:t>0</w:t>
      </w:r>
      <w:r>
        <w:rPr>
          <w:rFonts w:ascii="Arial" w:hAnsi="Arial" w:cs="Arial"/>
          <w:sz w:val="22"/>
          <w:szCs w:val="22"/>
        </w:rPr>
        <w:t>1;</w:t>
      </w:r>
    </w:p>
    <w:p w14:paraId="33DF890F" w14:textId="1BBC13BE" w:rsidR="000039FB" w:rsidRDefault="00000000">
      <w:pPr>
        <w:spacing w:after="0"/>
        <w:ind w:left="284" w:hanging="284"/>
        <w:rPr>
          <w:rFonts w:ascii="Arial" w:hAnsi="Arial" w:cs="Arial"/>
          <w:sz w:val="22"/>
          <w:szCs w:val="22"/>
        </w:rPr>
      </w:pPr>
      <w:r>
        <w:rPr>
          <w:rFonts w:ascii="Arial" w:hAnsi="Arial" w:cs="Arial"/>
          <w:sz w:val="22"/>
          <w:szCs w:val="22"/>
        </w:rPr>
        <w:t>6) maksymalny wskaźnik intensywności zabudowy – 2,0;</w:t>
      </w:r>
    </w:p>
    <w:p w14:paraId="2199D958" w14:textId="77777777" w:rsidR="000039FB" w:rsidRDefault="00000000">
      <w:pPr>
        <w:spacing w:after="0"/>
        <w:ind w:left="284" w:hanging="284"/>
        <w:rPr>
          <w:rFonts w:ascii="Arial" w:hAnsi="Arial" w:cs="Arial"/>
          <w:sz w:val="22"/>
          <w:szCs w:val="22"/>
        </w:rPr>
      </w:pPr>
      <w:r>
        <w:rPr>
          <w:rFonts w:ascii="Arial" w:hAnsi="Arial" w:cs="Arial"/>
          <w:sz w:val="22"/>
          <w:szCs w:val="22"/>
        </w:rPr>
        <w:lastRenderedPageBreak/>
        <w:t>7) minimalny udział powierzchni biologicznie czynnej w stosunku do powierzchni działki budowlanej – 15%;</w:t>
      </w:r>
    </w:p>
    <w:p w14:paraId="2DCF6A31" w14:textId="32DA431C" w:rsidR="000039FB" w:rsidRDefault="008402C4">
      <w:pPr>
        <w:spacing w:after="0"/>
        <w:ind w:left="284" w:hanging="284"/>
        <w:rPr>
          <w:rFonts w:ascii="Arial" w:hAnsi="Arial" w:cs="Arial"/>
          <w:sz w:val="22"/>
          <w:szCs w:val="22"/>
        </w:rPr>
      </w:pPr>
      <w:r>
        <w:rPr>
          <w:rFonts w:ascii="Arial" w:hAnsi="Arial" w:cs="Arial"/>
          <w:sz w:val="22"/>
          <w:szCs w:val="22"/>
        </w:rPr>
        <w:t xml:space="preserve">8) w przypadku podziału według zasad określonych w przepisach odrębnych, dla działki budowlanej przeznaczonej do zagospodarowania zgodnie z ustalonym w planie przeznaczeniem, obowiązuje: </w:t>
      </w:r>
    </w:p>
    <w:p w14:paraId="0929B5AB" w14:textId="77777777" w:rsidR="000039FB" w:rsidRPr="008402C4" w:rsidRDefault="00000000">
      <w:pPr>
        <w:pStyle w:val="Akapitzlist"/>
        <w:ind w:left="283" w:firstLine="0"/>
        <w:rPr>
          <w:rFonts w:ascii="Arial" w:hAnsi="Arial" w:cs="Arial"/>
          <w:sz w:val="22"/>
          <w:szCs w:val="22"/>
        </w:rPr>
      </w:pPr>
      <w:r w:rsidRPr="00FD7F11">
        <w:rPr>
          <w:rFonts w:ascii="Arial" w:hAnsi="Arial" w:cs="Arial"/>
          <w:sz w:val="22"/>
          <w:szCs w:val="22"/>
        </w:rPr>
        <w:t>a)</w:t>
      </w:r>
      <w:r>
        <w:rPr>
          <w:rFonts w:ascii="Arial" w:hAnsi="Arial" w:cs="Arial"/>
          <w:color w:val="00B050"/>
          <w:sz w:val="22"/>
          <w:szCs w:val="22"/>
        </w:rPr>
        <w:t xml:space="preserve"> </w:t>
      </w:r>
      <w:r w:rsidRPr="008402C4">
        <w:rPr>
          <w:rFonts w:ascii="Arial" w:hAnsi="Arial" w:cs="Arial"/>
          <w:sz w:val="22"/>
          <w:szCs w:val="22"/>
        </w:rPr>
        <w:t>minimalna powierzchnia działki – 5000 m</w:t>
      </w:r>
      <w:r w:rsidRPr="008402C4">
        <w:rPr>
          <w:rFonts w:ascii="Arial" w:hAnsi="Arial" w:cs="Arial"/>
          <w:sz w:val="22"/>
          <w:szCs w:val="22"/>
          <w:vertAlign w:val="superscript"/>
        </w:rPr>
        <w:t>2</w:t>
      </w:r>
      <w:r w:rsidRPr="008402C4">
        <w:rPr>
          <w:rFonts w:ascii="Arial" w:hAnsi="Arial" w:cs="Arial"/>
          <w:sz w:val="22"/>
          <w:szCs w:val="22"/>
        </w:rPr>
        <w:t>,</w:t>
      </w:r>
    </w:p>
    <w:p w14:paraId="5924C24E" w14:textId="4675A622" w:rsidR="000039FB" w:rsidRPr="008402C4" w:rsidRDefault="00000000">
      <w:pPr>
        <w:spacing w:after="0"/>
        <w:ind w:left="426" w:hanging="426"/>
        <w:rPr>
          <w:rFonts w:ascii="Arial" w:hAnsi="Arial" w:cs="Arial"/>
          <w:sz w:val="22"/>
          <w:szCs w:val="22"/>
        </w:rPr>
      </w:pPr>
      <w:r w:rsidRPr="008402C4">
        <w:rPr>
          <w:rFonts w:ascii="Arial" w:hAnsi="Arial" w:cs="Arial"/>
          <w:sz w:val="22"/>
          <w:szCs w:val="22"/>
        </w:rPr>
        <w:t xml:space="preserve">  b) warunkiem wydzielenia nowych działek budowlanych jest zapewnienie im dostępu do drogi publicznej w rozumieniu przepisów odrębnych tzn. bezpośredniego dostępu do tej drogi lub dostępu do niej poprzez drogi wewnętrzne o minimalnej szerokości 8,0 m oraz możliwości obsługi infrastrukturą techniczną</w:t>
      </w:r>
      <w:r w:rsidR="00552CF7">
        <w:rPr>
          <w:rFonts w:ascii="Arial" w:hAnsi="Arial" w:cs="Arial"/>
          <w:sz w:val="22"/>
          <w:szCs w:val="22"/>
        </w:rPr>
        <w:t>,</w:t>
      </w:r>
    </w:p>
    <w:p w14:paraId="723F176E" w14:textId="77777777" w:rsidR="000039FB" w:rsidRPr="008402C4" w:rsidRDefault="00000000">
      <w:pPr>
        <w:spacing w:after="0"/>
        <w:ind w:left="426" w:hanging="426"/>
        <w:rPr>
          <w:rFonts w:ascii="Arial" w:hAnsi="Arial" w:cs="Arial"/>
          <w:sz w:val="22"/>
          <w:szCs w:val="22"/>
        </w:rPr>
      </w:pPr>
      <w:r w:rsidRPr="008402C4">
        <w:rPr>
          <w:rFonts w:ascii="Arial" w:hAnsi="Arial" w:cs="Arial"/>
          <w:sz w:val="22"/>
          <w:szCs w:val="22"/>
        </w:rPr>
        <w:t xml:space="preserve">  c) warunek minimalnej wielkości działki budowlanej nie dotyczy podziałów dokonywanych w celu sytuowania urządzeń infrastruktury technicznej, regulacji stanu prawnego, poprawy istniejącego zagospodarowania,</w:t>
      </w:r>
    </w:p>
    <w:p w14:paraId="7972C2C8" w14:textId="74257C62" w:rsidR="000039FB" w:rsidRPr="008402C4" w:rsidRDefault="00000000">
      <w:pPr>
        <w:spacing w:after="0"/>
        <w:ind w:left="426" w:hanging="256"/>
        <w:rPr>
          <w:rFonts w:ascii="Arial" w:hAnsi="Arial" w:cs="Arial"/>
          <w:strike/>
          <w:sz w:val="22"/>
          <w:szCs w:val="22"/>
          <w:highlight w:val="yellow"/>
        </w:rPr>
      </w:pPr>
      <w:r w:rsidRPr="008402C4">
        <w:rPr>
          <w:rFonts w:ascii="Arial" w:hAnsi="Arial" w:cs="Arial"/>
          <w:sz w:val="22"/>
          <w:szCs w:val="22"/>
        </w:rPr>
        <w:t>d) możliwość wydzielenia działek pod realizację takich obiektów i urządzeń budowlanych jak stacje transformatorowe, przepompownie ścieków i inne urządzenia infrastrukturalne, z obowiązkiem posiadania przez nie dostępu do drogi publicznej – bezpośredniego lub za pośrednictwem drogi wewnętrznej</w:t>
      </w:r>
      <w:r w:rsidR="00552CF7">
        <w:rPr>
          <w:rFonts w:ascii="Arial" w:hAnsi="Arial" w:cs="Arial"/>
          <w:sz w:val="22"/>
          <w:szCs w:val="22"/>
        </w:rPr>
        <w:t>;</w:t>
      </w:r>
    </w:p>
    <w:p w14:paraId="42A75B2E" w14:textId="5B2790BC" w:rsidR="000039FB" w:rsidRDefault="008402C4">
      <w:pPr>
        <w:spacing w:after="0"/>
        <w:ind w:left="426" w:hanging="426"/>
        <w:rPr>
          <w:rFonts w:ascii="Arial" w:hAnsi="Arial" w:cs="Arial"/>
          <w:sz w:val="22"/>
          <w:szCs w:val="22"/>
        </w:rPr>
      </w:pPr>
      <w:r>
        <w:rPr>
          <w:rFonts w:ascii="Arial" w:hAnsi="Arial" w:cs="Arial"/>
          <w:sz w:val="22"/>
          <w:szCs w:val="22"/>
        </w:rPr>
        <w:t>9) obowiązek zabezpieczenia odpowiedniej liczby miejsc parkingowych na działce budowlanej (inwestycyjnej):</w:t>
      </w:r>
    </w:p>
    <w:p w14:paraId="2961DC8A" w14:textId="77777777" w:rsidR="000039FB" w:rsidRDefault="00000000">
      <w:pPr>
        <w:spacing w:after="0"/>
        <w:ind w:left="851" w:hanging="425"/>
        <w:rPr>
          <w:rFonts w:ascii="Arial" w:hAnsi="Arial" w:cs="Arial"/>
          <w:sz w:val="22"/>
          <w:szCs w:val="22"/>
        </w:rPr>
      </w:pPr>
      <w:r>
        <w:rPr>
          <w:rFonts w:ascii="Arial" w:hAnsi="Arial" w:cs="Arial"/>
          <w:sz w:val="22"/>
          <w:szCs w:val="22"/>
        </w:rPr>
        <w:t>a) obiekty produkcyjne i magazynowe: przynajmniej 1 stanowisko dla samochodów osobowych na każdych 5 zatrudnionych, dla samochodów ciężarowych – 1 stanowisko na każde 2000 m</w:t>
      </w:r>
      <w:r>
        <w:rPr>
          <w:rFonts w:ascii="Arial" w:hAnsi="Arial" w:cs="Arial"/>
          <w:sz w:val="22"/>
          <w:szCs w:val="22"/>
          <w:vertAlign w:val="superscript"/>
        </w:rPr>
        <w:t>2</w:t>
      </w:r>
      <w:r>
        <w:rPr>
          <w:rFonts w:ascii="Arial" w:hAnsi="Arial" w:cs="Arial"/>
          <w:sz w:val="22"/>
          <w:szCs w:val="22"/>
        </w:rPr>
        <w:t xml:space="preserve"> powierzchni użytkowej,</w:t>
      </w:r>
    </w:p>
    <w:p w14:paraId="2A565208" w14:textId="77777777" w:rsidR="000039FB" w:rsidRDefault="00000000">
      <w:pPr>
        <w:spacing w:after="0"/>
        <w:ind w:left="851" w:hanging="425"/>
        <w:rPr>
          <w:rFonts w:ascii="Arial" w:hAnsi="Arial" w:cs="Arial"/>
          <w:sz w:val="22"/>
          <w:szCs w:val="22"/>
        </w:rPr>
      </w:pPr>
      <w:r>
        <w:rPr>
          <w:rFonts w:ascii="Arial" w:hAnsi="Arial" w:cs="Arial"/>
          <w:sz w:val="22"/>
          <w:szCs w:val="22"/>
        </w:rPr>
        <w:t>b) obiekty biurowe: przynajmniej 1 stanowisko dla samochodów osobowych na każdych 4 zatrudnionych,</w:t>
      </w:r>
    </w:p>
    <w:p w14:paraId="4C95C3B7" w14:textId="77777777" w:rsidR="000039FB" w:rsidRDefault="00000000">
      <w:pPr>
        <w:spacing w:after="0"/>
        <w:ind w:left="851" w:hanging="425"/>
        <w:rPr>
          <w:rFonts w:ascii="Arial" w:hAnsi="Arial" w:cs="Arial"/>
          <w:sz w:val="22"/>
          <w:szCs w:val="22"/>
        </w:rPr>
      </w:pPr>
      <w:r>
        <w:rPr>
          <w:rFonts w:ascii="Arial" w:hAnsi="Arial" w:cs="Arial"/>
          <w:sz w:val="22"/>
          <w:szCs w:val="22"/>
        </w:rPr>
        <w:t>c) obiekty usługowe, w tym handlowe: 3 stanowiska na każde 100 m</w:t>
      </w:r>
      <w:r>
        <w:rPr>
          <w:rFonts w:ascii="Arial" w:hAnsi="Arial" w:cs="Arial"/>
          <w:sz w:val="22"/>
          <w:szCs w:val="22"/>
          <w:vertAlign w:val="superscript"/>
        </w:rPr>
        <w:t>2</w:t>
      </w:r>
      <w:r>
        <w:rPr>
          <w:rFonts w:ascii="Arial" w:hAnsi="Arial" w:cs="Arial"/>
          <w:sz w:val="22"/>
          <w:szCs w:val="22"/>
        </w:rPr>
        <w:t xml:space="preserve"> powierzchni użytkowej,</w:t>
      </w:r>
    </w:p>
    <w:p w14:paraId="28820FE9" w14:textId="15AAC8FC" w:rsidR="000039FB" w:rsidRDefault="00000000">
      <w:pPr>
        <w:spacing w:after="0"/>
        <w:ind w:left="709" w:hanging="369"/>
        <w:rPr>
          <w:rFonts w:ascii="Arial" w:hAnsi="Arial" w:cs="Arial"/>
          <w:sz w:val="22"/>
          <w:szCs w:val="22"/>
        </w:rPr>
      </w:pPr>
      <w:r>
        <w:rPr>
          <w:rFonts w:ascii="Arial" w:hAnsi="Arial" w:cs="Arial"/>
          <w:sz w:val="22"/>
          <w:szCs w:val="22"/>
        </w:rPr>
        <w:t>d) dla obiektów, o których mowa wyżej, wyszczególnionych w pozycjach pod lit. a-c ustala się wyznaczenie stanowisk dla pojazdów wyposażonych w kartę parkingową na poziomie minimum według wskaźników określonych w przepisach odrębnych, jednak nie mniej niż 1 stanowisko dla działki budowlanej</w:t>
      </w:r>
      <w:r w:rsidR="00552CF7">
        <w:rPr>
          <w:rFonts w:ascii="Arial" w:hAnsi="Arial" w:cs="Arial"/>
          <w:sz w:val="22"/>
          <w:szCs w:val="22"/>
        </w:rPr>
        <w:t>;</w:t>
      </w:r>
    </w:p>
    <w:p w14:paraId="20A91B9D" w14:textId="465758BC" w:rsidR="000039FB" w:rsidRDefault="00000000">
      <w:pPr>
        <w:spacing w:after="0"/>
        <w:ind w:left="284" w:hanging="284"/>
        <w:rPr>
          <w:rFonts w:ascii="Arial" w:hAnsi="Arial" w:cs="Arial"/>
          <w:sz w:val="22"/>
          <w:szCs w:val="22"/>
        </w:rPr>
      </w:pPr>
      <w:r>
        <w:rPr>
          <w:rFonts w:ascii="Arial" w:hAnsi="Arial" w:cs="Arial"/>
          <w:sz w:val="22"/>
          <w:szCs w:val="22"/>
        </w:rPr>
        <w:t>1</w:t>
      </w:r>
      <w:r w:rsidR="008402C4">
        <w:rPr>
          <w:rFonts w:ascii="Arial" w:hAnsi="Arial" w:cs="Arial"/>
          <w:sz w:val="22"/>
          <w:szCs w:val="22"/>
        </w:rPr>
        <w:t>0</w:t>
      </w:r>
      <w:r>
        <w:rPr>
          <w:rFonts w:ascii="Arial" w:hAnsi="Arial" w:cs="Arial"/>
          <w:sz w:val="22"/>
          <w:szCs w:val="22"/>
        </w:rPr>
        <w:t xml:space="preserve">) obsługa komunikacyjna: </w:t>
      </w:r>
    </w:p>
    <w:p w14:paraId="129511D5" w14:textId="0C1B1828" w:rsidR="000039FB" w:rsidRDefault="00000000">
      <w:pPr>
        <w:pStyle w:val="Akapitzlist"/>
        <w:numPr>
          <w:ilvl w:val="0"/>
          <w:numId w:val="19"/>
        </w:numPr>
        <w:ind w:left="720" w:hanging="360"/>
        <w:rPr>
          <w:rFonts w:ascii="Arial" w:hAnsi="Arial" w:cs="Arial"/>
          <w:sz w:val="22"/>
          <w:szCs w:val="22"/>
        </w:rPr>
      </w:pPr>
      <w:r>
        <w:rPr>
          <w:rFonts w:ascii="Arial" w:hAnsi="Arial" w:cs="Arial"/>
          <w:sz w:val="22"/>
          <w:szCs w:val="22"/>
        </w:rPr>
        <w:t>z drogi głównej oznaczonej symbolem 3KDG</w:t>
      </w:r>
      <w:r w:rsidR="00552CF7">
        <w:rPr>
          <w:rFonts w:ascii="Arial" w:hAnsi="Arial" w:cs="Arial"/>
          <w:sz w:val="22"/>
          <w:szCs w:val="22"/>
        </w:rPr>
        <w:t>,</w:t>
      </w:r>
    </w:p>
    <w:p w14:paraId="7BD9C9E7" w14:textId="1F6A359C" w:rsidR="000039FB" w:rsidRDefault="00000000">
      <w:pPr>
        <w:pStyle w:val="Akapitzlist"/>
        <w:numPr>
          <w:ilvl w:val="0"/>
          <w:numId w:val="19"/>
        </w:numPr>
        <w:ind w:left="720" w:hanging="360"/>
        <w:rPr>
          <w:rFonts w:ascii="Arial" w:hAnsi="Arial" w:cs="Arial"/>
          <w:sz w:val="22"/>
          <w:szCs w:val="22"/>
        </w:rPr>
      </w:pPr>
      <w:r>
        <w:rPr>
          <w:rFonts w:ascii="Arial" w:hAnsi="Arial" w:cs="Arial"/>
          <w:sz w:val="22"/>
          <w:szCs w:val="22"/>
        </w:rPr>
        <w:t>z drogi wewnętrznej oznaczonej symbolem 4KDW</w:t>
      </w:r>
      <w:r w:rsidR="00552CF7">
        <w:rPr>
          <w:rFonts w:ascii="Arial" w:hAnsi="Arial" w:cs="Arial"/>
          <w:sz w:val="22"/>
          <w:szCs w:val="22"/>
        </w:rPr>
        <w:t>,</w:t>
      </w:r>
    </w:p>
    <w:p w14:paraId="6D23A597" w14:textId="6D8A7EF7" w:rsidR="000039FB" w:rsidRPr="008402C4" w:rsidRDefault="00000000">
      <w:pPr>
        <w:pStyle w:val="Akapitzlist"/>
        <w:numPr>
          <w:ilvl w:val="0"/>
          <w:numId w:val="19"/>
        </w:numPr>
        <w:ind w:left="720" w:hanging="360"/>
        <w:rPr>
          <w:rFonts w:ascii="Arial" w:hAnsi="Arial" w:cs="Arial"/>
          <w:sz w:val="22"/>
          <w:szCs w:val="22"/>
        </w:rPr>
      </w:pPr>
      <w:r w:rsidRPr="008402C4">
        <w:rPr>
          <w:rFonts w:ascii="Arial" w:hAnsi="Arial" w:cs="Arial"/>
          <w:sz w:val="22"/>
          <w:szCs w:val="22"/>
        </w:rPr>
        <w:t xml:space="preserve">w celu zapewnienia przejazdu przez teren zgodnie z przepisami odrębnymi – zgodnie z uzyskaną notarialnie służebnością przejazdu i przechodu, </w:t>
      </w:r>
    </w:p>
    <w:p w14:paraId="0B9489AB" w14:textId="4AF9F8C8" w:rsidR="000039FB" w:rsidRDefault="00000000">
      <w:pPr>
        <w:pStyle w:val="Akapitzlist"/>
        <w:numPr>
          <w:ilvl w:val="0"/>
          <w:numId w:val="19"/>
        </w:numPr>
        <w:ind w:left="720" w:hanging="360"/>
        <w:rPr>
          <w:rFonts w:ascii="Arial" w:hAnsi="Arial" w:cs="Arial"/>
          <w:sz w:val="22"/>
          <w:szCs w:val="22"/>
        </w:rPr>
      </w:pPr>
      <w:r>
        <w:rPr>
          <w:rFonts w:ascii="Arial" w:hAnsi="Arial" w:cs="Arial"/>
          <w:sz w:val="22"/>
          <w:szCs w:val="22"/>
        </w:rPr>
        <w:t>dla działek nieposiadających dostępu do drogi publicznej bezpośrednio lub za pośrednictwem drogi wewnętrznej – zagospodarowanie łączne z działkami posiadającymi taki dostęp</w:t>
      </w:r>
      <w:r w:rsidR="00552CF7">
        <w:rPr>
          <w:rFonts w:ascii="Arial" w:hAnsi="Arial" w:cs="Arial"/>
          <w:sz w:val="22"/>
          <w:szCs w:val="22"/>
        </w:rPr>
        <w:t>;</w:t>
      </w:r>
    </w:p>
    <w:p w14:paraId="22B5D9C5" w14:textId="3BE716B1" w:rsidR="000039FB" w:rsidRPr="00FD7F11" w:rsidRDefault="00000000" w:rsidP="00FD7F11">
      <w:pPr>
        <w:spacing w:after="0"/>
        <w:ind w:left="284" w:hanging="284"/>
        <w:rPr>
          <w:rFonts w:ascii="Arial" w:hAnsi="Arial" w:cs="Arial"/>
          <w:sz w:val="22"/>
          <w:szCs w:val="22"/>
        </w:rPr>
      </w:pPr>
      <w:r>
        <w:rPr>
          <w:rFonts w:ascii="Arial" w:hAnsi="Arial" w:cs="Arial"/>
          <w:sz w:val="22"/>
          <w:szCs w:val="22"/>
        </w:rPr>
        <w:t>1</w:t>
      </w:r>
      <w:r w:rsidR="008402C4">
        <w:rPr>
          <w:rFonts w:ascii="Arial" w:hAnsi="Arial" w:cs="Arial"/>
          <w:sz w:val="22"/>
          <w:szCs w:val="22"/>
        </w:rPr>
        <w:t>1</w:t>
      </w:r>
      <w:r>
        <w:rPr>
          <w:rFonts w:ascii="Arial" w:hAnsi="Arial" w:cs="Arial"/>
          <w:sz w:val="22"/>
          <w:szCs w:val="22"/>
        </w:rPr>
        <w:t>) inne ustalenia: należy zachować istniejące, przedstawione na rysunku planu udokumentowane zasoby wód podziemnych (nieczynny odwiert studni głębinowej ujęcia wód dla miasta Pabianice).</w:t>
      </w:r>
    </w:p>
    <w:p w14:paraId="35702113" w14:textId="77777777" w:rsidR="000039FB" w:rsidRDefault="00000000">
      <w:pPr>
        <w:spacing w:after="0"/>
        <w:jc w:val="center"/>
        <w:rPr>
          <w:rFonts w:ascii="Arial" w:hAnsi="Arial" w:cs="Arial"/>
          <w:b/>
          <w:sz w:val="22"/>
          <w:szCs w:val="22"/>
        </w:rPr>
      </w:pPr>
      <w:r>
        <w:rPr>
          <w:rFonts w:ascii="Arial" w:hAnsi="Arial" w:cs="Arial"/>
          <w:b/>
          <w:sz w:val="22"/>
          <w:szCs w:val="22"/>
        </w:rPr>
        <w:t>Rozdział 5.</w:t>
      </w:r>
      <w:r>
        <w:rPr>
          <w:rFonts w:ascii="Arial" w:hAnsi="Arial" w:cs="Arial"/>
          <w:b/>
          <w:sz w:val="22"/>
          <w:szCs w:val="22"/>
        </w:rPr>
        <w:br/>
        <w:t>Ustalenia szczegółowe dla terenów komunikacji</w:t>
      </w:r>
    </w:p>
    <w:p w14:paraId="29B1ACD2" w14:textId="77777777" w:rsidR="000039FB" w:rsidRDefault="00000000">
      <w:pPr>
        <w:spacing w:after="0"/>
        <w:rPr>
          <w:rFonts w:ascii="Arial" w:hAnsi="Arial" w:cs="Arial"/>
          <w:sz w:val="22"/>
          <w:szCs w:val="22"/>
        </w:rPr>
      </w:pPr>
      <w:r>
        <w:rPr>
          <w:rFonts w:ascii="Arial" w:hAnsi="Arial" w:cs="Arial"/>
          <w:b/>
          <w:sz w:val="22"/>
          <w:szCs w:val="22"/>
        </w:rPr>
        <w:t>§ 23</w:t>
      </w:r>
      <w:r>
        <w:rPr>
          <w:rFonts w:ascii="Arial" w:hAnsi="Arial" w:cs="Arial"/>
          <w:sz w:val="22"/>
          <w:szCs w:val="22"/>
        </w:rPr>
        <w:t xml:space="preserve">. 1.Na obszarze objętym planem ustala się następujące zasady zagospodarowania dróg: </w:t>
      </w:r>
    </w:p>
    <w:p w14:paraId="203FC2BE" w14:textId="77777777" w:rsidR="000039FB" w:rsidRDefault="00000000">
      <w:pPr>
        <w:spacing w:after="0"/>
        <w:ind w:firstLine="0"/>
        <w:rPr>
          <w:rFonts w:ascii="Arial" w:hAnsi="Arial" w:cs="Arial"/>
          <w:sz w:val="22"/>
          <w:szCs w:val="22"/>
        </w:rPr>
      </w:pPr>
      <w:r>
        <w:rPr>
          <w:rFonts w:ascii="Arial" w:hAnsi="Arial" w:cs="Arial"/>
          <w:sz w:val="22"/>
          <w:szCs w:val="22"/>
        </w:rPr>
        <w:t>1) wyznacza się tereny dróg publicznych z ustaleniem ich klasy, oznaczone symbolami:</w:t>
      </w:r>
    </w:p>
    <w:p w14:paraId="491EAD51" w14:textId="77777777" w:rsidR="000039FB" w:rsidRDefault="00000000">
      <w:pPr>
        <w:pStyle w:val="Akapitzlist"/>
        <w:numPr>
          <w:ilvl w:val="0"/>
          <w:numId w:val="31"/>
        </w:numPr>
        <w:ind w:left="700" w:hanging="360"/>
        <w:rPr>
          <w:rFonts w:ascii="Arial" w:hAnsi="Arial" w:cs="Arial"/>
          <w:sz w:val="22"/>
          <w:szCs w:val="22"/>
        </w:rPr>
      </w:pPr>
      <w:r>
        <w:rPr>
          <w:rFonts w:ascii="Arial" w:hAnsi="Arial" w:cs="Arial"/>
          <w:sz w:val="22"/>
          <w:szCs w:val="22"/>
        </w:rPr>
        <w:lastRenderedPageBreak/>
        <w:t>KDS – droga ekspresowa S14 stanowiąca element węzła „Dobroń”,</w:t>
      </w:r>
    </w:p>
    <w:p w14:paraId="38EBE267" w14:textId="77777777" w:rsidR="000039FB" w:rsidRDefault="00000000">
      <w:pPr>
        <w:spacing w:after="0"/>
        <w:rPr>
          <w:rFonts w:ascii="Arial" w:hAnsi="Arial" w:cs="Arial"/>
          <w:sz w:val="22"/>
          <w:szCs w:val="22"/>
        </w:rPr>
      </w:pPr>
      <w:r>
        <w:rPr>
          <w:rFonts w:ascii="Arial" w:hAnsi="Arial" w:cs="Arial"/>
          <w:sz w:val="22"/>
          <w:szCs w:val="22"/>
        </w:rPr>
        <w:t>b) KDG – droga główna;</w:t>
      </w:r>
    </w:p>
    <w:p w14:paraId="4C596B6C" w14:textId="77777777" w:rsidR="000039FB" w:rsidRDefault="00000000">
      <w:pPr>
        <w:spacing w:after="0"/>
        <w:ind w:firstLine="0"/>
        <w:rPr>
          <w:rFonts w:ascii="Arial" w:hAnsi="Arial" w:cs="Arial"/>
          <w:sz w:val="22"/>
          <w:szCs w:val="22"/>
        </w:rPr>
      </w:pPr>
      <w:r>
        <w:rPr>
          <w:rFonts w:ascii="Arial" w:hAnsi="Arial" w:cs="Arial"/>
          <w:sz w:val="22"/>
          <w:szCs w:val="22"/>
        </w:rPr>
        <w:t>2) wyznacza się teren drogi wewnętrznej, oznaczony symbolem 4KDW;</w:t>
      </w:r>
    </w:p>
    <w:p w14:paraId="1D7AFE8E" w14:textId="77777777" w:rsidR="000039FB" w:rsidRDefault="00000000">
      <w:pPr>
        <w:spacing w:after="0"/>
        <w:ind w:firstLine="0"/>
        <w:rPr>
          <w:rFonts w:ascii="Arial" w:hAnsi="Arial" w:cs="Arial"/>
          <w:sz w:val="22"/>
          <w:szCs w:val="22"/>
        </w:rPr>
      </w:pPr>
      <w:r>
        <w:rPr>
          <w:rFonts w:ascii="Arial" w:hAnsi="Arial" w:cs="Arial"/>
          <w:sz w:val="22"/>
          <w:szCs w:val="22"/>
        </w:rPr>
        <w:t>3) dla poszczególnych dróg ustala się warunki i parametry funkcjonalno-przestrzenne:</w:t>
      </w:r>
    </w:p>
    <w:p w14:paraId="12844BC8" w14:textId="77777777" w:rsidR="000039FB" w:rsidRDefault="00000000">
      <w:pPr>
        <w:spacing w:after="0"/>
        <w:rPr>
          <w:rFonts w:ascii="Arial" w:hAnsi="Arial" w:cs="Arial"/>
          <w:sz w:val="22"/>
          <w:szCs w:val="22"/>
        </w:rPr>
      </w:pPr>
      <w:r>
        <w:rPr>
          <w:rFonts w:ascii="Arial" w:hAnsi="Arial" w:cs="Arial"/>
          <w:sz w:val="22"/>
          <w:szCs w:val="22"/>
        </w:rPr>
        <w:t>a) dla drogi krajowej - węzła „Dobroń” na trasie ekspresowej S14 – 1KDS:</w:t>
      </w:r>
    </w:p>
    <w:p w14:paraId="785BE1FD" w14:textId="77777777" w:rsidR="000039FB" w:rsidRDefault="00000000">
      <w:pPr>
        <w:spacing w:after="0"/>
        <w:ind w:left="794" w:hanging="227"/>
        <w:rPr>
          <w:rFonts w:ascii="Arial" w:hAnsi="Arial" w:cs="Arial"/>
          <w:sz w:val="22"/>
          <w:szCs w:val="22"/>
        </w:rPr>
      </w:pPr>
      <w:r>
        <w:rPr>
          <w:rFonts w:ascii="Arial" w:hAnsi="Arial" w:cs="Arial"/>
          <w:sz w:val="22"/>
          <w:szCs w:val="22"/>
        </w:rPr>
        <w:t>- szerokość w liniach rozgraniczających znajdujących się w granicach planu: 25 m z rozszerzeniem we wschodnim odcinku,</w:t>
      </w:r>
    </w:p>
    <w:p w14:paraId="3D67CDE9" w14:textId="77777777" w:rsidR="000039FB" w:rsidRDefault="00000000">
      <w:pPr>
        <w:spacing w:after="0"/>
        <w:ind w:left="567" w:firstLine="0"/>
        <w:rPr>
          <w:rFonts w:ascii="Arial" w:hAnsi="Arial" w:cs="Arial"/>
          <w:sz w:val="22"/>
          <w:szCs w:val="22"/>
        </w:rPr>
      </w:pPr>
      <w:r>
        <w:rPr>
          <w:rFonts w:ascii="Arial" w:hAnsi="Arial" w:cs="Arial"/>
          <w:sz w:val="22"/>
          <w:szCs w:val="22"/>
        </w:rPr>
        <w:t xml:space="preserve">- adaptacja obsługi terenu oznaczonego w planie symbolem 1RM, </w:t>
      </w:r>
    </w:p>
    <w:p w14:paraId="52532A9A" w14:textId="77777777" w:rsidR="000039FB" w:rsidRPr="008402C4" w:rsidRDefault="00000000">
      <w:pPr>
        <w:spacing w:after="0"/>
        <w:ind w:left="567" w:firstLine="0"/>
        <w:rPr>
          <w:rFonts w:ascii="Arial" w:hAnsi="Arial" w:cs="Arial"/>
          <w:sz w:val="22"/>
          <w:szCs w:val="22"/>
        </w:rPr>
      </w:pPr>
      <w:r w:rsidRPr="008402C4">
        <w:rPr>
          <w:rFonts w:ascii="Arial" w:hAnsi="Arial" w:cs="Arial"/>
          <w:sz w:val="22"/>
          <w:szCs w:val="22"/>
        </w:rPr>
        <w:t xml:space="preserve">- brak możliwości obsługi terenu oznaczonego w planie symbolem 2PU, </w:t>
      </w:r>
    </w:p>
    <w:p w14:paraId="5B96304F" w14:textId="77777777" w:rsidR="000039FB" w:rsidRDefault="00000000">
      <w:pPr>
        <w:spacing w:after="0"/>
        <w:rPr>
          <w:rFonts w:ascii="Arial" w:hAnsi="Arial" w:cs="Arial"/>
          <w:sz w:val="22"/>
          <w:szCs w:val="22"/>
        </w:rPr>
      </w:pPr>
      <w:r>
        <w:rPr>
          <w:rFonts w:ascii="Arial" w:hAnsi="Arial" w:cs="Arial"/>
          <w:sz w:val="22"/>
          <w:szCs w:val="22"/>
        </w:rPr>
        <w:t>b) dla drogi wojewódzkiej, klasy głównej, oznaczonej w planie symbolem 3KDG:</w:t>
      </w:r>
    </w:p>
    <w:p w14:paraId="2BC822CA" w14:textId="77777777" w:rsidR="000039FB" w:rsidRDefault="00000000">
      <w:pPr>
        <w:spacing w:after="0"/>
        <w:ind w:left="851" w:hanging="284"/>
        <w:rPr>
          <w:rFonts w:ascii="Arial" w:hAnsi="Arial" w:cs="Arial"/>
          <w:sz w:val="22"/>
          <w:szCs w:val="22"/>
        </w:rPr>
      </w:pPr>
      <w:r>
        <w:rPr>
          <w:rFonts w:ascii="Arial" w:hAnsi="Arial" w:cs="Arial"/>
          <w:sz w:val="22"/>
          <w:szCs w:val="22"/>
        </w:rPr>
        <w:t>- szerokość w liniach rozgraniczających: z zachowaniem istniejącej szerokości tj. min. 25 m, max. 34 m,</w:t>
      </w:r>
    </w:p>
    <w:p w14:paraId="5B3263F2" w14:textId="511A740E" w:rsidR="000039FB" w:rsidRDefault="00000000">
      <w:pPr>
        <w:spacing w:after="0"/>
        <w:ind w:left="567" w:hanging="283"/>
        <w:rPr>
          <w:rFonts w:ascii="Arial" w:hAnsi="Arial" w:cs="Arial"/>
          <w:sz w:val="22"/>
          <w:szCs w:val="22"/>
        </w:rPr>
      </w:pPr>
      <w:r>
        <w:rPr>
          <w:rFonts w:ascii="Arial" w:hAnsi="Arial" w:cs="Arial"/>
          <w:sz w:val="22"/>
          <w:szCs w:val="22"/>
        </w:rPr>
        <w:t xml:space="preserve">c) dla drogi terenu komunikacji publicznej, oznaczonego na rysunku planu symbolem </w:t>
      </w:r>
      <w:r>
        <w:rPr>
          <w:rFonts w:ascii="Arial" w:hAnsi="Arial" w:cs="Arial"/>
          <w:b/>
          <w:sz w:val="22"/>
          <w:szCs w:val="22"/>
        </w:rPr>
        <w:t>2KDS,</w:t>
      </w:r>
      <w:r>
        <w:rPr>
          <w:rFonts w:ascii="Arial" w:hAnsi="Arial" w:cs="Arial"/>
          <w:sz w:val="22"/>
          <w:szCs w:val="22"/>
        </w:rPr>
        <w:t xml:space="preserve"> dla obsługi drogi ekspresowej S14: </w:t>
      </w:r>
    </w:p>
    <w:p w14:paraId="37311461" w14:textId="77777777" w:rsidR="000039FB" w:rsidRDefault="00000000">
      <w:pPr>
        <w:spacing w:after="0"/>
        <w:ind w:left="567" w:hanging="567"/>
        <w:rPr>
          <w:rFonts w:ascii="Arial" w:hAnsi="Arial" w:cs="Arial"/>
          <w:sz w:val="22"/>
          <w:szCs w:val="22"/>
        </w:rPr>
      </w:pPr>
      <w:r>
        <w:rPr>
          <w:rFonts w:ascii="Arial" w:hAnsi="Arial" w:cs="Arial"/>
          <w:sz w:val="22"/>
          <w:szCs w:val="22"/>
        </w:rPr>
        <w:t xml:space="preserve">          - szerokość 2-10 m w granicach własności zarządcy drogi.</w:t>
      </w:r>
    </w:p>
    <w:p w14:paraId="70E7A26E" w14:textId="77777777" w:rsidR="000039FB" w:rsidRDefault="00000000">
      <w:pPr>
        <w:spacing w:after="0"/>
        <w:rPr>
          <w:rFonts w:ascii="Arial" w:hAnsi="Arial" w:cs="Arial"/>
          <w:sz w:val="22"/>
          <w:szCs w:val="22"/>
        </w:rPr>
      </w:pPr>
      <w:r>
        <w:rPr>
          <w:rFonts w:ascii="Arial" w:hAnsi="Arial" w:cs="Arial"/>
          <w:sz w:val="22"/>
          <w:szCs w:val="22"/>
        </w:rPr>
        <w:t>d) dla drogi wewnętrznej, oznaczonej w planie symbolem 4KDW:</w:t>
      </w:r>
    </w:p>
    <w:p w14:paraId="014F43F6" w14:textId="67C37989" w:rsidR="000039FB" w:rsidRDefault="00000000">
      <w:pPr>
        <w:spacing w:after="0"/>
        <w:ind w:left="851" w:hanging="284"/>
        <w:rPr>
          <w:rFonts w:ascii="Arial" w:hAnsi="Arial" w:cs="Arial"/>
          <w:sz w:val="22"/>
          <w:szCs w:val="22"/>
        </w:rPr>
      </w:pPr>
      <w:r>
        <w:rPr>
          <w:rFonts w:ascii="Arial" w:hAnsi="Arial" w:cs="Arial"/>
          <w:sz w:val="22"/>
          <w:szCs w:val="22"/>
        </w:rPr>
        <w:t xml:space="preserve">- szerokość w liniach rozgraniczających: z zachowaniem istniejącej szerokości tj. min. 3 m, max. 4 m, </w:t>
      </w:r>
    </w:p>
    <w:p w14:paraId="5E3BB26B" w14:textId="77777777" w:rsidR="000039FB" w:rsidRDefault="00000000">
      <w:pPr>
        <w:spacing w:after="0"/>
        <w:rPr>
          <w:rFonts w:ascii="Arial" w:hAnsi="Arial" w:cs="Arial"/>
          <w:sz w:val="22"/>
          <w:szCs w:val="22"/>
        </w:rPr>
      </w:pPr>
      <w:r>
        <w:rPr>
          <w:rFonts w:ascii="Arial" w:hAnsi="Arial" w:cs="Arial"/>
          <w:sz w:val="22"/>
          <w:szCs w:val="22"/>
        </w:rPr>
        <w:t xml:space="preserve">          2. Dla terenów, o których mowa w ust. 1 ustala się dodatkowo: </w:t>
      </w:r>
    </w:p>
    <w:p w14:paraId="3338A49D" w14:textId="77777777" w:rsidR="000039FB" w:rsidRDefault="00000000">
      <w:pPr>
        <w:spacing w:after="0"/>
        <w:ind w:left="284" w:hanging="284"/>
        <w:rPr>
          <w:rFonts w:ascii="Arial" w:hAnsi="Arial" w:cs="Arial"/>
          <w:sz w:val="22"/>
          <w:szCs w:val="22"/>
        </w:rPr>
      </w:pPr>
      <w:r>
        <w:rPr>
          <w:rFonts w:ascii="Arial" w:hAnsi="Arial" w:cs="Arial"/>
          <w:sz w:val="22"/>
          <w:szCs w:val="22"/>
        </w:rPr>
        <w:t>1) szczególne warunki zagospodarowania terenu oraz ograniczenia w ich użytkowaniu, w </w:t>
      </w:r>
      <w:proofErr w:type="gramStart"/>
      <w:r>
        <w:rPr>
          <w:rFonts w:ascii="Arial" w:hAnsi="Arial" w:cs="Arial"/>
          <w:sz w:val="22"/>
          <w:szCs w:val="22"/>
        </w:rPr>
        <w:t>tym  zakaz</w:t>
      </w:r>
      <w:proofErr w:type="gramEnd"/>
      <w:r>
        <w:rPr>
          <w:rFonts w:ascii="Arial" w:hAnsi="Arial" w:cs="Arial"/>
          <w:sz w:val="22"/>
          <w:szCs w:val="22"/>
        </w:rPr>
        <w:t xml:space="preserve"> zabudowy;</w:t>
      </w:r>
    </w:p>
    <w:p w14:paraId="40A558E5" w14:textId="4215EC7C" w:rsidR="000039FB" w:rsidRPr="008402C4" w:rsidRDefault="00000000" w:rsidP="008402C4">
      <w:pPr>
        <w:spacing w:after="0"/>
        <w:ind w:left="284" w:hanging="284"/>
        <w:rPr>
          <w:rFonts w:ascii="Arial" w:hAnsi="Arial" w:cs="Arial"/>
          <w:sz w:val="22"/>
          <w:szCs w:val="22"/>
        </w:rPr>
      </w:pPr>
      <w:r>
        <w:rPr>
          <w:rFonts w:ascii="Arial" w:hAnsi="Arial" w:cs="Arial"/>
          <w:sz w:val="22"/>
          <w:szCs w:val="22"/>
        </w:rPr>
        <w:t>2) z wyłączeniem drogi oznaczonej symbolem 1KDS i terenu o symbolu 2KDS, możliwość lokalizacji sieci infrastruktury technicznej na warunkach określonych w przepisach odrębnych;</w:t>
      </w:r>
    </w:p>
    <w:p w14:paraId="22501BD7" w14:textId="45EA3D70" w:rsidR="000039FB" w:rsidRDefault="008402C4">
      <w:pPr>
        <w:spacing w:after="0"/>
        <w:ind w:left="284" w:hanging="284"/>
        <w:rPr>
          <w:rFonts w:ascii="Arial" w:hAnsi="Arial" w:cs="Arial"/>
          <w:sz w:val="22"/>
          <w:szCs w:val="22"/>
        </w:rPr>
      </w:pPr>
      <w:r>
        <w:rPr>
          <w:rFonts w:ascii="Arial" w:hAnsi="Arial" w:cs="Arial"/>
          <w:sz w:val="22"/>
          <w:szCs w:val="22"/>
        </w:rPr>
        <w:t>3) zagospodarowanie z zachowaniem regulacji wynikających z przepisów odrębnych w zakresie realizacji dróg publicznych;</w:t>
      </w:r>
    </w:p>
    <w:p w14:paraId="7648C7FE" w14:textId="342591B9" w:rsidR="000039FB" w:rsidRDefault="008402C4">
      <w:pPr>
        <w:spacing w:after="0"/>
        <w:ind w:left="284" w:hanging="284"/>
        <w:rPr>
          <w:rFonts w:ascii="Arial" w:hAnsi="Arial" w:cs="Arial"/>
          <w:sz w:val="22"/>
          <w:szCs w:val="22"/>
        </w:rPr>
      </w:pPr>
      <w:r>
        <w:rPr>
          <w:rFonts w:ascii="Arial" w:hAnsi="Arial" w:cs="Arial"/>
          <w:sz w:val="22"/>
          <w:szCs w:val="22"/>
        </w:rPr>
        <w:t>4) zagospodarowanie w sposób umożliwiający swobodne poruszanie się w nich osobom niepełnosprawnym ruchowo.</w:t>
      </w:r>
    </w:p>
    <w:p w14:paraId="2016175E" w14:textId="77777777" w:rsidR="000039FB" w:rsidRDefault="000039FB" w:rsidP="003F6169">
      <w:pPr>
        <w:spacing w:after="0"/>
        <w:ind w:firstLine="0"/>
        <w:rPr>
          <w:rFonts w:ascii="Arial" w:hAnsi="Arial" w:cs="Arial"/>
          <w:b/>
          <w:sz w:val="22"/>
          <w:szCs w:val="22"/>
        </w:rPr>
      </w:pPr>
    </w:p>
    <w:p w14:paraId="0A8B3CAE" w14:textId="77777777" w:rsidR="000039FB" w:rsidRDefault="00000000">
      <w:pPr>
        <w:spacing w:after="0"/>
        <w:jc w:val="center"/>
        <w:rPr>
          <w:rFonts w:ascii="Arial" w:hAnsi="Arial" w:cs="Arial"/>
          <w:b/>
          <w:sz w:val="22"/>
          <w:szCs w:val="22"/>
        </w:rPr>
      </w:pPr>
      <w:r>
        <w:rPr>
          <w:rFonts w:ascii="Arial" w:hAnsi="Arial" w:cs="Arial"/>
          <w:b/>
          <w:sz w:val="22"/>
          <w:szCs w:val="22"/>
        </w:rPr>
        <w:t>Rozdział 6</w:t>
      </w:r>
    </w:p>
    <w:p w14:paraId="1AA39649" w14:textId="77777777" w:rsidR="000039FB" w:rsidRDefault="00000000">
      <w:pPr>
        <w:spacing w:after="0"/>
        <w:jc w:val="center"/>
        <w:rPr>
          <w:rFonts w:ascii="Arial" w:hAnsi="Arial" w:cs="Arial"/>
          <w:sz w:val="22"/>
          <w:szCs w:val="22"/>
        </w:rPr>
      </w:pPr>
      <w:r>
        <w:rPr>
          <w:rFonts w:ascii="Arial" w:hAnsi="Arial" w:cs="Arial"/>
          <w:b/>
          <w:sz w:val="22"/>
          <w:szCs w:val="22"/>
        </w:rPr>
        <w:t>Przepisy przejściowe i końcowe.</w:t>
      </w:r>
      <w:r>
        <w:rPr>
          <w:rFonts w:ascii="Arial" w:hAnsi="Arial" w:cs="Arial"/>
          <w:sz w:val="22"/>
          <w:szCs w:val="22"/>
        </w:rPr>
        <w:br/>
      </w:r>
    </w:p>
    <w:p w14:paraId="10C93568" w14:textId="3106A45F" w:rsidR="000039FB" w:rsidRDefault="00000000">
      <w:pPr>
        <w:spacing w:after="0"/>
        <w:rPr>
          <w:rFonts w:ascii="Arial" w:hAnsi="Arial" w:cs="Arial"/>
          <w:sz w:val="22"/>
          <w:szCs w:val="22"/>
        </w:rPr>
      </w:pPr>
      <w:r>
        <w:rPr>
          <w:rFonts w:ascii="Arial" w:hAnsi="Arial" w:cs="Arial"/>
          <w:b/>
          <w:sz w:val="22"/>
          <w:szCs w:val="22"/>
        </w:rPr>
        <w:t>§ 24. </w:t>
      </w:r>
      <w:r>
        <w:rPr>
          <w:rFonts w:ascii="Arial" w:hAnsi="Arial" w:cs="Arial"/>
          <w:sz w:val="22"/>
          <w:szCs w:val="22"/>
        </w:rPr>
        <w:t>1. Wartość stawki procentowej, powstałej na skutek uchwalenia niniejszego planu, służącej naliczeniu opłaty związanej ze wzrostem wartości nieruchomości, ustala się dla teren</w:t>
      </w:r>
      <w:r w:rsidR="003F6169">
        <w:rPr>
          <w:rFonts w:ascii="Arial" w:hAnsi="Arial" w:cs="Arial"/>
          <w:sz w:val="22"/>
          <w:szCs w:val="22"/>
        </w:rPr>
        <w:t>ów</w:t>
      </w:r>
      <w:r>
        <w:rPr>
          <w:rFonts w:ascii="Arial" w:hAnsi="Arial" w:cs="Arial"/>
          <w:sz w:val="22"/>
          <w:szCs w:val="22"/>
        </w:rPr>
        <w:t xml:space="preserve"> oznaczon</w:t>
      </w:r>
      <w:r w:rsidR="003F6169">
        <w:rPr>
          <w:rFonts w:ascii="Arial" w:hAnsi="Arial" w:cs="Arial"/>
          <w:sz w:val="22"/>
          <w:szCs w:val="22"/>
        </w:rPr>
        <w:t>ych</w:t>
      </w:r>
      <w:r>
        <w:rPr>
          <w:rFonts w:ascii="Arial" w:hAnsi="Arial" w:cs="Arial"/>
          <w:sz w:val="22"/>
          <w:szCs w:val="22"/>
        </w:rPr>
        <w:t xml:space="preserve"> symbol</w:t>
      </w:r>
      <w:r w:rsidR="003F6169">
        <w:rPr>
          <w:rFonts w:ascii="Arial" w:hAnsi="Arial" w:cs="Arial"/>
          <w:sz w:val="22"/>
          <w:szCs w:val="22"/>
        </w:rPr>
        <w:t>ami 1PU i</w:t>
      </w:r>
      <w:r>
        <w:rPr>
          <w:rFonts w:ascii="Arial" w:hAnsi="Arial" w:cs="Arial"/>
          <w:sz w:val="22"/>
          <w:szCs w:val="22"/>
        </w:rPr>
        <w:t xml:space="preserve"> </w:t>
      </w:r>
      <w:r w:rsidR="003F6169">
        <w:rPr>
          <w:rFonts w:ascii="Arial" w:hAnsi="Arial" w:cs="Arial"/>
          <w:sz w:val="22"/>
          <w:szCs w:val="22"/>
        </w:rPr>
        <w:t>2</w:t>
      </w:r>
      <w:r>
        <w:rPr>
          <w:rFonts w:ascii="Arial" w:hAnsi="Arial" w:cs="Arial"/>
          <w:sz w:val="22"/>
          <w:szCs w:val="22"/>
        </w:rPr>
        <w:t xml:space="preserve">PU, z wyłączeniem działki </w:t>
      </w:r>
      <w:r>
        <w:rPr>
          <w:rFonts w:ascii="Arial" w:hAnsi="Arial" w:cs="Arial"/>
          <w:color w:val="000000"/>
          <w:sz w:val="22"/>
          <w:szCs w:val="22"/>
        </w:rPr>
        <w:t>nr 346</w:t>
      </w:r>
      <w:r>
        <w:rPr>
          <w:rFonts w:ascii="Arial" w:hAnsi="Arial" w:cs="Arial"/>
          <w:sz w:val="22"/>
          <w:szCs w:val="22"/>
        </w:rPr>
        <w:t xml:space="preserve"> oraz zabudowanej części działki nr 236 – 20%.</w:t>
      </w:r>
    </w:p>
    <w:p w14:paraId="121283D1" w14:textId="77777777" w:rsidR="000039FB" w:rsidRDefault="00000000">
      <w:pPr>
        <w:spacing w:after="0"/>
        <w:rPr>
          <w:rFonts w:ascii="Arial" w:hAnsi="Arial" w:cs="Arial"/>
          <w:sz w:val="22"/>
          <w:szCs w:val="22"/>
        </w:rPr>
      </w:pPr>
      <w:r>
        <w:rPr>
          <w:rFonts w:ascii="Arial" w:hAnsi="Arial" w:cs="Arial"/>
          <w:sz w:val="22"/>
          <w:szCs w:val="22"/>
        </w:rPr>
        <w:t>2. Nie ustala się stawki procentowej dla:</w:t>
      </w:r>
    </w:p>
    <w:p w14:paraId="6B57A2C5" w14:textId="67E0AAD7" w:rsidR="000039FB" w:rsidRDefault="00000000">
      <w:pPr>
        <w:spacing w:after="0"/>
        <w:ind w:left="284" w:hanging="284"/>
        <w:rPr>
          <w:rFonts w:ascii="Arial" w:hAnsi="Arial" w:cs="Arial"/>
          <w:strike/>
          <w:color w:val="000000"/>
          <w:sz w:val="22"/>
          <w:szCs w:val="22"/>
          <w:highlight w:val="yellow"/>
        </w:rPr>
      </w:pPr>
      <w:r>
        <w:rPr>
          <w:rFonts w:ascii="Arial" w:hAnsi="Arial" w:cs="Arial"/>
          <w:sz w:val="22"/>
          <w:szCs w:val="22"/>
        </w:rPr>
        <w:t>1) terenów komunikacji publicznej o symbolu 1KDS, 2KDS, 3KDG</w:t>
      </w:r>
      <w:r w:rsidRPr="003F6169">
        <w:rPr>
          <w:rFonts w:ascii="Arial" w:hAnsi="Arial" w:cs="Arial"/>
          <w:color w:val="000000"/>
          <w:sz w:val="22"/>
          <w:szCs w:val="22"/>
        </w:rPr>
        <w:t>;</w:t>
      </w:r>
    </w:p>
    <w:p w14:paraId="1C0C421A" w14:textId="77777777" w:rsidR="000039FB" w:rsidRDefault="00000000">
      <w:pPr>
        <w:spacing w:after="0"/>
        <w:ind w:left="284" w:hanging="284"/>
        <w:rPr>
          <w:rFonts w:ascii="Arial" w:hAnsi="Arial" w:cs="Arial"/>
          <w:sz w:val="22"/>
          <w:szCs w:val="22"/>
        </w:rPr>
      </w:pPr>
      <w:r>
        <w:rPr>
          <w:rFonts w:ascii="Arial" w:hAnsi="Arial" w:cs="Arial"/>
          <w:sz w:val="22"/>
          <w:szCs w:val="22"/>
        </w:rPr>
        <w:t>2) terenów, których przeznaczenie w stosunku do dotychczasowego nie ulega zmianie tj. terenów oznaczonych symbolem 1RM oraz zabudowanej i zagospodarowanej funkcją produkcyjno-usługową części działki nr 236;</w:t>
      </w:r>
    </w:p>
    <w:p w14:paraId="1D508D87" w14:textId="0ADFA6DB" w:rsidR="000039FB" w:rsidRDefault="00000000">
      <w:pPr>
        <w:spacing w:after="0"/>
        <w:ind w:left="284" w:hanging="284"/>
        <w:rPr>
          <w:rFonts w:ascii="Arial" w:hAnsi="Arial" w:cs="Arial"/>
          <w:sz w:val="22"/>
          <w:szCs w:val="22"/>
        </w:rPr>
      </w:pPr>
      <w:r>
        <w:rPr>
          <w:rFonts w:ascii="Arial" w:hAnsi="Arial" w:cs="Arial"/>
          <w:sz w:val="22"/>
          <w:szCs w:val="22"/>
        </w:rPr>
        <w:t xml:space="preserve">3) działek </w:t>
      </w:r>
      <w:r w:rsidRPr="003F6169">
        <w:rPr>
          <w:rFonts w:ascii="Arial" w:hAnsi="Arial" w:cs="Arial"/>
          <w:sz w:val="22"/>
          <w:szCs w:val="22"/>
        </w:rPr>
        <w:t xml:space="preserve">nr 345 - droga </w:t>
      </w:r>
      <w:r w:rsidR="003F6169" w:rsidRPr="003F6169">
        <w:rPr>
          <w:rFonts w:ascii="Arial" w:hAnsi="Arial" w:cs="Arial"/>
          <w:sz w:val="22"/>
          <w:szCs w:val="22"/>
        </w:rPr>
        <w:t>wewnętrzna</w:t>
      </w:r>
      <w:r w:rsidRPr="003F6169">
        <w:rPr>
          <w:rFonts w:ascii="Arial" w:hAnsi="Arial" w:cs="Arial"/>
          <w:sz w:val="22"/>
          <w:szCs w:val="22"/>
        </w:rPr>
        <w:t xml:space="preserve"> o symbolu 4KDW.</w:t>
      </w:r>
    </w:p>
    <w:p w14:paraId="365242B8" w14:textId="77777777" w:rsidR="000039FB" w:rsidRDefault="00000000">
      <w:pPr>
        <w:spacing w:after="0"/>
        <w:rPr>
          <w:rFonts w:ascii="Arial" w:hAnsi="Arial" w:cs="Arial"/>
          <w:sz w:val="22"/>
          <w:szCs w:val="22"/>
        </w:rPr>
      </w:pPr>
      <w:r>
        <w:rPr>
          <w:rFonts w:ascii="Arial" w:hAnsi="Arial" w:cs="Arial"/>
          <w:b/>
          <w:sz w:val="22"/>
          <w:szCs w:val="22"/>
        </w:rPr>
        <w:t>§ 25. </w:t>
      </w:r>
      <w:r>
        <w:rPr>
          <w:rFonts w:ascii="Arial" w:hAnsi="Arial" w:cs="Arial"/>
          <w:sz w:val="22"/>
          <w:szCs w:val="22"/>
        </w:rPr>
        <w:t>Wykonanie uchwały powierza się Wójtowi Gminy Dobroń.</w:t>
      </w:r>
    </w:p>
    <w:p w14:paraId="0CD65C0C" w14:textId="77777777" w:rsidR="000039FB" w:rsidRDefault="00000000">
      <w:pPr>
        <w:spacing w:after="0"/>
        <w:rPr>
          <w:rFonts w:ascii="Arial" w:hAnsi="Arial" w:cs="Arial"/>
          <w:sz w:val="22"/>
          <w:szCs w:val="22"/>
        </w:rPr>
      </w:pPr>
      <w:r>
        <w:rPr>
          <w:rFonts w:ascii="Arial" w:hAnsi="Arial" w:cs="Arial"/>
          <w:b/>
          <w:sz w:val="22"/>
          <w:szCs w:val="22"/>
        </w:rPr>
        <w:lastRenderedPageBreak/>
        <w:t>§ 26. </w:t>
      </w:r>
      <w:r>
        <w:rPr>
          <w:rFonts w:ascii="Arial" w:hAnsi="Arial" w:cs="Arial"/>
          <w:sz w:val="22"/>
          <w:szCs w:val="22"/>
        </w:rPr>
        <w:t xml:space="preserve">Uchwała podlega ogłoszeniu w Dzienniku Urzędowym Województwa </w:t>
      </w:r>
      <w:proofErr w:type="gramStart"/>
      <w:r>
        <w:rPr>
          <w:rFonts w:ascii="Arial" w:hAnsi="Arial" w:cs="Arial"/>
          <w:sz w:val="22"/>
          <w:szCs w:val="22"/>
        </w:rPr>
        <w:t>Łódzkiego  i</w:t>
      </w:r>
      <w:proofErr w:type="gramEnd"/>
      <w:r>
        <w:rPr>
          <w:rFonts w:ascii="Arial" w:hAnsi="Arial" w:cs="Arial"/>
          <w:sz w:val="22"/>
          <w:szCs w:val="22"/>
        </w:rPr>
        <w:t> wchodzi w życie po upływie 14 dni od daty ogłoszenia.</w:t>
      </w:r>
    </w:p>
    <w:p w14:paraId="1695EB9D" w14:textId="77777777" w:rsidR="000039FB" w:rsidRDefault="000039FB">
      <w:pPr>
        <w:spacing w:after="0"/>
        <w:jc w:val="center"/>
        <w:rPr>
          <w:rFonts w:ascii="Arial" w:hAnsi="Arial" w:cs="Arial"/>
          <w:sz w:val="22"/>
          <w:szCs w:val="22"/>
        </w:rPr>
      </w:pPr>
    </w:p>
    <w:sectPr w:rsidR="000039FB">
      <w:footerReference w:type="default" r:id="rId7"/>
      <w:pgSz w:w="11906" w:h="16838"/>
      <w:pgMar w:top="1417" w:right="1417" w:bottom="1276" w:left="1417" w:header="0"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EA49F" w14:textId="77777777" w:rsidR="003C3F2E" w:rsidRDefault="003C3F2E">
      <w:pPr>
        <w:spacing w:before="0" w:after="0"/>
      </w:pPr>
      <w:r>
        <w:separator/>
      </w:r>
    </w:p>
  </w:endnote>
  <w:endnote w:type="continuationSeparator" w:id="0">
    <w:p w14:paraId="20F285B9" w14:textId="77777777" w:rsidR="003C3F2E" w:rsidRDefault="003C3F2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ucida Sans">
    <w:charset w:val="00"/>
    <w:family w:val="swiss"/>
    <w:pitch w:val="variable"/>
    <w:sig w:usb0="00000003" w:usb1="00000000" w:usb2="00000000" w:usb3="00000000" w:csb0="00000001" w:csb1="00000000"/>
  </w:font>
  <w:font w:name="Times">
    <w:panose1 w:val="02020603050405020304"/>
    <w:charset w:val="00"/>
    <w:family w:val="roman"/>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31C97" w14:textId="77777777" w:rsidR="000039FB" w:rsidRDefault="000039FB">
    <w:pPr>
      <w:pStyle w:val="Stopka"/>
      <w:jc w:val="center"/>
    </w:pPr>
  </w:p>
  <w:p w14:paraId="2D1CB77B" w14:textId="77777777" w:rsidR="000039FB" w:rsidRDefault="000039F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C1BBE" w14:textId="77777777" w:rsidR="003C3F2E" w:rsidRDefault="003C3F2E">
      <w:pPr>
        <w:spacing w:before="0" w:after="0"/>
      </w:pPr>
      <w:r>
        <w:separator/>
      </w:r>
    </w:p>
  </w:footnote>
  <w:footnote w:type="continuationSeparator" w:id="0">
    <w:p w14:paraId="2A30B0C8" w14:textId="77777777" w:rsidR="003C3F2E" w:rsidRDefault="003C3F2E">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100A"/>
    <w:multiLevelType w:val="hybridMultilevel"/>
    <w:tmpl w:val="286C3876"/>
    <w:name w:val="Lista numerowana 10"/>
    <w:lvl w:ilvl="0" w:tplc="4F828C96">
      <w:start w:val="1"/>
      <w:numFmt w:val="decimal"/>
      <w:lvlText w:val="%1)"/>
      <w:lvlJc w:val="left"/>
      <w:pPr>
        <w:ind w:left="1048" w:firstLine="0"/>
      </w:pPr>
    </w:lvl>
    <w:lvl w:ilvl="1" w:tplc="DCC867DC">
      <w:start w:val="1"/>
      <w:numFmt w:val="lowerLetter"/>
      <w:lvlText w:val="%2."/>
      <w:lvlJc w:val="left"/>
      <w:pPr>
        <w:ind w:left="1768" w:firstLine="0"/>
      </w:pPr>
    </w:lvl>
    <w:lvl w:ilvl="2" w:tplc="F0466DD0">
      <w:start w:val="1"/>
      <w:numFmt w:val="lowerRoman"/>
      <w:lvlText w:val="%3."/>
      <w:lvlJc w:val="right"/>
      <w:pPr>
        <w:ind w:left="2668" w:firstLine="0"/>
      </w:pPr>
    </w:lvl>
    <w:lvl w:ilvl="3" w:tplc="4E021218">
      <w:start w:val="1"/>
      <w:numFmt w:val="decimal"/>
      <w:lvlText w:val="%4."/>
      <w:lvlJc w:val="left"/>
      <w:pPr>
        <w:ind w:left="3208" w:firstLine="0"/>
      </w:pPr>
    </w:lvl>
    <w:lvl w:ilvl="4" w:tplc="780266D2">
      <w:start w:val="1"/>
      <w:numFmt w:val="lowerLetter"/>
      <w:lvlText w:val="%5."/>
      <w:lvlJc w:val="left"/>
      <w:pPr>
        <w:ind w:left="3928" w:firstLine="0"/>
      </w:pPr>
    </w:lvl>
    <w:lvl w:ilvl="5" w:tplc="E136765A">
      <w:start w:val="1"/>
      <w:numFmt w:val="lowerRoman"/>
      <w:lvlText w:val="%6."/>
      <w:lvlJc w:val="right"/>
      <w:pPr>
        <w:ind w:left="4828" w:firstLine="0"/>
      </w:pPr>
    </w:lvl>
    <w:lvl w:ilvl="6" w:tplc="E34EEAF6">
      <w:start w:val="1"/>
      <w:numFmt w:val="decimal"/>
      <w:lvlText w:val="%7."/>
      <w:lvlJc w:val="left"/>
      <w:pPr>
        <w:ind w:left="5368" w:firstLine="0"/>
      </w:pPr>
    </w:lvl>
    <w:lvl w:ilvl="7" w:tplc="70F6FEEC">
      <w:start w:val="1"/>
      <w:numFmt w:val="lowerLetter"/>
      <w:lvlText w:val="%8."/>
      <w:lvlJc w:val="left"/>
      <w:pPr>
        <w:ind w:left="6088" w:firstLine="0"/>
      </w:pPr>
    </w:lvl>
    <w:lvl w:ilvl="8" w:tplc="57FE2A4C">
      <w:start w:val="1"/>
      <w:numFmt w:val="lowerRoman"/>
      <w:lvlText w:val="%9."/>
      <w:lvlJc w:val="right"/>
      <w:pPr>
        <w:ind w:left="6988" w:firstLine="0"/>
      </w:pPr>
    </w:lvl>
  </w:abstractNum>
  <w:abstractNum w:abstractNumId="1" w15:restartNumberingAfterBreak="0">
    <w:nsid w:val="0B266B01"/>
    <w:multiLevelType w:val="hybridMultilevel"/>
    <w:tmpl w:val="A8D45E26"/>
    <w:name w:val="Lista numerowana 13"/>
    <w:lvl w:ilvl="0" w:tplc="46C09304">
      <w:start w:val="2"/>
      <w:numFmt w:val="decimal"/>
      <w:lvlText w:val="%1)"/>
      <w:lvlJc w:val="left"/>
      <w:pPr>
        <w:ind w:left="360" w:firstLine="0"/>
      </w:pPr>
    </w:lvl>
    <w:lvl w:ilvl="1" w:tplc="A7502F40">
      <w:start w:val="1"/>
      <w:numFmt w:val="decimal"/>
      <w:lvlText w:val="%2."/>
      <w:lvlJc w:val="left"/>
      <w:pPr>
        <w:ind w:left="1080" w:firstLine="0"/>
      </w:pPr>
    </w:lvl>
    <w:lvl w:ilvl="2" w:tplc="FCFC1498">
      <w:start w:val="1"/>
      <w:numFmt w:val="decimal"/>
      <w:lvlText w:val="%3."/>
      <w:lvlJc w:val="left"/>
      <w:pPr>
        <w:ind w:left="1800" w:firstLine="0"/>
      </w:pPr>
    </w:lvl>
    <w:lvl w:ilvl="3" w:tplc="54743AA6">
      <w:start w:val="1"/>
      <w:numFmt w:val="decimal"/>
      <w:lvlText w:val="%4."/>
      <w:lvlJc w:val="left"/>
      <w:pPr>
        <w:ind w:left="2520" w:firstLine="0"/>
      </w:pPr>
    </w:lvl>
    <w:lvl w:ilvl="4" w:tplc="85B60BC0">
      <w:start w:val="1"/>
      <w:numFmt w:val="decimal"/>
      <w:lvlText w:val="%5."/>
      <w:lvlJc w:val="left"/>
      <w:pPr>
        <w:ind w:left="3240" w:firstLine="0"/>
      </w:pPr>
    </w:lvl>
    <w:lvl w:ilvl="5" w:tplc="2C4476BA">
      <w:start w:val="1"/>
      <w:numFmt w:val="decimal"/>
      <w:lvlText w:val="%6."/>
      <w:lvlJc w:val="left"/>
      <w:pPr>
        <w:ind w:left="3960" w:firstLine="0"/>
      </w:pPr>
    </w:lvl>
    <w:lvl w:ilvl="6" w:tplc="3FF2A87E">
      <w:start w:val="1"/>
      <w:numFmt w:val="decimal"/>
      <w:lvlText w:val="%7."/>
      <w:lvlJc w:val="left"/>
      <w:pPr>
        <w:ind w:left="4680" w:firstLine="0"/>
      </w:pPr>
    </w:lvl>
    <w:lvl w:ilvl="7" w:tplc="94AE6EB2">
      <w:start w:val="1"/>
      <w:numFmt w:val="decimal"/>
      <w:lvlText w:val="%8."/>
      <w:lvlJc w:val="left"/>
      <w:pPr>
        <w:ind w:left="5400" w:firstLine="0"/>
      </w:pPr>
    </w:lvl>
    <w:lvl w:ilvl="8" w:tplc="3DBCBFEE">
      <w:start w:val="1"/>
      <w:numFmt w:val="decimal"/>
      <w:lvlText w:val="%9."/>
      <w:lvlJc w:val="left"/>
      <w:pPr>
        <w:ind w:left="6120" w:firstLine="0"/>
      </w:pPr>
    </w:lvl>
  </w:abstractNum>
  <w:abstractNum w:abstractNumId="2" w15:restartNumberingAfterBreak="0">
    <w:nsid w:val="0C2F242C"/>
    <w:multiLevelType w:val="hybridMultilevel"/>
    <w:tmpl w:val="BC98992E"/>
    <w:name w:val="Lista numerowana 28"/>
    <w:lvl w:ilvl="0" w:tplc="1A62AB6C">
      <w:start w:val="1"/>
      <w:numFmt w:val="lowerLetter"/>
      <w:lvlText w:val="%1)"/>
      <w:lvlJc w:val="left"/>
      <w:pPr>
        <w:ind w:left="413" w:firstLine="0"/>
      </w:pPr>
    </w:lvl>
    <w:lvl w:ilvl="1" w:tplc="D510858A">
      <w:start w:val="1"/>
      <w:numFmt w:val="lowerLetter"/>
      <w:lvlText w:val="%2."/>
      <w:lvlJc w:val="left"/>
      <w:pPr>
        <w:ind w:left="1133" w:firstLine="0"/>
      </w:pPr>
    </w:lvl>
    <w:lvl w:ilvl="2" w:tplc="91A84FA0">
      <w:start w:val="1"/>
      <w:numFmt w:val="decimal"/>
      <w:lvlText w:val="%3."/>
      <w:lvlJc w:val="left"/>
      <w:pPr>
        <w:ind w:left="1800" w:firstLine="0"/>
      </w:pPr>
    </w:lvl>
    <w:lvl w:ilvl="3" w:tplc="1F72A8EC">
      <w:start w:val="1"/>
      <w:numFmt w:val="decimal"/>
      <w:lvlText w:val="%4."/>
      <w:lvlJc w:val="left"/>
      <w:pPr>
        <w:ind w:left="2520" w:firstLine="0"/>
      </w:pPr>
    </w:lvl>
    <w:lvl w:ilvl="4" w:tplc="E28EF080">
      <w:start w:val="1"/>
      <w:numFmt w:val="decimal"/>
      <w:lvlText w:val="%5."/>
      <w:lvlJc w:val="left"/>
      <w:pPr>
        <w:ind w:left="3240" w:firstLine="0"/>
      </w:pPr>
    </w:lvl>
    <w:lvl w:ilvl="5" w:tplc="0A0006B4">
      <w:start w:val="1"/>
      <w:numFmt w:val="decimal"/>
      <w:lvlText w:val="%6."/>
      <w:lvlJc w:val="left"/>
      <w:pPr>
        <w:ind w:left="3960" w:firstLine="0"/>
      </w:pPr>
    </w:lvl>
    <w:lvl w:ilvl="6" w:tplc="73367960">
      <w:start w:val="1"/>
      <w:numFmt w:val="decimal"/>
      <w:lvlText w:val="%7."/>
      <w:lvlJc w:val="left"/>
      <w:pPr>
        <w:ind w:left="4680" w:firstLine="0"/>
      </w:pPr>
    </w:lvl>
    <w:lvl w:ilvl="7" w:tplc="FDB4A864">
      <w:start w:val="1"/>
      <w:numFmt w:val="decimal"/>
      <w:lvlText w:val="%8."/>
      <w:lvlJc w:val="left"/>
      <w:pPr>
        <w:ind w:left="5400" w:firstLine="0"/>
      </w:pPr>
    </w:lvl>
    <w:lvl w:ilvl="8" w:tplc="8A58D188">
      <w:start w:val="1"/>
      <w:numFmt w:val="decimal"/>
      <w:lvlText w:val="%9."/>
      <w:lvlJc w:val="left"/>
      <w:pPr>
        <w:ind w:left="6120" w:firstLine="0"/>
      </w:pPr>
    </w:lvl>
  </w:abstractNum>
  <w:abstractNum w:abstractNumId="3" w15:restartNumberingAfterBreak="0">
    <w:nsid w:val="0D93713D"/>
    <w:multiLevelType w:val="hybridMultilevel"/>
    <w:tmpl w:val="EE3CF15A"/>
    <w:name w:val="Lista numerowana 22"/>
    <w:lvl w:ilvl="0" w:tplc="D354C752">
      <w:start w:val="1"/>
      <w:numFmt w:val="decimal"/>
      <w:lvlText w:val="%1)"/>
      <w:lvlJc w:val="left"/>
      <w:pPr>
        <w:ind w:left="113" w:firstLine="0"/>
      </w:pPr>
    </w:lvl>
    <w:lvl w:ilvl="1" w:tplc="2D7097A0">
      <w:start w:val="1"/>
      <w:numFmt w:val="lowerLetter"/>
      <w:lvlText w:val="%2)"/>
      <w:lvlJc w:val="left"/>
      <w:pPr>
        <w:ind w:left="833" w:firstLine="0"/>
      </w:pPr>
    </w:lvl>
    <w:lvl w:ilvl="2" w:tplc="4C3279F6">
      <w:start w:val="1"/>
      <w:numFmt w:val="decimal"/>
      <w:lvlText w:val="%3."/>
      <w:lvlJc w:val="left"/>
      <w:pPr>
        <w:ind w:left="1800" w:firstLine="0"/>
      </w:pPr>
    </w:lvl>
    <w:lvl w:ilvl="3" w:tplc="759E9F9A">
      <w:start w:val="1"/>
      <w:numFmt w:val="decimal"/>
      <w:lvlText w:val="%4."/>
      <w:lvlJc w:val="left"/>
      <w:pPr>
        <w:ind w:left="2520" w:firstLine="0"/>
      </w:pPr>
    </w:lvl>
    <w:lvl w:ilvl="4" w:tplc="6F104F10">
      <w:start w:val="1"/>
      <w:numFmt w:val="decimal"/>
      <w:lvlText w:val="%5."/>
      <w:lvlJc w:val="left"/>
      <w:pPr>
        <w:ind w:left="3240" w:firstLine="0"/>
      </w:pPr>
    </w:lvl>
    <w:lvl w:ilvl="5" w:tplc="8780D0AE">
      <w:start w:val="1"/>
      <w:numFmt w:val="decimal"/>
      <w:lvlText w:val="%6."/>
      <w:lvlJc w:val="left"/>
      <w:pPr>
        <w:ind w:left="3960" w:firstLine="0"/>
      </w:pPr>
    </w:lvl>
    <w:lvl w:ilvl="6" w:tplc="463E10BC">
      <w:start w:val="1"/>
      <w:numFmt w:val="decimal"/>
      <w:lvlText w:val="%7."/>
      <w:lvlJc w:val="left"/>
      <w:pPr>
        <w:ind w:left="4680" w:firstLine="0"/>
      </w:pPr>
    </w:lvl>
    <w:lvl w:ilvl="7" w:tplc="52748478">
      <w:start w:val="1"/>
      <w:numFmt w:val="decimal"/>
      <w:lvlText w:val="%8."/>
      <w:lvlJc w:val="left"/>
      <w:pPr>
        <w:ind w:left="5400" w:firstLine="0"/>
      </w:pPr>
    </w:lvl>
    <w:lvl w:ilvl="8" w:tplc="6F442316">
      <w:start w:val="1"/>
      <w:numFmt w:val="decimal"/>
      <w:lvlText w:val="%9."/>
      <w:lvlJc w:val="left"/>
      <w:pPr>
        <w:ind w:left="6120" w:firstLine="0"/>
      </w:pPr>
    </w:lvl>
  </w:abstractNum>
  <w:abstractNum w:abstractNumId="4" w15:restartNumberingAfterBreak="0">
    <w:nsid w:val="119C37D7"/>
    <w:multiLevelType w:val="hybridMultilevel"/>
    <w:tmpl w:val="F0E2A2D4"/>
    <w:name w:val="Lista numerowana 14"/>
    <w:lvl w:ilvl="0" w:tplc="152A5F1A">
      <w:start w:val="1"/>
      <w:numFmt w:val="decimal"/>
      <w:lvlText w:val="%1)"/>
      <w:lvlJc w:val="left"/>
      <w:pPr>
        <w:ind w:left="360" w:firstLine="0"/>
      </w:pPr>
    </w:lvl>
    <w:lvl w:ilvl="1" w:tplc="C7B89634">
      <w:start w:val="1"/>
      <w:numFmt w:val="decimal"/>
      <w:lvlText w:val="%2."/>
      <w:lvlJc w:val="left"/>
      <w:pPr>
        <w:ind w:left="1080" w:firstLine="0"/>
      </w:pPr>
    </w:lvl>
    <w:lvl w:ilvl="2" w:tplc="ED40321E">
      <w:start w:val="1"/>
      <w:numFmt w:val="decimal"/>
      <w:lvlText w:val="%3."/>
      <w:lvlJc w:val="left"/>
      <w:pPr>
        <w:ind w:left="1800" w:firstLine="0"/>
      </w:pPr>
    </w:lvl>
    <w:lvl w:ilvl="3" w:tplc="007E2D8A">
      <w:start w:val="1"/>
      <w:numFmt w:val="decimal"/>
      <w:lvlText w:val="%4."/>
      <w:lvlJc w:val="left"/>
      <w:pPr>
        <w:ind w:left="2520" w:firstLine="0"/>
      </w:pPr>
    </w:lvl>
    <w:lvl w:ilvl="4" w:tplc="795890D0">
      <w:start w:val="1"/>
      <w:numFmt w:val="decimal"/>
      <w:lvlText w:val="%5."/>
      <w:lvlJc w:val="left"/>
      <w:pPr>
        <w:ind w:left="3240" w:firstLine="0"/>
      </w:pPr>
    </w:lvl>
    <w:lvl w:ilvl="5" w:tplc="1D385B48">
      <w:start w:val="1"/>
      <w:numFmt w:val="decimal"/>
      <w:lvlText w:val="%6."/>
      <w:lvlJc w:val="left"/>
      <w:pPr>
        <w:ind w:left="3960" w:firstLine="0"/>
      </w:pPr>
    </w:lvl>
    <w:lvl w:ilvl="6" w:tplc="5876189E">
      <w:start w:val="1"/>
      <w:numFmt w:val="decimal"/>
      <w:lvlText w:val="%7."/>
      <w:lvlJc w:val="left"/>
      <w:pPr>
        <w:ind w:left="4680" w:firstLine="0"/>
      </w:pPr>
    </w:lvl>
    <w:lvl w:ilvl="7" w:tplc="DA64D57C">
      <w:start w:val="1"/>
      <w:numFmt w:val="decimal"/>
      <w:lvlText w:val="%8."/>
      <w:lvlJc w:val="left"/>
      <w:pPr>
        <w:ind w:left="5400" w:firstLine="0"/>
      </w:pPr>
    </w:lvl>
    <w:lvl w:ilvl="8" w:tplc="AD3419CC">
      <w:start w:val="1"/>
      <w:numFmt w:val="decimal"/>
      <w:lvlText w:val="%9."/>
      <w:lvlJc w:val="left"/>
      <w:pPr>
        <w:ind w:left="6120" w:firstLine="0"/>
      </w:pPr>
    </w:lvl>
  </w:abstractNum>
  <w:abstractNum w:abstractNumId="5" w15:restartNumberingAfterBreak="0">
    <w:nsid w:val="15FF7A81"/>
    <w:multiLevelType w:val="hybridMultilevel"/>
    <w:tmpl w:val="F3CC6F4A"/>
    <w:name w:val="Lista numerowana 5"/>
    <w:lvl w:ilvl="0" w:tplc="C556F5B4">
      <w:start w:val="1"/>
      <w:numFmt w:val="decimal"/>
      <w:lvlText w:val="%1)"/>
      <w:lvlJc w:val="left"/>
      <w:pPr>
        <w:ind w:left="360" w:firstLine="0"/>
      </w:pPr>
    </w:lvl>
    <w:lvl w:ilvl="1" w:tplc="C4DA5E24">
      <w:start w:val="1"/>
      <w:numFmt w:val="lowerLetter"/>
      <w:lvlText w:val="%2)"/>
      <w:lvlJc w:val="left"/>
      <w:pPr>
        <w:ind w:left="1080" w:firstLine="0"/>
      </w:pPr>
    </w:lvl>
    <w:lvl w:ilvl="2" w:tplc="13867176">
      <w:start w:val="1"/>
      <w:numFmt w:val="lowerRoman"/>
      <w:lvlText w:val="%3."/>
      <w:lvlJc w:val="right"/>
      <w:pPr>
        <w:ind w:left="1980" w:firstLine="0"/>
      </w:pPr>
    </w:lvl>
    <w:lvl w:ilvl="3" w:tplc="43A47BCC">
      <w:start w:val="1"/>
      <w:numFmt w:val="decimal"/>
      <w:lvlText w:val="%4."/>
      <w:lvlJc w:val="left"/>
      <w:pPr>
        <w:ind w:left="2520" w:firstLine="0"/>
      </w:pPr>
    </w:lvl>
    <w:lvl w:ilvl="4" w:tplc="A7C6D8BE">
      <w:start w:val="1"/>
      <w:numFmt w:val="lowerLetter"/>
      <w:lvlText w:val="%5."/>
      <w:lvlJc w:val="left"/>
      <w:pPr>
        <w:ind w:left="3240" w:firstLine="0"/>
      </w:pPr>
    </w:lvl>
    <w:lvl w:ilvl="5" w:tplc="9A0653E6">
      <w:start w:val="1"/>
      <w:numFmt w:val="lowerRoman"/>
      <w:lvlText w:val="%6."/>
      <w:lvlJc w:val="right"/>
      <w:pPr>
        <w:ind w:left="4140" w:firstLine="0"/>
      </w:pPr>
    </w:lvl>
    <w:lvl w:ilvl="6" w:tplc="1E3E95AA">
      <w:start w:val="1"/>
      <w:numFmt w:val="decimal"/>
      <w:lvlText w:val="%7."/>
      <w:lvlJc w:val="left"/>
      <w:pPr>
        <w:ind w:left="4680" w:firstLine="0"/>
      </w:pPr>
    </w:lvl>
    <w:lvl w:ilvl="7" w:tplc="1FDC8D3E">
      <w:start w:val="1"/>
      <w:numFmt w:val="lowerLetter"/>
      <w:lvlText w:val="%8."/>
      <w:lvlJc w:val="left"/>
      <w:pPr>
        <w:ind w:left="5400" w:firstLine="0"/>
      </w:pPr>
    </w:lvl>
    <w:lvl w:ilvl="8" w:tplc="0D1EB612">
      <w:start w:val="1"/>
      <w:numFmt w:val="lowerRoman"/>
      <w:lvlText w:val="%9."/>
      <w:lvlJc w:val="right"/>
      <w:pPr>
        <w:ind w:left="6300" w:firstLine="0"/>
      </w:pPr>
    </w:lvl>
  </w:abstractNum>
  <w:abstractNum w:abstractNumId="6" w15:restartNumberingAfterBreak="0">
    <w:nsid w:val="196F6A7B"/>
    <w:multiLevelType w:val="hybridMultilevel"/>
    <w:tmpl w:val="67F22CC6"/>
    <w:name w:val="Lista numerowana 3"/>
    <w:lvl w:ilvl="0" w:tplc="FC643DFE">
      <w:start w:val="1"/>
      <w:numFmt w:val="decimal"/>
      <w:lvlText w:val="%1)"/>
      <w:lvlJc w:val="left"/>
      <w:pPr>
        <w:ind w:left="360" w:firstLine="0"/>
      </w:pPr>
    </w:lvl>
    <w:lvl w:ilvl="1" w:tplc="C7A0E0F8">
      <w:start w:val="1"/>
      <w:numFmt w:val="decimal"/>
      <w:lvlText w:val="%2."/>
      <w:lvlJc w:val="left"/>
      <w:pPr>
        <w:ind w:left="1080" w:firstLine="0"/>
      </w:pPr>
    </w:lvl>
    <w:lvl w:ilvl="2" w:tplc="44FCEFE6">
      <w:start w:val="1"/>
      <w:numFmt w:val="decimal"/>
      <w:lvlText w:val="%3."/>
      <w:lvlJc w:val="left"/>
      <w:pPr>
        <w:ind w:left="1800" w:firstLine="0"/>
      </w:pPr>
    </w:lvl>
    <w:lvl w:ilvl="3" w:tplc="EA8C95F4">
      <w:start w:val="1"/>
      <w:numFmt w:val="decimal"/>
      <w:lvlText w:val="%4."/>
      <w:lvlJc w:val="left"/>
      <w:pPr>
        <w:ind w:left="2520" w:firstLine="0"/>
      </w:pPr>
    </w:lvl>
    <w:lvl w:ilvl="4" w:tplc="50EAB024">
      <w:start w:val="1"/>
      <w:numFmt w:val="decimal"/>
      <w:lvlText w:val="%5."/>
      <w:lvlJc w:val="left"/>
      <w:pPr>
        <w:ind w:left="3240" w:firstLine="0"/>
      </w:pPr>
    </w:lvl>
    <w:lvl w:ilvl="5" w:tplc="C590A6BC">
      <w:start w:val="1"/>
      <w:numFmt w:val="decimal"/>
      <w:lvlText w:val="%6."/>
      <w:lvlJc w:val="left"/>
      <w:pPr>
        <w:ind w:left="3960" w:firstLine="0"/>
      </w:pPr>
    </w:lvl>
    <w:lvl w:ilvl="6" w:tplc="EE2E1926">
      <w:start w:val="1"/>
      <w:numFmt w:val="decimal"/>
      <w:lvlText w:val="%7."/>
      <w:lvlJc w:val="left"/>
      <w:pPr>
        <w:ind w:left="4680" w:firstLine="0"/>
      </w:pPr>
    </w:lvl>
    <w:lvl w:ilvl="7" w:tplc="19AC248A">
      <w:start w:val="1"/>
      <w:numFmt w:val="decimal"/>
      <w:lvlText w:val="%8."/>
      <w:lvlJc w:val="left"/>
      <w:pPr>
        <w:ind w:left="5400" w:firstLine="0"/>
      </w:pPr>
    </w:lvl>
    <w:lvl w:ilvl="8" w:tplc="24180826">
      <w:start w:val="1"/>
      <w:numFmt w:val="decimal"/>
      <w:lvlText w:val="%9."/>
      <w:lvlJc w:val="left"/>
      <w:pPr>
        <w:ind w:left="6120" w:firstLine="0"/>
      </w:pPr>
    </w:lvl>
  </w:abstractNum>
  <w:abstractNum w:abstractNumId="7" w15:restartNumberingAfterBreak="0">
    <w:nsid w:val="23367C11"/>
    <w:multiLevelType w:val="hybridMultilevel"/>
    <w:tmpl w:val="DD161848"/>
    <w:name w:val="Lista numerowana 33"/>
    <w:lvl w:ilvl="0" w:tplc="F2CC2268">
      <w:start w:val="1"/>
      <w:numFmt w:val="lowerLetter"/>
      <w:lvlText w:val="%1)"/>
      <w:lvlJc w:val="left"/>
      <w:pPr>
        <w:ind w:left="284" w:firstLine="0"/>
      </w:pPr>
    </w:lvl>
    <w:lvl w:ilvl="1" w:tplc="5C0C94E8">
      <w:start w:val="1"/>
      <w:numFmt w:val="decimal"/>
      <w:lvlText w:val="%2."/>
      <w:lvlJc w:val="left"/>
      <w:pPr>
        <w:ind w:left="1080" w:firstLine="0"/>
      </w:pPr>
    </w:lvl>
    <w:lvl w:ilvl="2" w:tplc="2B805C9C">
      <w:start w:val="1"/>
      <w:numFmt w:val="decimal"/>
      <w:lvlText w:val="%3."/>
      <w:lvlJc w:val="left"/>
      <w:pPr>
        <w:ind w:left="1800" w:firstLine="0"/>
      </w:pPr>
    </w:lvl>
    <w:lvl w:ilvl="3" w:tplc="203AD888">
      <w:start w:val="1"/>
      <w:numFmt w:val="decimal"/>
      <w:lvlText w:val="%4."/>
      <w:lvlJc w:val="left"/>
      <w:pPr>
        <w:ind w:left="2520" w:firstLine="0"/>
      </w:pPr>
    </w:lvl>
    <w:lvl w:ilvl="4" w:tplc="71B823AE">
      <w:start w:val="1"/>
      <w:numFmt w:val="decimal"/>
      <w:lvlText w:val="%5."/>
      <w:lvlJc w:val="left"/>
      <w:pPr>
        <w:ind w:left="3240" w:firstLine="0"/>
      </w:pPr>
    </w:lvl>
    <w:lvl w:ilvl="5" w:tplc="30709EE0">
      <w:start w:val="1"/>
      <w:numFmt w:val="decimal"/>
      <w:lvlText w:val="%6."/>
      <w:lvlJc w:val="left"/>
      <w:pPr>
        <w:ind w:left="3960" w:firstLine="0"/>
      </w:pPr>
    </w:lvl>
    <w:lvl w:ilvl="6" w:tplc="68ECBD98">
      <w:start w:val="1"/>
      <w:numFmt w:val="decimal"/>
      <w:lvlText w:val="%7."/>
      <w:lvlJc w:val="left"/>
      <w:pPr>
        <w:ind w:left="4680" w:firstLine="0"/>
      </w:pPr>
    </w:lvl>
    <w:lvl w:ilvl="7" w:tplc="14D0F236">
      <w:start w:val="1"/>
      <w:numFmt w:val="decimal"/>
      <w:lvlText w:val="%8."/>
      <w:lvlJc w:val="left"/>
      <w:pPr>
        <w:ind w:left="5400" w:firstLine="0"/>
      </w:pPr>
    </w:lvl>
    <w:lvl w:ilvl="8" w:tplc="85847A10">
      <w:start w:val="1"/>
      <w:numFmt w:val="decimal"/>
      <w:lvlText w:val="%9."/>
      <w:lvlJc w:val="left"/>
      <w:pPr>
        <w:ind w:left="6120" w:firstLine="0"/>
      </w:pPr>
    </w:lvl>
  </w:abstractNum>
  <w:abstractNum w:abstractNumId="8" w15:restartNumberingAfterBreak="0">
    <w:nsid w:val="239A06B1"/>
    <w:multiLevelType w:val="hybridMultilevel"/>
    <w:tmpl w:val="D69A902E"/>
    <w:name w:val="Lista numerowana 9"/>
    <w:lvl w:ilvl="0" w:tplc="9EE64B20">
      <w:start w:val="1"/>
      <w:numFmt w:val="decimal"/>
      <w:lvlText w:val="%1)"/>
      <w:lvlJc w:val="left"/>
      <w:pPr>
        <w:ind w:left="360" w:firstLine="0"/>
      </w:pPr>
    </w:lvl>
    <w:lvl w:ilvl="1" w:tplc="5FBC4342">
      <w:start w:val="1"/>
      <w:numFmt w:val="decimal"/>
      <w:lvlText w:val="%2."/>
      <w:lvlJc w:val="left"/>
      <w:pPr>
        <w:ind w:left="1080" w:firstLine="0"/>
      </w:pPr>
    </w:lvl>
    <w:lvl w:ilvl="2" w:tplc="BFC8FA0E">
      <w:start w:val="1"/>
      <w:numFmt w:val="decimal"/>
      <w:lvlText w:val="%3."/>
      <w:lvlJc w:val="left"/>
      <w:pPr>
        <w:ind w:left="1800" w:firstLine="0"/>
      </w:pPr>
    </w:lvl>
    <w:lvl w:ilvl="3" w:tplc="87F89C28">
      <w:start w:val="1"/>
      <w:numFmt w:val="decimal"/>
      <w:lvlText w:val="%4."/>
      <w:lvlJc w:val="left"/>
      <w:pPr>
        <w:ind w:left="2520" w:firstLine="0"/>
      </w:pPr>
    </w:lvl>
    <w:lvl w:ilvl="4" w:tplc="1F567A3C">
      <w:start w:val="1"/>
      <w:numFmt w:val="decimal"/>
      <w:lvlText w:val="%5."/>
      <w:lvlJc w:val="left"/>
      <w:pPr>
        <w:ind w:left="3240" w:firstLine="0"/>
      </w:pPr>
    </w:lvl>
    <w:lvl w:ilvl="5" w:tplc="BDAAC81C">
      <w:start w:val="1"/>
      <w:numFmt w:val="decimal"/>
      <w:lvlText w:val="%6."/>
      <w:lvlJc w:val="left"/>
      <w:pPr>
        <w:ind w:left="3960" w:firstLine="0"/>
      </w:pPr>
    </w:lvl>
    <w:lvl w:ilvl="6" w:tplc="765AC224">
      <w:start w:val="1"/>
      <w:numFmt w:val="decimal"/>
      <w:lvlText w:val="%7."/>
      <w:lvlJc w:val="left"/>
      <w:pPr>
        <w:ind w:left="4680" w:firstLine="0"/>
      </w:pPr>
    </w:lvl>
    <w:lvl w:ilvl="7" w:tplc="507AE610">
      <w:start w:val="1"/>
      <w:numFmt w:val="decimal"/>
      <w:lvlText w:val="%8."/>
      <w:lvlJc w:val="left"/>
      <w:pPr>
        <w:ind w:left="5400" w:firstLine="0"/>
      </w:pPr>
    </w:lvl>
    <w:lvl w:ilvl="8" w:tplc="86E0D9AC">
      <w:start w:val="1"/>
      <w:numFmt w:val="decimal"/>
      <w:lvlText w:val="%9."/>
      <w:lvlJc w:val="left"/>
      <w:pPr>
        <w:ind w:left="6120" w:firstLine="0"/>
      </w:pPr>
    </w:lvl>
  </w:abstractNum>
  <w:abstractNum w:abstractNumId="9" w15:restartNumberingAfterBreak="0">
    <w:nsid w:val="2A757AA8"/>
    <w:multiLevelType w:val="hybridMultilevel"/>
    <w:tmpl w:val="926CB596"/>
    <w:name w:val="Lista numerowana 7"/>
    <w:lvl w:ilvl="0" w:tplc="ACF832AC">
      <w:start w:val="1"/>
      <w:numFmt w:val="lowerLetter"/>
      <w:lvlText w:val="%1)"/>
      <w:lvlJc w:val="left"/>
      <w:pPr>
        <w:ind w:left="360" w:firstLine="0"/>
      </w:pPr>
    </w:lvl>
    <w:lvl w:ilvl="1" w:tplc="5E70766E">
      <w:start w:val="1"/>
      <w:numFmt w:val="lowerLetter"/>
      <w:lvlText w:val="%2."/>
      <w:lvlJc w:val="left"/>
      <w:pPr>
        <w:ind w:left="1080" w:firstLine="0"/>
      </w:pPr>
    </w:lvl>
    <w:lvl w:ilvl="2" w:tplc="DD98CA16">
      <w:start w:val="1"/>
      <w:numFmt w:val="lowerRoman"/>
      <w:lvlText w:val="%3."/>
      <w:lvlJc w:val="right"/>
      <w:pPr>
        <w:ind w:left="1980" w:firstLine="0"/>
      </w:pPr>
    </w:lvl>
    <w:lvl w:ilvl="3" w:tplc="308494F2">
      <w:start w:val="1"/>
      <w:numFmt w:val="decimal"/>
      <w:lvlText w:val="%4."/>
      <w:lvlJc w:val="left"/>
      <w:pPr>
        <w:ind w:left="2520" w:firstLine="0"/>
      </w:pPr>
    </w:lvl>
    <w:lvl w:ilvl="4" w:tplc="7B8627C6">
      <w:start w:val="1"/>
      <w:numFmt w:val="lowerLetter"/>
      <w:lvlText w:val="%5."/>
      <w:lvlJc w:val="left"/>
      <w:pPr>
        <w:ind w:left="3240" w:firstLine="0"/>
      </w:pPr>
    </w:lvl>
    <w:lvl w:ilvl="5" w:tplc="255C842C">
      <w:start w:val="1"/>
      <w:numFmt w:val="lowerRoman"/>
      <w:lvlText w:val="%6."/>
      <w:lvlJc w:val="right"/>
      <w:pPr>
        <w:ind w:left="4140" w:firstLine="0"/>
      </w:pPr>
    </w:lvl>
    <w:lvl w:ilvl="6" w:tplc="F59620EA">
      <w:start w:val="1"/>
      <w:numFmt w:val="decimal"/>
      <w:lvlText w:val="%7."/>
      <w:lvlJc w:val="left"/>
      <w:pPr>
        <w:ind w:left="4680" w:firstLine="0"/>
      </w:pPr>
    </w:lvl>
    <w:lvl w:ilvl="7" w:tplc="01C439C4">
      <w:start w:val="1"/>
      <w:numFmt w:val="lowerLetter"/>
      <w:lvlText w:val="%8."/>
      <w:lvlJc w:val="left"/>
      <w:pPr>
        <w:ind w:left="5400" w:firstLine="0"/>
      </w:pPr>
    </w:lvl>
    <w:lvl w:ilvl="8" w:tplc="69B26F86">
      <w:start w:val="1"/>
      <w:numFmt w:val="lowerRoman"/>
      <w:lvlText w:val="%9."/>
      <w:lvlJc w:val="right"/>
      <w:pPr>
        <w:ind w:left="6300" w:firstLine="0"/>
      </w:pPr>
    </w:lvl>
  </w:abstractNum>
  <w:abstractNum w:abstractNumId="10" w15:restartNumberingAfterBreak="0">
    <w:nsid w:val="302E0849"/>
    <w:multiLevelType w:val="hybridMultilevel"/>
    <w:tmpl w:val="2F986196"/>
    <w:name w:val="Lista numerowana 16"/>
    <w:lvl w:ilvl="0" w:tplc="32F433D0">
      <w:start w:val="1"/>
      <w:numFmt w:val="decimal"/>
      <w:lvlText w:val="%1)"/>
      <w:lvlJc w:val="left"/>
      <w:pPr>
        <w:ind w:left="340" w:firstLine="0"/>
      </w:pPr>
    </w:lvl>
    <w:lvl w:ilvl="1" w:tplc="0C8A6770">
      <w:start w:val="1"/>
      <w:numFmt w:val="lowerLetter"/>
      <w:lvlText w:val="%2."/>
      <w:lvlJc w:val="left"/>
      <w:pPr>
        <w:ind w:left="1060" w:firstLine="0"/>
      </w:pPr>
    </w:lvl>
    <w:lvl w:ilvl="2" w:tplc="8D1CE638">
      <w:start w:val="1"/>
      <w:numFmt w:val="lowerRoman"/>
      <w:lvlText w:val="%3."/>
      <w:lvlJc w:val="right"/>
      <w:pPr>
        <w:ind w:left="1960" w:firstLine="0"/>
      </w:pPr>
    </w:lvl>
    <w:lvl w:ilvl="3" w:tplc="7BD62CCA">
      <w:start w:val="1"/>
      <w:numFmt w:val="decimal"/>
      <w:lvlText w:val="%4."/>
      <w:lvlJc w:val="left"/>
      <w:pPr>
        <w:ind w:left="2500" w:firstLine="0"/>
      </w:pPr>
    </w:lvl>
    <w:lvl w:ilvl="4" w:tplc="CDD4CE16">
      <w:start w:val="1"/>
      <w:numFmt w:val="lowerLetter"/>
      <w:lvlText w:val="%5."/>
      <w:lvlJc w:val="left"/>
      <w:pPr>
        <w:ind w:left="3220" w:firstLine="0"/>
      </w:pPr>
    </w:lvl>
    <w:lvl w:ilvl="5" w:tplc="A5DA4952">
      <w:start w:val="1"/>
      <w:numFmt w:val="lowerRoman"/>
      <w:lvlText w:val="%6."/>
      <w:lvlJc w:val="right"/>
      <w:pPr>
        <w:ind w:left="4120" w:firstLine="0"/>
      </w:pPr>
    </w:lvl>
    <w:lvl w:ilvl="6" w:tplc="4FFE16E4">
      <w:start w:val="1"/>
      <w:numFmt w:val="decimal"/>
      <w:lvlText w:val="%7."/>
      <w:lvlJc w:val="left"/>
      <w:pPr>
        <w:ind w:left="4660" w:firstLine="0"/>
      </w:pPr>
    </w:lvl>
    <w:lvl w:ilvl="7" w:tplc="8B7EC112">
      <w:start w:val="1"/>
      <w:numFmt w:val="lowerLetter"/>
      <w:lvlText w:val="%8."/>
      <w:lvlJc w:val="left"/>
      <w:pPr>
        <w:ind w:left="5380" w:firstLine="0"/>
      </w:pPr>
    </w:lvl>
    <w:lvl w:ilvl="8" w:tplc="4F640084">
      <w:start w:val="1"/>
      <w:numFmt w:val="lowerRoman"/>
      <w:lvlText w:val="%9."/>
      <w:lvlJc w:val="right"/>
      <w:pPr>
        <w:ind w:left="6280" w:firstLine="0"/>
      </w:pPr>
    </w:lvl>
  </w:abstractNum>
  <w:abstractNum w:abstractNumId="11" w15:restartNumberingAfterBreak="0">
    <w:nsid w:val="33BD2925"/>
    <w:multiLevelType w:val="hybridMultilevel"/>
    <w:tmpl w:val="798C5E62"/>
    <w:name w:val="Lista numerowana 32"/>
    <w:lvl w:ilvl="0" w:tplc="40624582">
      <w:start w:val="1"/>
      <w:numFmt w:val="lowerLetter"/>
      <w:lvlText w:val="%1)"/>
      <w:lvlJc w:val="left"/>
      <w:pPr>
        <w:ind w:left="284" w:firstLine="0"/>
      </w:pPr>
    </w:lvl>
    <w:lvl w:ilvl="1" w:tplc="FCB2ED2C">
      <w:start w:val="1"/>
      <w:numFmt w:val="decimal"/>
      <w:lvlText w:val="%2."/>
      <w:lvlJc w:val="left"/>
      <w:pPr>
        <w:ind w:left="1080" w:firstLine="0"/>
      </w:pPr>
    </w:lvl>
    <w:lvl w:ilvl="2" w:tplc="75A26B76">
      <w:start w:val="1"/>
      <w:numFmt w:val="decimal"/>
      <w:lvlText w:val="%3."/>
      <w:lvlJc w:val="left"/>
      <w:pPr>
        <w:ind w:left="1800" w:firstLine="0"/>
      </w:pPr>
    </w:lvl>
    <w:lvl w:ilvl="3" w:tplc="1B5CEAF2">
      <w:start w:val="1"/>
      <w:numFmt w:val="decimal"/>
      <w:lvlText w:val="%4."/>
      <w:lvlJc w:val="left"/>
      <w:pPr>
        <w:ind w:left="2520" w:firstLine="0"/>
      </w:pPr>
    </w:lvl>
    <w:lvl w:ilvl="4" w:tplc="F7E487BA">
      <w:start w:val="1"/>
      <w:numFmt w:val="decimal"/>
      <w:lvlText w:val="%5."/>
      <w:lvlJc w:val="left"/>
      <w:pPr>
        <w:ind w:left="3240" w:firstLine="0"/>
      </w:pPr>
    </w:lvl>
    <w:lvl w:ilvl="5" w:tplc="7B48EBF8">
      <w:start w:val="1"/>
      <w:numFmt w:val="decimal"/>
      <w:lvlText w:val="%6."/>
      <w:lvlJc w:val="left"/>
      <w:pPr>
        <w:ind w:left="3960" w:firstLine="0"/>
      </w:pPr>
    </w:lvl>
    <w:lvl w:ilvl="6" w:tplc="17AECD90">
      <w:start w:val="1"/>
      <w:numFmt w:val="decimal"/>
      <w:lvlText w:val="%7."/>
      <w:lvlJc w:val="left"/>
      <w:pPr>
        <w:ind w:left="4680" w:firstLine="0"/>
      </w:pPr>
    </w:lvl>
    <w:lvl w:ilvl="7" w:tplc="81B80276">
      <w:start w:val="1"/>
      <w:numFmt w:val="decimal"/>
      <w:lvlText w:val="%8."/>
      <w:lvlJc w:val="left"/>
      <w:pPr>
        <w:ind w:left="5400" w:firstLine="0"/>
      </w:pPr>
    </w:lvl>
    <w:lvl w:ilvl="8" w:tplc="CC881B2C">
      <w:start w:val="1"/>
      <w:numFmt w:val="decimal"/>
      <w:lvlText w:val="%9."/>
      <w:lvlJc w:val="left"/>
      <w:pPr>
        <w:ind w:left="6120" w:firstLine="0"/>
      </w:pPr>
    </w:lvl>
  </w:abstractNum>
  <w:abstractNum w:abstractNumId="12" w15:restartNumberingAfterBreak="0">
    <w:nsid w:val="33E0553E"/>
    <w:multiLevelType w:val="hybridMultilevel"/>
    <w:tmpl w:val="FB02177A"/>
    <w:name w:val="Lista numerowana 4"/>
    <w:lvl w:ilvl="0" w:tplc="09C2B20C">
      <w:start w:val="1"/>
      <w:numFmt w:val="decimal"/>
      <w:lvlText w:val="%1)"/>
      <w:lvlJc w:val="left"/>
      <w:pPr>
        <w:ind w:left="113" w:firstLine="0"/>
      </w:pPr>
      <w:rPr>
        <w:rFonts w:ascii="Arial" w:eastAsia="Calibri" w:hAnsi="Arial" w:cs="Arial"/>
      </w:rPr>
    </w:lvl>
    <w:lvl w:ilvl="1" w:tplc="FDBA6EF2">
      <w:start w:val="1"/>
      <w:numFmt w:val="decimal"/>
      <w:lvlText w:val="%2."/>
      <w:lvlJc w:val="left"/>
      <w:pPr>
        <w:ind w:left="1080" w:firstLine="0"/>
      </w:pPr>
    </w:lvl>
    <w:lvl w:ilvl="2" w:tplc="BF547692">
      <w:start w:val="1"/>
      <w:numFmt w:val="decimal"/>
      <w:lvlText w:val="%3."/>
      <w:lvlJc w:val="left"/>
      <w:pPr>
        <w:ind w:left="1800" w:firstLine="0"/>
      </w:pPr>
    </w:lvl>
    <w:lvl w:ilvl="3" w:tplc="5222712A">
      <w:start w:val="1"/>
      <w:numFmt w:val="decimal"/>
      <w:lvlText w:val="%4."/>
      <w:lvlJc w:val="left"/>
      <w:pPr>
        <w:ind w:left="2520" w:firstLine="0"/>
      </w:pPr>
    </w:lvl>
    <w:lvl w:ilvl="4" w:tplc="F5880AD2">
      <w:start w:val="1"/>
      <w:numFmt w:val="decimal"/>
      <w:lvlText w:val="%5."/>
      <w:lvlJc w:val="left"/>
      <w:pPr>
        <w:ind w:left="3240" w:firstLine="0"/>
      </w:pPr>
    </w:lvl>
    <w:lvl w:ilvl="5" w:tplc="7A5EC6F4">
      <w:start w:val="1"/>
      <w:numFmt w:val="decimal"/>
      <w:lvlText w:val="%6."/>
      <w:lvlJc w:val="left"/>
      <w:pPr>
        <w:ind w:left="3960" w:firstLine="0"/>
      </w:pPr>
    </w:lvl>
    <w:lvl w:ilvl="6" w:tplc="22021D98">
      <w:start w:val="1"/>
      <w:numFmt w:val="decimal"/>
      <w:lvlText w:val="%7."/>
      <w:lvlJc w:val="left"/>
      <w:pPr>
        <w:ind w:left="4680" w:firstLine="0"/>
      </w:pPr>
    </w:lvl>
    <w:lvl w:ilvl="7" w:tplc="B7105B34">
      <w:start w:val="1"/>
      <w:numFmt w:val="decimal"/>
      <w:lvlText w:val="%8."/>
      <w:lvlJc w:val="left"/>
      <w:pPr>
        <w:ind w:left="5400" w:firstLine="0"/>
      </w:pPr>
    </w:lvl>
    <w:lvl w:ilvl="8" w:tplc="3D66BE80">
      <w:start w:val="1"/>
      <w:numFmt w:val="decimal"/>
      <w:lvlText w:val="%9."/>
      <w:lvlJc w:val="left"/>
      <w:pPr>
        <w:ind w:left="6120" w:firstLine="0"/>
      </w:pPr>
    </w:lvl>
  </w:abstractNum>
  <w:abstractNum w:abstractNumId="13" w15:restartNumberingAfterBreak="0">
    <w:nsid w:val="3586205C"/>
    <w:multiLevelType w:val="hybridMultilevel"/>
    <w:tmpl w:val="2432FA6A"/>
    <w:name w:val="Lista numerowana 8"/>
    <w:lvl w:ilvl="0" w:tplc="646E62C4">
      <w:start w:val="1"/>
      <w:numFmt w:val="lowerLetter"/>
      <w:lvlText w:val="%1)"/>
      <w:lvlJc w:val="left"/>
      <w:pPr>
        <w:ind w:left="360" w:firstLine="0"/>
      </w:pPr>
    </w:lvl>
    <w:lvl w:ilvl="1" w:tplc="8BFA6E7C">
      <w:start w:val="1"/>
      <w:numFmt w:val="lowerLetter"/>
      <w:lvlText w:val="%2)"/>
      <w:lvlJc w:val="left"/>
      <w:pPr>
        <w:ind w:left="1080" w:firstLine="0"/>
      </w:pPr>
    </w:lvl>
    <w:lvl w:ilvl="2" w:tplc="0CA433D6">
      <w:start w:val="1"/>
      <w:numFmt w:val="lowerRoman"/>
      <w:lvlText w:val="%3."/>
      <w:lvlJc w:val="right"/>
      <w:pPr>
        <w:ind w:left="1980" w:firstLine="0"/>
      </w:pPr>
    </w:lvl>
    <w:lvl w:ilvl="3" w:tplc="EBBC0B00">
      <w:start w:val="1"/>
      <w:numFmt w:val="decimal"/>
      <w:lvlText w:val="%4."/>
      <w:lvlJc w:val="left"/>
      <w:pPr>
        <w:ind w:left="2520" w:firstLine="0"/>
      </w:pPr>
    </w:lvl>
    <w:lvl w:ilvl="4" w:tplc="5010DE22">
      <w:start w:val="1"/>
      <w:numFmt w:val="lowerLetter"/>
      <w:lvlText w:val="%5."/>
      <w:lvlJc w:val="left"/>
      <w:pPr>
        <w:ind w:left="3240" w:firstLine="0"/>
      </w:pPr>
    </w:lvl>
    <w:lvl w:ilvl="5" w:tplc="8052579E">
      <w:start w:val="1"/>
      <w:numFmt w:val="lowerRoman"/>
      <w:lvlText w:val="%6."/>
      <w:lvlJc w:val="right"/>
      <w:pPr>
        <w:ind w:left="4140" w:firstLine="0"/>
      </w:pPr>
    </w:lvl>
    <w:lvl w:ilvl="6" w:tplc="B0042318">
      <w:start w:val="1"/>
      <w:numFmt w:val="decimal"/>
      <w:lvlText w:val="%7."/>
      <w:lvlJc w:val="left"/>
      <w:pPr>
        <w:ind w:left="4680" w:firstLine="0"/>
      </w:pPr>
    </w:lvl>
    <w:lvl w:ilvl="7" w:tplc="B6F0B2F8">
      <w:start w:val="1"/>
      <w:numFmt w:val="lowerLetter"/>
      <w:lvlText w:val="%8."/>
      <w:lvlJc w:val="left"/>
      <w:pPr>
        <w:ind w:left="5400" w:firstLine="0"/>
      </w:pPr>
    </w:lvl>
    <w:lvl w:ilvl="8" w:tplc="6FAEF43A">
      <w:start w:val="1"/>
      <w:numFmt w:val="lowerRoman"/>
      <w:lvlText w:val="%9."/>
      <w:lvlJc w:val="right"/>
      <w:pPr>
        <w:ind w:left="6300" w:firstLine="0"/>
      </w:pPr>
    </w:lvl>
  </w:abstractNum>
  <w:abstractNum w:abstractNumId="14" w15:restartNumberingAfterBreak="0">
    <w:nsid w:val="36B4449D"/>
    <w:multiLevelType w:val="hybridMultilevel"/>
    <w:tmpl w:val="E70A109C"/>
    <w:name w:val="Lista numerowana 20"/>
    <w:lvl w:ilvl="0" w:tplc="A7B432AE">
      <w:start w:val="1"/>
      <w:numFmt w:val="lowerLetter"/>
      <w:lvlText w:val="%1)"/>
      <w:lvlJc w:val="left"/>
      <w:pPr>
        <w:ind w:left="360" w:firstLine="0"/>
      </w:pPr>
    </w:lvl>
    <w:lvl w:ilvl="1" w:tplc="A3CAF49E">
      <w:start w:val="1"/>
      <w:numFmt w:val="lowerLetter"/>
      <w:lvlText w:val="%2."/>
      <w:lvlJc w:val="left"/>
      <w:pPr>
        <w:ind w:left="1080" w:firstLine="0"/>
      </w:pPr>
    </w:lvl>
    <w:lvl w:ilvl="2" w:tplc="13703588">
      <w:start w:val="1"/>
      <w:numFmt w:val="lowerRoman"/>
      <w:lvlText w:val="%3."/>
      <w:lvlJc w:val="right"/>
      <w:pPr>
        <w:ind w:left="1980" w:firstLine="0"/>
      </w:pPr>
    </w:lvl>
    <w:lvl w:ilvl="3" w:tplc="28628728">
      <w:start w:val="1"/>
      <w:numFmt w:val="decimal"/>
      <w:lvlText w:val="%4."/>
      <w:lvlJc w:val="left"/>
      <w:pPr>
        <w:ind w:left="2520" w:firstLine="0"/>
      </w:pPr>
    </w:lvl>
    <w:lvl w:ilvl="4" w:tplc="80001F5C">
      <w:start w:val="1"/>
      <w:numFmt w:val="lowerLetter"/>
      <w:lvlText w:val="%5."/>
      <w:lvlJc w:val="left"/>
      <w:pPr>
        <w:ind w:left="3240" w:firstLine="0"/>
      </w:pPr>
    </w:lvl>
    <w:lvl w:ilvl="5" w:tplc="87263E68">
      <w:start w:val="1"/>
      <w:numFmt w:val="lowerRoman"/>
      <w:lvlText w:val="%6."/>
      <w:lvlJc w:val="right"/>
      <w:pPr>
        <w:ind w:left="4140" w:firstLine="0"/>
      </w:pPr>
    </w:lvl>
    <w:lvl w:ilvl="6" w:tplc="837A86D6">
      <w:start w:val="1"/>
      <w:numFmt w:val="decimal"/>
      <w:lvlText w:val="%7."/>
      <w:lvlJc w:val="left"/>
      <w:pPr>
        <w:ind w:left="4680" w:firstLine="0"/>
      </w:pPr>
    </w:lvl>
    <w:lvl w:ilvl="7" w:tplc="47CAA606">
      <w:start w:val="1"/>
      <w:numFmt w:val="lowerLetter"/>
      <w:lvlText w:val="%8."/>
      <w:lvlJc w:val="left"/>
      <w:pPr>
        <w:ind w:left="5400" w:firstLine="0"/>
      </w:pPr>
    </w:lvl>
    <w:lvl w:ilvl="8" w:tplc="AD4E2B7A">
      <w:start w:val="1"/>
      <w:numFmt w:val="lowerRoman"/>
      <w:lvlText w:val="%9."/>
      <w:lvlJc w:val="right"/>
      <w:pPr>
        <w:ind w:left="6300" w:firstLine="0"/>
      </w:pPr>
    </w:lvl>
  </w:abstractNum>
  <w:abstractNum w:abstractNumId="15" w15:restartNumberingAfterBreak="0">
    <w:nsid w:val="3AE63E88"/>
    <w:multiLevelType w:val="hybridMultilevel"/>
    <w:tmpl w:val="6A0270D2"/>
    <w:name w:val="Lista numerowana 6"/>
    <w:lvl w:ilvl="0" w:tplc="A5AAE03C">
      <w:start w:val="1"/>
      <w:numFmt w:val="lowerLetter"/>
      <w:lvlText w:val="%1)"/>
      <w:lvlJc w:val="left"/>
      <w:pPr>
        <w:ind w:left="426" w:firstLine="0"/>
      </w:pPr>
    </w:lvl>
    <w:lvl w:ilvl="1" w:tplc="1E84F4F8">
      <w:start w:val="1"/>
      <w:numFmt w:val="lowerLetter"/>
      <w:lvlText w:val="%2."/>
      <w:lvlJc w:val="left"/>
      <w:pPr>
        <w:ind w:left="1146" w:firstLine="0"/>
      </w:pPr>
    </w:lvl>
    <w:lvl w:ilvl="2" w:tplc="79089410">
      <w:start w:val="1"/>
      <w:numFmt w:val="lowerRoman"/>
      <w:lvlText w:val="%3."/>
      <w:lvlJc w:val="right"/>
      <w:pPr>
        <w:ind w:left="2046" w:firstLine="0"/>
      </w:pPr>
    </w:lvl>
    <w:lvl w:ilvl="3" w:tplc="C0C26A36">
      <w:start w:val="1"/>
      <w:numFmt w:val="decimal"/>
      <w:lvlText w:val="%4."/>
      <w:lvlJc w:val="left"/>
      <w:pPr>
        <w:ind w:left="2586" w:firstLine="0"/>
      </w:pPr>
    </w:lvl>
    <w:lvl w:ilvl="4" w:tplc="FE048D10">
      <w:start w:val="1"/>
      <w:numFmt w:val="lowerLetter"/>
      <w:lvlText w:val="%5."/>
      <w:lvlJc w:val="left"/>
      <w:pPr>
        <w:ind w:left="3306" w:firstLine="0"/>
      </w:pPr>
    </w:lvl>
    <w:lvl w:ilvl="5" w:tplc="258E2820">
      <w:start w:val="1"/>
      <w:numFmt w:val="lowerRoman"/>
      <w:lvlText w:val="%6."/>
      <w:lvlJc w:val="right"/>
      <w:pPr>
        <w:ind w:left="4206" w:firstLine="0"/>
      </w:pPr>
    </w:lvl>
    <w:lvl w:ilvl="6" w:tplc="B786476E">
      <w:start w:val="1"/>
      <w:numFmt w:val="decimal"/>
      <w:lvlText w:val="%7."/>
      <w:lvlJc w:val="left"/>
      <w:pPr>
        <w:ind w:left="4746" w:firstLine="0"/>
      </w:pPr>
    </w:lvl>
    <w:lvl w:ilvl="7" w:tplc="AFD4D744">
      <w:start w:val="1"/>
      <w:numFmt w:val="lowerLetter"/>
      <w:lvlText w:val="%8."/>
      <w:lvlJc w:val="left"/>
      <w:pPr>
        <w:ind w:left="5466" w:firstLine="0"/>
      </w:pPr>
    </w:lvl>
    <w:lvl w:ilvl="8" w:tplc="CAA8403E">
      <w:start w:val="1"/>
      <w:numFmt w:val="lowerRoman"/>
      <w:lvlText w:val="%9."/>
      <w:lvlJc w:val="right"/>
      <w:pPr>
        <w:ind w:left="6366" w:firstLine="0"/>
      </w:pPr>
    </w:lvl>
  </w:abstractNum>
  <w:abstractNum w:abstractNumId="16" w15:restartNumberingAfterBreak="0">
    <w:nsid w:val="3B52012E"/>
    <w:multiLevelType w:val="hybridMultilevel"/>
    <w:tmpl w:val="C9323682"/>
    <w:name w:val="Lista numerowana 18"/>
    <w:lvl w:ilvl="0" w:tplc="A1B402B2">
      <w:start w:val="1"/>
      <w:numFmt w:val="decimal"/>
      <w:lvlText w:val="%1)"/>
      <w:lvlJc w:val="left"/>
      <w:pPr>
        <w:ind w:left="360" w:firstLine="0"/>
      </w:pPr>
    </w:lvl>
    <w:lvl w:ilvl="1" w:tplc="9EFEEA28">
      <w:start w:val="1"/>
      <w:numFmt w:val="decimal"/>
      <w:lvlText w:val="%2."/>
      <w:lvlJc w:val="left"/>
      <w:pPr>
        <w:ind w:left="1080" w:firstLine="0"/>
      </w:pPr>
    </w:lvl>
    <w:lvl w:ilvl="2" w:tplc="9B7674AC">
      <w:start w:val="1"/>
      <w:numFmt w:val="decimal"/>
      <w:lvlText w:val="%3."/>
      <w:lvlJc w:val="left"/>
      <w:pPr>
        <w:ind w:left="1800" w:firstLine="0"/>
      </w:pPr>
    </w:lvl>
    <w:lvl w:ilvl="3" w:tplc="740083C4">
      <w:start w:val="1"/>
      <w:numFmt w:val="decimal"/>
      <w:lvlText w:val="%4."/>
      <w:lvlJc w:val="left"/>
      <w:pPr>
        <w:ind w:left="2520" w:firstLine="0"/>
      </w:pPr>
    </w:lvl>
    <w:lvl w:ilvl="4" w:tplc="93C2ED24">
      <w:start w:val="1"/>
      <w:numFmt w:val="decimal"/>
      <w:lvlText w:val="%5."/>
      <w:lvlJc w:val="left"/>
      <w:pPr>
        <w:ind w:left="3240" w:firstLine="0"/>
      </w:pPr>
    </w:lvl>
    <w:lvl w:ilvl="5" w:tplc="252E9D48">
      <w:start w:val="1"/>
      <w:numFmt w:val="decimal"/>
      <w:lvlText w:val="%6."/>
      <w:lvlJc w:val="left"/>
      <w:pPr>
        <w:ind w:left="3960" w:firstLine="0"/>
      </w:pPr>
    </w:lvl>
    <w:lvl w:ilvl="6" w:tplc="59BE4F0E">
      <w:start w:val="1"/>
      <w:numFmt w:val="decimal"/>
      <w:lvlText w:val="%7."/>
      <w:lvlJc w:val="left"/>
      <w:pPr>
        <w:ind w:left="4680" w:firstLine="0"/>
      </w:pPr>
    </w:lvl>
    <w:lvl w:ilvl="7" w:tplc="43487436">
      <w:start w:val="1"/>
      <w:numFmt w:val="decimal"/>
      <w:lvlText w:val="%8."/>
      <w:lvlJc w:val="left"/>
      <w:pPr>
        <w:ind w:left="5400" w:firstLine="0"/>
      </w:pPr>
    </w:lvl>
    <w:lvl w:ilvl="8" w:tplc="B26C8B82">
      <w:start w:val="1"/>
      <w:numFmt w:val="decimal"/>
      <w:lvlText w:val="%9."/>
      <w:lvlJc w:val="left"/>
      <w:pPr>
        <w:ind w:left="6120" w:firstLine="0"/>
      </w:pPr>
    </w:lvl>
  </w:abstractNum>
  <w:abstractNum w:abstractNumId="17" w15:restartNumberingAfterBreak="0">
    <w:nsid w:val="3DA47382"/>
    <w:multiLevelType w:val="hybridMultilevel"/>
    <w:tmpl w:val="2CF2A4E2"/>
    <w:name w:val="Lista numerowana 12"/>
    <w:lvl w:ilvl="0" w:tplc="013E1FE6">
      <w:start w:val="1"/>
      <w:numFmt w:val="lowerLetter"/>
      <w:lvlText w:val="%1)"/>
      <w:lvlJc w:val="left"/>
      <w:pPr>
        <w:ind w:left="833" w:firstLine="0"/>
      </w:pPr>
    </w:lvl>
    <w:lvl w:ilvl="1" w:tplc="43625A20">
      <w:start w:val="1"/>
      <w:numFmt w:val="decimal"/>
      <w:lvlText w:val="%2."/>
      <w:lvlJc w:val="left"/>
      <w:pPr>
        <w:ind w:left="1080" w:firstLine="0"/>
      </w:pPr>
    </w:lvl>
    <w:lvl w:ilvl="2" w:tplc="17F44DA6">
      <w:start w:val="1"/>
      <w:numFmt w:val="decimal"/>
      <w:lvlText w:val="%3."/>
      <w:lvlJc w:val="left"/>
      <w:pPr>
        <w:ind w:left="1800" w:firstLine="0"/>
      </w:pPr>
    </w:lvl>
    <w:lvl w:ilvl="3" w:tplc="37320A4A">
      <w:start w:val="1"/>
      <w:numFmt w:val="decimal"/>
      <w:lvlText w:val="%4."/>
      <w:lvlJc w:val="left"/>
      <w:pPr>
        <w:ind w:left="2520" w:firstLine="0"/>
      </w:pPr>
    </w:lvl>
    <w:lvl w:ilvl="4" w:tplc="3C5AD436">
      <w:start w:val="1"/>
      <w:numFmt w:val="decimal"/>
      <w:lvlText w:val="%5."/>
      <w:lvlJc w:val="left"/>
      <w:pPr>
        <w:ind w:left="3240" w:firstLine="0"/>
      </w:pPr>
    </w:lvl>
    <w:lvl w:ilvl="5" w:tplc="B9126DB2">
      <w:start w:val="1"/>
      <w:numFmt w:val="decimal"/>
      <w:lvlText w:val="%6."/>
      <w:lvlJc w:val="left"/>
      <w:pPr>
        <w:ind w:left="3960" w:firstLine="0"/>
      </w:pPr>
    </w:lvl>
    <w:lvl w:ilvl="6" w:tplc="CCDE0156">
      <w:start w:val="1"/>
      <w:numFmt w:val="decimal"/>
      <w:lvlText w:val="%7."/>
      <w:lvlJc w:val="left"/>
      <w:pPr>
        <w:ind w:left="4680" w:firstLine="0"/>
      </w:pPr>
    </w:lvl>
    <w:lvl w:ilvl="7" w:tplc="A8CC37AE">
      <w:start w:val="1"/>
      <w:numFmt w:val="decimal"/>
      <w:lvlText w:val="%8."/>
      <w:lvlJc w:val="left"/>
      <w:pPr>
        <w:ind w:left="5400" w:firstLine="0"/>
      </w:pPr>
    </w:lvl>
    <w:lvl w:ilvl="8" w:tplc="6F14D434">
      <w:start w:val="1"/>
      <w:numFmt w:val="decimal"/>
      <w:lvlText w:val="%9."/>
      <w:lvlJc w:val="left"/>
      <w:pPr>
        <w:ind w:left="6120" w:firstLine="0"/>
      </w:pPr>
    </w:lvl>
  </w:abstractNum>
  <w:abstractNum w:abstractNumId="18" w15:restartNumberingAfterBreak="0">
    <w:nsid w:val="3FAE4709"/>
    <w:multiLevelType w:val="hybridMultilevel"/>
    <w:tmpl w:val="D1C62A6A"/>
    <w:name w:val="Lista numerowana 31"/>
    <w:lvl w:ilvl="0" w:tplc="76AE884A">
      <w:start w:val="1"/>
      <w:numFmt w:val="lowerLetter"/>
      <w:lvlText w:val="%1)"/>
      <w:lvlJc w:val="left"/>
      <w:pPr>
        <w:ind w:left="340" w:firstLine="0"/>
      </w:pPr>
    </w:lvl>
    <w:lvl w:ilvl="1" w:tplc="F2BE07E0">
      <w:start w:val="1"/>
      <w:numFmt w:val="lowerLetter"/>
      <w:lvlText w:val="%2."/>
      <w:lvlJc w:val="left"/>
      <w:pPr>
        <w:ind w:left="1060" w:firstLine="0"/>
      </w:pPr>
    </w:lvl>
    <w:lvl w:ilvl="2" w:tplc="8C46F758">
      <w:start w:val="1"/>
      <w:numFmt w:val="lowerRoman"/>
      <w:lvlText w:val="%3."/>
      <w:lvlJc w:val="right"/>
      <w:pPr>
        <w:ind w:left="1960" w:firstLine="0"/>
      </w:pPr>
    </w:lvl>
    <w:lvl w:ilvl="3" w:tplc="9CE68D8C">
      <w:start w:val="1"/>
      <w:numFmt w:val="decimal"/>
      <w:lvlText w:val="%4."/>
      <w:lvlJc w:val="left"/>
      <w:pPr>
        <w:ind w:left="2500" w:firstLine="0"/>
      </w:pPr>
    </w:lvl>
    <w:lvl w:ilvl="4" w:tplc="D6E499C8">
      <w:start w:val="1"/>
      <w:numFmt w:val="lowerLetter"/>
      <w:lvlText w:val="%5."/>
      <w:lvlJc w:val="left"/>
      <w:pPr>
        <w:ind w:left="3220" w:firstLine="0"/>
      </w:pPr>
    </w:lvl>
    <w:lvl w:ilvl="5" w:tplc="30CEDBE8">
      <w:start w:val="1"/>
      <w:numFmt w:val="lowerRoman"/>
      <w:lvlText w:val="%6."/>
      <w:lvlJc w:val="right"/>
      <w:pPr>
        <w:ind w:left="4120" w:firstLine="0"/>
      </w:pPr>
    </w:lvl>
    <w:lvl w:ilvl="6" w:tplc="D35050AE">
      <w:start w:val="1"/>
      <w:numFmt w:val="decimal"/>
      <w:lvlText w:val="%7."/>
      <w:lvlJc w:val="left"/>
      <w:pPr>
        <w:ind w:left="4660" w:firstLine="0"/>
      </w:pPr>
    </w:lvl>
    <w:lvl w:ilvl="7" w:tplc="746CBB82">
      <w:start w:val="1"/>
      <w:numFmt w:val="lowerLetter"/>
      <w:lvlText w:val="%8."/>
      <w:lvlJc w:val="left"/>
      <w:pPr>
        <w:ind w:left="5380" w:firstLine="0"/>
      </w:pPr>
    </w:lvl>
    <w:lvl w:ilvl="8" w:tplc="E5C8CFA4">
      <w:start w:val="1"/>
      <w:numFmt w:val="lowerRoman"/>
      <w:lvlText w:val="%9."/>
      <w:lvlJc w:val="right"/>
      <w:pPr>
        <w:ind w:left="6280" w:firstLine="0"/>
      </w:pPr>
    </w:lvl>
  </w:abstractNum>
  <w:abstractNum w:abstractNumId="19" w15:restartNumberingAfterBreak="0">
    <w:nsid w:val="4073301E"/>
    <w:multiLevelType w:val="hybridMultilevel"/>
    <w:tmpl w:val="53B22CFA"/>
    <w:name w:val="Lista numerowana 25"/>
    <w:lvl w:ilvl="0" w:tplc="E996B35A">
      <w:start w:val="1"/>
      <w:numFmt w:val="decimal"/>
      <w:lvlText w:val="%1)"/>
      <w:lvlJc w:val="left"/>
      <w:pPr>
        <w:ind w:left="473" w:firstLine="0"/>
      </w:pPr>
    </w:lvl>
    <w:lvl w:ilvl="1" w:tplc="3B7A3288">
      <w:start w:val="1"/>
      <w:numFmt w:val="decimal"/>
      <w:lvlText w:val="%2."/>
      <w:lvlJc w:val="left"/>
      <w:pPr>
        <w:ind w:left="1080" w:firstLine="0"/>
      </w:pPr>
    </w:lvl>
    <w:lvl w:ilvl="2" w:tplc="D598DB78">
      <w:start w:val="1"/>
      <w:numFmt w:val="decimal"/>
      <w:lvlText w:val="%3."/>
      <w:lvlJc w:val="left"/>
      <w:pPr>
        <w:ind w:left="1800" w:firstLine="0"/>
      </w:pPr>
    </w:lvl>
    <w:lvl w:ilvl="3" w:tplc="0E74D61A">
      <w:start w:val="1"/>
      <w:numFmt w:val="decimal"/>
      <w:lvlText w:val="%4."/>
      <w:lvlJc w:val="left"/>
      <w:pPr>
        <w:ind w:left="2520" w:firstLine="0"/>
      </w:pPr>
    </w:lvl>
    <w:lvl w:ilvl="4" w:tplc="43CC7ADA">
      <w:start w:val="1"/>
      <w:numFmt w:val="decimal"/>
      <w:lvlText w:val="%5."/>
      <w:lvlJc w:val="left"/>
      <w:pPr>
        <w:ind w:left="3240" w:firstLine="0"/>
      </w:pPr>
    </w:lvl>
    <w:lvl w:ilvl="5" w:tplc="6470A5D0">
      <w:start w:val="1"/>
      <w:numFmt w:val="decimal"/>
      <w:lvlText w:val="%6."/>
      <w:lvlJc w:val="left"/>
      <w:pPr>
        <w:ind w:left="3960" w:firstLine="0"/>
      </w:pPr>
    </w:lvl>
    <w:lvl w:ilvl="6" w:tplc="BAF60E24">
      <w:start w:val="1"/>
      <w:numFmt w:val="decimal"/>
      <w:lvlText w:val="%7."/>
      <w:lvlJc w:val="left"/>
      <w:pPr>
        <w:ind w:left="4680" w:firstLine="0"/>
      </w:pPr>
    </w:lvl>
    <w:lvl w:ilvl="7" w:tplc="B8844DEC">
      <w:start w:val="1"/>
      <w:numFmt w:val="decimal"/>
      <w:lvlText w:val="%8."/>
      <w:lvlJc w:val="left"/>
      <w:pPr>
        <w:ind w:left="5400" w:firstLine="0"/>
      </w:pPr>
    </w:lvl>
    <w:lvl w:ilvl="8" w:tplc="CCA430F6">
      <w:start w:val="1"/>
      <w:numFmt w:val="decimal"/>
      <w:lvlText w:val="%9."/>
      <w:lvlJc w:val="left"/>
      <w:pPr>
        <w:ind w:left="6120" w:firstLine="0"/>
      </w:pPr>
    </w:lvl>
  </w:abstractNum>
  <w:abstractNum w:abstractNumId="20" w15:restartNumberingAfterBreak="0">
    <w:nsid w:val="40845A6F"/>
    <w:multiLevelType w:val="hybridMultilevel"/>
    <w:tmpl w:val="341EEAFE"/>
    <w:name w:val="Lista numerowana 24"/>
    <w:lvl w:ilvl="0" w:tplc="CA3618EA">
      <w:start w:val="1"/>
      <w:numFmt w:val="decimal"/>
      <w:lvlText w:val="%1)"/>
      <w:lvlJc w:val="left"/>
      <w:pPr>
        <w:ind w:left="360" w:firstLine="0"/>
      </w:pPr>
    </w:lvl>
    <w:lvl w:ilvl="1" w:tplc="29C010EE">
      <w:start w:val="1"/>
      <w:numFmt w:val="decimal"/>
      <w:lvlText w:val="%2."/>
      <w:lvlJc w:val="left"/>
      <w:pPr>
        <w:ind w:left="1080" w:firstLine="0"/>
      </w:pPr>
    </w:lvl>
    <w:lvl w:ilvl="2" w:tplc="BDE69314">
      <w:start w:val="1"/>
      <w:numFmt w:val="decimal"/>
      <w:lvlText w:val="%3."/>
      <w:lvlJc w:val="left"/>
      <w:pPr>
        <w:ind w:left="1800" w:firstLine="0"/>
      </w:pPr>
    </w:lvl>
    <w:lvl w:ilvl="3" w:tplc="DDEC3FD2">
      <w:start w:val="1"/>
      <w:numFmt w:val="decimal"/>
      <w:lvlText w:val="%4."/>
      <w:lvlJc w:val="left"/>
      <w:pPr>
        <w:ind w:left="2520" w:firstLine="0"/>
      </w:pPr>
    </w:lvl>
    <w:lvl w:ilvl="4" w:tplc="EC40D2E2">
      <w:start w:val="1"/>
      <w:numFmt w:val="decimal"/>
      <w:lvlText w:val="%5."/>
      <w:lvlJc w:val="left"/>
      <w:pPr>
        <w:ind w:left="3240" w:firstLine="0"/>
      </w:pPr>
    </w:lvl>
    <w:lvl w:ilvl="5" w:tplc="A1F48876">
      <w:start w:val="1"/>
      <w:numFmt w:val="decimal"/>
      <w:lvlText w:val="%6."/>
      <w:lvlJc w:val="left"/>
      <w:pPr>
        <w:ind w:left="3960" w:firstLine="0"/>
      </w:pPr>
    </w:lvl>
    <w:lvl w:ilvl="6" w:tplc="ABC07ACE">
      <w:start w:val="1"/>
      <w:numFmt w:val="decimal"/>
      <w:lvlText w:val="%7."/>
      <w:lvlJc w:val="left"/>
      <w:pPr>
        <w:ind w:left="4680" w:firstLine="0"/>
      </w:pPr>
    </w:lvl>
    <w:lvl w:ilvl="7" w:tplc="D4925C20">
      <w:start w:val="1"/>
      <w:numFmt w:val="decimal"/>
      <w:lvlText w:val="%8."/>
      <w:lvlJc w:val="left"/>
      <w:pPr>
        <w:ind w:left="5400" w:firstLine="0"/>
      </w:pPr>
    </w:lvl>
    <w:lvl w:ilvl="8" w:tplc="A7ECB98C">
      <w:start w:val="1"/>
      <w:numFmt w:val="decimal"/>
      <w:lvlText w:val="%9."/>
      <w:lvlJc w:val="left"/>
      <w:pPr>
        <w:ind w:left="6120" w:firstLine="0"/>
      </w:pPr>
    </w:lvl>
  </w:abstractNum>
  <w:abstractNum w:abstractNumId="21" w15:restartNumberingAfterBreak="0">
    <w:nsid w:val="42630342"/>
    <w:multiLevelType w:val="hybridMultilevel"/>
    <w:tmpl w:val="74F69334"/>
    <w:name w:val="Lista numerowana 21"/>
    <w:lvl w:ilvl="0" w:tplc="AFCA5768">
      <w:start w:val="1"/>
      <w:numFmt w:val="decimal"/>
      <w:lvlText w:val="%1)"/>
      <w:lvlJc w:val="left"/>
      <w:pPr>
        <w:ind w:left="1108" w:firstLine="0"/>
      </w:pPr>
    </w:lvl>
    <w:lvl w:ilvl="1" w:tplc="A634A526">
      <w:start w:val="1"/>
      <w:numFmt w:val="lowerLetter"/>
      <w:lvlText w:val="%2."/>
      <w:lvlJc w:val="left"/>
      <w:pPr>
        <w:ind w:left="1828" w:firstLine="0"/>
      </w:pPr>
    </w:lvl>
    <w:lvl w:ilvl="2" w:tplc="244A9BB8">
      <w:start w:val="1"/>
      <w:numFmt w:val="lowerRoman"/>
      <w:lvlText w:val="%3."/>
      <w:lvlJc w:val="right"/>
      <w:pPr>
        <w:ind w:left="2728" w:firstLine="0"/>
      </w:pPr>
    </w:lvl>
    <w:lvl w:ilvl="3" w:tplc="8452C1EA">
      <w:start w:val="1"/>
      <w:numFmt w:val="decimal"/>
      <w:lvlText w:val="%4."/>
      <w:lvlJc w:val="left"/>
      <w:pPr>
        <w:ind w:left="3268" w:firstLine="0"/>
      </w:pPr>
    </w:lvl>
    <w:lvl w:ilvl="4" w:tplc="A55C50C8">
      <w:start w:val="1"/>
      <w:numFmt w:val="lowerLetter"/>
      <w:lvlText w:val="%5."/>
      <w:lvlJc w:val="left"/>
      <w:pPr>
        <w:ind w:left="3988" w:firstLine="0"/>
      </w:pPr>
    </w:lvl>
    <w:lvl w:ilvl="5" w:tplc="7346B94A">
      <w:start w:val="1"/>
      <w:numFmt w:val="lowerRoman"/>
      <w:lvlText w:val="%6."/>
      <w:lvlJc w:val="right"/>
      <w:pPr>
        <w:ind w:left="4888" w:firstLine="0"/>
      </w:pPr>
    </w:lvl>
    <w:lvl w:ilvl="6" w:tplc="F9B2AE06">
      <w:start w:val="1"/>
      <w:numFmt w:val="decimal"/>
      <w:lvlText w:val="%7."/>
      <w:lvlJc w:val="left"/>
      <w:pPr>
        <w:ind w:left="5428" w:firstLine="0"/>
      </w:pPr>
    </w:lvl>
    <w:lvl w:ilvl="7" w:tplc="C50E3B9A">
      <w:start w:val="1"/>
      <w:numFmt w:val="lowerLetter"/>
      <w:lvlText w:val="%8."/>
      <w:lvlJc w:val="left"/>
      <w:pPr>
        <w:ind w:left="6148" w:firstLine="0"/>
      </w:pPr>
    </w:lvl>
    <w:lvl w:ilvl="8" w:tplc="02A26D84">
      <w:start w:val="1"/>
      <w:numFmt w:val="lowerRoman"/>
      <w:lvlText w:val="%9."/>
      <w:lvlJc w:val="right"/>
      <w:pPr>
        <w:ind w:left="7048" w:firstLine="0"/>
      </w:pPr>
    </w:lvl>
  </w:abstractNum>
  <w:abstractNum w:abstractNumId="22" w15:restartNumberingAfterBreak="0">
    <w:nsid w:val="43752846"/>
    <w:multiLevelType w:val="hybridMultilevel"/>
    <w:tmpl w:val="69FC7FC0"/>
    <w:name w:val="Lista numerowana 15"/>
    <w:lvl w:ilvl="0" w:tplc="69CE7F6E">
      <w:start w:val="1"/>
      <w:numFmt w:val="decimal"/>
      <w:lvlText w:val="%1)"/>
      <w:lvlJc w:val="left"/>
      <w:pPr>
        <w:ind w:left="360" w:firstLine="0"/>
      </w:pPr>
    </w:lvl>
    <w:lvl w:ilvl="1" w:tplc="3CAAAFF0">
      <w:start w:val="1"/>
      <w:numFmt w:val="decimal"/>
      <w:lvlText w:val="%2."/>
      <w:lvlJc w:val="left"/>
      <w:pPr>
        <w:ind w:left="1080" w:firstLine="0"/>
      </w:pPr>
    </w:lvl>
    <w:lvl w:ilvl="2" w:tplc="218439A4">
      <w:start w:val="1"/>
      <w:numFmt w:val="decimal"/>
      <w:lvlText w:val="%3."/>
      <w:lvlJc w:val="left"/>
      <w:pPr>
        <w:ind w:left="1800" w:firstLine="0"/>
      </w:pPr>
    </w:lvl>
    <w:lvl w:ilvl="3" w:tplc="DA36DE18">
      <w:start w:val="1"/>
      <w:numFmt w:val="decimal"/>
      <w:lvlText w:val="%4."/>
      <w:lvlJc w:val="left"/>
      <w:pPr>
        <w:ind w:left="2520" w:firstLine="0"/>
      </w:pPr>
    </w:lvl>
    <w:lvl w:ilvl="4" w:tplc="E640C7BA">
      <w:start w:val="1"/>
      <w:numFmt w:val="decimal"/>
      <w:lvlText w:val="%5."/>
      <w:lvlJc w:val="left"/>
      <w:pPr>
        <w:ind w:left="3240" w:firstLine="0"/>
      </w:pPr>
    </w:lvl>
    <w:lvl w:ilvl="5" w:tplc="A97C7A6A">
      <w:start w:val="1"/>
      <w:numFmt w:val="decimal"/>
      <w:lvlText w:val="%6."/>
      <w:lvlJc w:val="left"/>
      <w:pPr>
        <w:ind w:left="3960" w:firstLine="0"/>
      </w:pPr>
    </w:lvl>
    <w:lvl w:ilvl="6" w:tplc="C40A5640">
      <w:start w:val="1"/>
      <w:numFmt w:val="decimal"/>
      <w:lvlText w:val="%7."/>
      <w:lvlJc w:val="left"/>
      <w:pPr>
        <w:ind w:left="4680" w:firstLine="0"/>
      </w:pPr>
    </w:lvl>
    <w:lvl w:ilvl="7" w:tplc="547C8A0A">
      <w:start w:val="1"/>
      <w:numFmt w:val="decimal"/>
      <w:lvlText w:val="%8."/>
      <w:lvlJc w:val="left"/>
      <w:pPr>
        <w:ind w:left="5400" w:firstLine="0"/>
      </w:pPr>
    </w:lvl>
    <w:lvl w:ilvl="8" w:tplc="37505736">
      <w:start w:val="1"/>
      <w:numFmt w:val="decimal"/>
      <w:lvlText w:val="%9."/>
      <w:lvlJc w:val="left"/>
      <w:pPr>
        <w:ind w:left="6120" w:firstLine="0"/>
      </w:pPr>
    </w:lvl>
  </w:abstractNum>
  <w:abstractNum w:abstractNumId="23" w15:restartNumberingAfterBreak="0">
    <w:nsid w:val="49C974FA"/>
    <w:multiLevelType w:val="hybridMultilevel"/>
    <w:tmpl w:val="E54402BA"/>
    <w:name w:val="Lista numerowana 19"/>
    <w:lvl w:ilvl="0" w:tplc="E0F6D388">
      <w:start w:val="1"/>
      <w:numFmt w:val="lowerLetter"/>
      <w:lvlText w:val="%1)"/>
      <w:lvlJc w:val="left"/>
      <w:pPr>
        <w:ind w:left="360" w:firstLine="0"/>
      </w:pPr>
    </w:lvl>
    <w:lvl w:ilvl="1" w:tplc="A4189564">
      <w:start w:val="1"/>
      <w:numFmt w:val="lowerLetter"/>
      <w:lvlText w:val="%2."/>
      <w:lvlJc w:val="left"/>
      <w:pPr>
        <w:ind w:left="1080" w:firstLine="0"/>
      </w:pPr>
    </w:lvl>
    <w:lvl w:ilvl="2" w:tplc="BB9CFAE0">
      <w:start w:val="1"/>
      <w:numFmt w:val="lowerRoman"/>
      <w:lvlText w:val="%3."/>
      <w:lvlJc w:val="right"/>
      <w:pPr>
        <w:ind w:left="1980" w:firstLine="0"/>
      </w:pPr>
    </w:lvl>
    <w:lvl w:ilvl="3" w:tplc="12C43784">
      <w:start w:val="1"/>
      <w:numFmt w:val="decimal"/>
      <w:lvlText w:val="%4."/>
      <w:lvlJc w:val="left"/>
      <w:pPr>
        <w:ind w:left="2520" w:firstLine="0"/>
      </w:pPr>
    </w:lvl>
    <w:lvl w:ilvl="4" w:tplc="1EBC8DE0">
      <w:start w:val="1"/>
      <w:numFmt w:val="lowerLetter"/>
      <w:lvlText w:val="%5."/>
      <w:lvlJc w:val="left"/>
      <w:pPr>
        <w:ind w:left="3240" w:firstLine="0"/>
      </w:pPr>
    </w:lvl>
    <w:lvl w:ilvl="5" w:tplc="5C7ED1DA">
      <w:start w:val="1"/>
      <w:numFmt w:val="lowerRoman"/>
      <w:lvlText w:val="%6."/>
      <w:lvlJc w:val="right"/>
      <w:pPr>
        <w:ind w:left="4140" w:firstLine="0"/>
      </w:pPr>
    </w:lvl>
    <w:lvl w:ilvl="6" w:tplc="3E5EF36C">
      <w:start w:val="1"/>
      <w:numFmt w:val="decimal"/>
      <w:lvlText w:val="%7."/>
      <w:lvlJc w:val="left"/>
      <w:pPr>
        <w:ind w:left="4680" w:firstLine="0"/>
      </w:pPr>
    </w:lvl>
    <w:lvl w:ilvl="7" w:tplc="2638923E">
      <w:start w:val="1"/>
      <w:numFmt w:val="lowerLetter"/>
      <w:lvlText w:val="%8."/>
      <w:lvlJc w:val="left"/>
      <w:pPr>
        <w:ind w:left="5400" w:firstLine="0"/>
      </w:pPr>
    </w:lvl>
    <w:lvl w:ilvl="8" w:tplc="EDF0AA4E">
      <w:start w:val="1"/>
      <w:numFmt w:val="lowerRoman"/>
      <w:lvlText w:val="%9."/>
      <w:lvlJc w:val="right"/>
      <w:pPr>
        <w:ind w:left="6300" w:firstLine="0"/>
      </w:pPr>
    </w:lvl>
  </w:abstractNum>
  <w:abstractNum w:abstractNumId="24" w15:restartNumberingAfterBreak="0">
    <w:nsid w:val="4B913496"/>
    <w:multiLevelType w:val="hybridMultilevel"/>
    <w:tmpl w:val="18F85E9A"/>
    <w:name w:val="Lista numerowana 11"/>
    <w:lvl w:ilvl="0" w:tplc="CA64E3E0">
      <w:start w:val="1"/>
      <w:numFmt w:val="lowerLetter"/>
      <w:lvlText w:val="%1)"/>
      <w:lvlJc w:val="left"/>
      <w:pPr>
        <w:ind w:left="426" w:firstLine="0"/>
      </w:pPr>
      <w:rPr>
        <w:color w:val="FF0000"/>
      </w:rPr>
    </w:lvl>
    <w:lvl w:ilvl="1" w:tplc="BE44B6F8">
      <w:start w:val="1"/>
      <w:numFmt w:val="lowerLetter"/>
      <w:lvlText w:val="%2."/>
      <w:lvlJc w:val="left"/>
      <w:pPr>
        <w:ind w:left="1146" w:firstLine="0"/>
      </w:pPr>
    </w:lvl>
    <w:lvl w:ilvl="2" w:tplc="BE96F340">
      <w:start w:val="1"/>
      <w:numFmt w:val="lowerRoman"/>
      <w:lvlText w:val="%3."/>
      <w:lvlJc w:val="right"/>
      <w:pPr>
        <w:ind w:left="2046" w:firstLine="0"/>
      </w:pPr>
    </w:lvl>
    <w:lvl w:ilvl="3" w:tplc="984AE630">
      <w:start w:val="1"/>
      <w:numFmt w:val="decimal"/>
      <w:lvlText w:val="%4."/>
      <w:lvlJc w:val="left"/>
      <w:pPr>
        <w:ind w:left="2586" w:firstLine="0"/>
      </w:pPr>
    </w:lvl>
    <w:lvl w:ilvl="4" w:tplc="775C7C66">
      <w:start w:val="1"/>
      <w:numFmt w:val="lowerLetter"/>
      <w:lvlText w:val="%5."/>
      <w:lvlJc w:val="left"/>
      <w:pPr>
        <w:ind w:left="3306" w:firstLine="0"/>
      </w:pPr>
    </w:lvl>
    <w:lvl w:ilvl="5" w:tplc="CF9C14FC">
      <w:start w:val="1"/>
      <w:numFmt w:val="lowerRoman"/>
      <w:lvlText w:val="%6."/>
      <w:lvlJc w:val="right"/>
      <w:pPr>
        <w:ind w:left="4206" w:firstLine="0"/>
      </w:pPr>
    </w:lvl>
    <w:lvl w:ilvl="6" w:tplc="80C4710E">
      <w:start w:val="1"/>
      <w:numFmt w:val="decimal"/>
      <w:lvlText w:val="%7."/>
      <w:lvlJc w:val="left"/>
      <w:pPr>
        <w:ind w:left="4746" w:firstLine="0"/>
      </w:pPr>
    </w:lvl>
    <w:lvl w:ilvl="7" w:tplc="C7709F08">
      <w:start w:val="1"/>
      <w:numFmt w:val="lowerLetter"/>
      <w:lvlText w:val="%8."/>
      <w:lvlJc w:val="left"/>
      <w:pPr>
        <w:ind w:left="5466" w:firstLine="0"/>
      </w:pPr>
    </w:lvl>
    <w:lvl w:ilvl="8" w:tplc="6DB88C1E">
      <w:start w:val="1"/>
      <w:numFmt w:val="lowerRoman"/>
      <w:lvlText w:val="%9."/>
      <w:lvlJc w:val="right"/>
      <w:pPr>
        <w:ind w:left="6366" w:firstLine="0"/>
      </w:pPr>
    </w:lvl>
  </w:abstractNum>
  <w:abstractNum w:abstractNumId="25" w15:restartNumberingAfterBreak="0">
    <w:nsid w:val="51737279"/>
    <w:multiLevelType w:val="hybridMultilevel"/>
    <w:tmpl w:val="ADE6C78A"/>
    <w:name w:val="Lista numerowana 1"/>
    <w:lvl w:ilvl="0" w:tplc="868E8C26">
      <w:start w:val="1"/>
      <w:numFmt w:val="decimal"/>
      <w:lvlText w:val="%1)"/>
      <w:lvlJc w:val="left"/>
      <w:pPr>
        <w:ind w:left="113" w:firstLine="0"/>
      </w:pPr>
    </w:lvl>
    <w:lvl w:ilvl="1" w:tplc="F3548176">
      <w:start w:val="1"/>
      <w:numFmt w:val="decimal"/>
      <w:lvlText w:val="%2."/>
      <w:lvlJc w:val="left"/>
      <w:pPr>
        <w:ind w:left="1080" w:firstLine="0"/>
      </w:pPr>
    </w:lvl>
    <w:lvl w:ilvl="2" w:tplc="F99A27F4">
      <w:start w:val="1"/>
      <w:numFmt w:val="decimal"/>
      <w:lvlText w:val="%3."/>
      <w:lvlJc w:val="left"/>
      <w:pPr>
        <w:ind w:left="1800" w:firstLine="0"/>
      </w:pPr>
    </w:lvl>
    <w:lvl w:ilvl="3" w:tplc="13842378">
      <w:start w:val="1"/>
      <w:numFmt w:val="decimal"/>
      <w:lvlText w:val="%4."/>
      <w:lvlJc w:val="left"/>
      <w:pPr>
        <w:ind w:left="2520" w:firstLine="0"/>
      </w:pPr>
    </w:lvl>
    <w:lvl w:ilvl="4" w:tplc="FA6A5324">
      <w:start w:val="1"/>
      <w:numFmt w:val="decimal"/>
      <w:lvlText w:val="%5."/>
      <w:lvlJc w:val="left"/>
      <w:pPr>
        <w:ind w:left="3240" w:firstLine="0"/>
      </w:pPr>
    </w:lvl>
    <w:lvl w:ilvl="5" w:tplc="0B5C4D1A">
      <w:start w:val="1"/>
      <w:numFmt w:val="decimal"/>
      <w:lvlText w:val="%6."/>
      <w:lvlJc w:val="left"/>
      <w:pPr>
        <w:ind w:left="3960" w:firstLine="0"/>
      </w:pPr>
    </w:lvl>
    <w:lvl w:ilvl="6" w:tplc="36D851AC">
      <w:start w:val="1"/>
      <w:numFmt w:val="decimal"/>
      <w:lvlText w:val="%7."/>
      <w:lvlJc w:val="left"/>
      <w:pPr>
        <w:ind w:left="4680" w:firstLine="0"/>
      </w:pPr>
    </w:lvl>
    <w:lvl w:ilvl="7" w:tplc="934C42DA">
      <w:start w:val="1"/>
      <w:numFmt w:val="decimal"/>
      <w:lvlText w:val="%8."/>
      <w:lvlJc w:val="left"/>
      <w:pPr>
        <w:ind w:left="5400" w:firstLine="0"/>
      </w:pPr>
    </w:lvl>
    <w:lvl w:ilvl="8" w:tplc="046AB5C4">
      <w:start w:val="1"/>
      <w:numFmt w:val="decimal"/>
      <w:lvlText w:val="%9."/>
      <w:lvlJc w:val="left"/>
      <w:pPr>
        <w:ind w:left="6120" w:firstLine="0"/>
      </w:pPr>
    </w:lvl>
  </w:abstractNum>
  <w:abstractNum w:abstractNumId="26" w15:restartNumberingAfterBreak="0">
    <w:nsid w:val="56356C76"/>
    <w:multiLevelType w:val="hybridMultilevel"/>
    <w:tmpl w:val="6D0247DA"/>
    <w:name w:val="Lista numerowana 23"/>
    <w:lvl w:ilvl="0" w:tplc="D7D82E1E">
      <w:start w:val="1"/>
      <w:numFmt w:val="lowerLetter"/>
      <w:lvlText w:val="%1)"/>
      <w:lvlJc w:val="left"/>
      <w:pPr>
        <w:ind w:left="426" w:firstLine="0"/>
      </w:pPr>
    </w:lvl>
    <w:lvl w:ilvl="1" w:tplc="A02C60C2">
      <w:start w:val="1"/>
      <w:numFmt w:val="decimal"/>
      <w:lvlText w:val="%2."/>
      <w:lvlJc w:val="left"/>
      <w:pPr>
        <w:ind w:left="1080" w:firstLine="0"/>
      </w:pPr>
    </w:lvl>
    <w:lvl w:ilvl="2" w:tplc="817E5AC8">
      <w:start w:val="1"/>
      <w:numFmt w:val="decimal"/>
      <w:lvlText w:val="%3."/>
      <w:lvlJc w:val="left"/>
      <w:pPr>
        <w:ind w:left="1800" w:firstLine="0"/>
      </w:pPr>
    </w:lvl>
    <w:lvl w:ilvl="3" w:tplc="1BA6346E">
      <w:start w:val="1"/>
      <w:numFmt w:val="decimal"/>
      <w:lvlText w:val="%4."/>
      <w:lvlJc w:val="left"/>
      <w:pPr>
        <w:ind w:left="2520" w:firstLine="0"/>
      </w:pPr>
    </w:lvl>
    <w:lvl w:ilvl="4" w:tplc="E542D25E">
      <w:start w:val="1"/>
      <w:numFmt w:val="decimal"/>
      <w:lvlText w:val="%5."/>
      <w:lvlJc w:val="left"/>
      <w:pPr>
        <w:ind w:left="3240" w:firstLine="0"/>
      </w:pPr>
    </w:lvl>
    <w:lvl w:ilvl="5" w:tplc="1534E104">
      <w:start w:val="1"/>
      <w:numFmt w:val="decimal"/>
      <w:lvlText w:val="%6."/>
      <w:lvlJc w:val="left"/>
      <w:pPr>
        <w:ind w:left="3960" w:firstLine="0"/>
      </w:pPr>
    </w:lvl>
    <w:lvl w:ilvl="6" w:tplc="146E2254">
      <w:start w:val="1"/>
      <w:numFmt w:val="decimal"/>
      <w:lvlText w:val="%7."/>
      <w:lvlJc w:val="left"/>
      <w:pPr>
        <w:ind w:left="4680" w:firstLine="0"/>
      </w:pPr>
    </w:lvl>
    <w:lvl w:ilvl="7" w:tplc="685872B6">
      <w:start w:val="1"/>
      <w:numFmt w:val="decimal"/>
      <w:lvlText w:val="%8."/>
      <w:lvlJc w:val="left"/>
      <w:pPr>
        <w:ind w:left="5400" w:firstLine="0"/>
      </w:pPr>
    </w:lvl>
    <w:lvl w:ilvl="8" w:tplc="3E1071D6">
      <w:start w:val="1"/>
      <w:numFmt w:val="decimal"/>
      <w:lvlText w:val="%9."/>
      <w:lvlJc w:val="left"/>
      <w:pPr>
        <w:ind w:left="6120" w:firstLine="0"/>
      </w:pPr>
    </w:lvl>
  </w:abstractNum>
  <w:abstractNum w:abstractNumId="27" w15:restartNumberingAfterBreak="0">
    <w:nsid w:val="60B300F5"/>
    <w:multiLevelType w:val="hybridMultilevel"/>
    <w:tmpl w:val="E69EF048"/>
    <w:name w:val="Lista numerowana 29"/>
    <w:lvl w:ilvl="0" w:tplc="859E6730">
      <w:start w:val="1"/>
      <w:numFmt w:val="decimal"/>
      <w:lvlText w:val="%1)"/>
      <w:lvlJc w:val="left"/>
      <w:pPr>
        <w:ind w:left="113" w:firstLine="0"/>
      </w:pPr>
    </w:lvl>
    <w:lvl w:ilvl="1" w:tplc="F8BE26B2">
      <w:start w:val="1"/>
      <w:numFmt w:val="decimal"/>
      <w:lvlText w:val="%2."/>
      <w:lvlJc w:val="left"/>
      <w:pPr>
        <w:ind w:left="1080" w:firstLine="0"/>
      </w:pPr>
    </w:lvl>
    <w:lvl w:ilvl="2" w:tplc="E80E1EDE">
      <w:start w:val="1"/>
      <w:numFmt w:val="decimal"/>
      <w:lvlText w:val="%3."/>
      <w:lvlJc w:val="left"/>
      <w:pPr>
        <w:ind w:left="1800" w:firstLine="0"/>
      </w:pPr>
    </w:lvl>
    <w:lvl w:ilvl="3" w:tplc="95D203DC">
      <w:start w:val="1"/>
      <w:numFmt w:val="decimal"/>
      <w:lvlText w:val="%4."/>
      <w:lvlJc w:val="left"/>
      <w:pPr>
        <w:ind w:left="2520" w:firstLine="0"/>
      </w:pPr>
    </w:lvl>
    <w:lvl w:ilvl="4" w:tplc="57EC575A">
      <w:start w:val="1"/>
      <w:numFmt w:val="decimal"/>
      <w:lvlText w:val="%5."/>
      <w:lvlJc w:val="left"/>
      <w:pPr>
        <w:ind w:left="3240" w:firstLine="0"/>
      </w:pPr>
    </w:lvl>
    <w:lvl w:ilvl="5" w:tplc="88C45C62">
      <w:start w:val="1"/>
      <w:numFmt w:val="decimal"/>
      <w:lvlText w:val="%6."/>
      <w:lvlJc w:val="left"/>
      <w:pPr>
        <w:ind w:left="3960" w:firstLine="0"/>
      </w:pPr>
    </w:lvl>
    <w:lvl w:ilvl="6" w:tplc="B462858A">
      <w:start w:val="1"/>
      <w:numFmt w:val="decimal"/>
      <w:lvlText w:val="%7."/>
      <w:lvlJc w:val="left"/>
      <w:pPr>
        <w:ind w:left="4680" w:firstLine="0"/>
      </w:pPr>
    </w:lvl>
    <w:lvl w:ilvl="7" w:tplc="62E09640">
      <w:start w:val="1"/>
      <w:numFmt w:val="decimal"/>
      <w:lvlText w:val="%8."/>
      <w:lvlJc w:val="left"/>
      <w:pPr>
        <w:ind w:left="5400" w:firstLine="0"/>
      </w:pPr>
    </w:lvl>
    <w:lvl w:ilvl="8" w:tplc="AE00E2A4">
      <w:start w:val="1"/>
      <w:numFmt w:val="decimal"/>
      <w:lvlText w:val="%9."/>
      <w:lvlJc w:val="left"/>
      <w:pPr>
        <w:ind w:left="6120" w:firstLine="0"/>
      </w:pPr>
    </w:lvl>
  </w:abstractNum>
  <w:abstractNum w:abstractNumId="28" w15:restartNumberingAfterBreak="0">
    <w:nsid w:val="67CA0377"/>
    <w:multiLevelType w:val="hybridMultilevel"/>
    <w:tmpl w:val="4C081C46"/>
    <w:name w:val="Lista numerowana 17"/>
    <w:lvl w:ilvl="0" w:tplc="F918B8B4">
      <w:numFmt w:val="bullet"/>
      <w:lvlText w:val="o"/>
      <w:lvlJc w:val="left"/>
      <w:pPr>
        <w:ind w:left="360" w:firstLine="0"/>
      </w:pPr>
      <w:rPr>
        <w:rFonts w:ascii="Courier New" w:hAnsi="Courier New" w:cs="Times New Roman"/>
      </w:rPr>
    </w:lvl>
    <w:lvl w:ilvl="1" w:tplc="86341A24">
      <w:start w:val="1"/>
      <w:numFmt w:val="decimal"/>
      <w:lvlText w:val="%2."/>
      <w:lvlJc w:val="left"/>
      <w:pPr>
        <w:ind w:left="1080" w:firstLine="0"/>
      </w:pPr>
      <w:rPr>
        <w:rFonts w:cs="Times New Roman"/>
      </w:rPr>
    </w:lvl>
    <w:lvl w:ilvl="2" w:tplc="5C885DCC">
      <w:start w:val="1"/>
      <w:numFmt w:val="decimal"/>
      <w:lvlText w:val="%3."/>
      <w:lvlJc w:val="left"/>
      <w:pPr>
        <w:ind w:left="1800" w:firstLine="0"/>
      </w:pPr>
      <w:rPr>
        <w:rFonts w:cs="Times New Roman"/>
      </w:rPr>
    </w:lvl>
    <w:lvl w:ilvl="3" w:tplc="E938AD28">
      <w:start w:val="1"/>
      <w:numFmt w:val="decimal"/>
      <w:lvlText w:val="%4."/>
      <w:lvlJc w:val="left"/>
      <w:pPr>
        <w:ind w:left="2520" w:firstLine="0"/>
      </w:pPr>
      <w:rPr>
        <w:rFonts w:cs="Times New Roman"/>
      </w:rPr>
    </w:lvl>
    <w:lvl w:ilvl="4" w:tplc="5EC4E276">
      <w:start w:val="1"/>
      <w:numFmt w:val="decimal"/>
      <w:lvlText w:val="%5."/>
      <w:lvlJc w:val="left"/>
      <w:pPr>
        <w:ind w:left="3240" w:firstLine="0"/>
      </w:pPr>
      <w:rPr>
        <w:rFonts w:cs="Times New Roman"/>
      </w:rPr>
    </w:lvl>
    <w:lvl w:ilvl="5" w:tplc="607046DE">
      <w:start w:val="1"/>
      <w:numFmt w:val="decimal"/>
      <w:lvlText w:val="%6."/>
      <w:lvlJc w:val="left"/>
      <w:pPr>
        <w:ind w:left="3960" w:firstLine="0"/>
      </w:pPr>
      <w:rPr>
        <w:rFonts w:cs="Times New Roman"/>
      </w:rPr>
    </w:lvl>
    <w:lvl w:ilvl="6" w:tplc="0F70877E">
      <w:start w:val="1"/>
      <w:numFmt w:val="decimal"/>
      <w:lvlText w:val="%7."/>
      <w:lvlJc w:val="left"/>
      <w:pPr>
        <w:ind w:left="4680" w:firstLine="0"/>
      </w:pPr>
      <w:rPr>
        <w:rFonts w:cs="Times New Roman"/>
      </w:rPr>
    </w:lvl>
    <w:lvl w:ilvl="7" w:tplc="65AC10F2">
      <w:start w:val="1"/>
      <w:numFmt w:val="decimal"/>
      <w:lvlText w:val="%8."/>
      <w:lvlJc w:val="left"/>
      <w:pPr>
        <w:ind w:left="5400" w:firstLine="0"/>
      </w:pPr>
      <w:rPr>
        <w:rFonts w:cs="Times New Roman"/>
      </w:rPr>
    </w:lvl>
    <w:lvl w:ilvl="8" w:tplc="82FEC352">
      <w:start w:val="1"/>
      <w:numFmt w:val="decimal"/>
      <w:lvlText w:val="%9."/>
      <w:lvlJc w:val="left"/>
      <w:pPr>
        <w:ind w:left="6120" w:firstLine="0"/>
      </w:pPr>
      <w:rPr>
        <w:rFonts w:cs="Times New Roman"/>
      </w:rPr>
    </w:lvl>
  </w:abstractNum>
  <w:abstractNum w:abstractNumId="29" w15:restartNumberingAfterBreak="0">
    <w:nsid w:val="6D6C19F4"/>
    <w:multiLevelType w:val="hybridMultilevel"/>
    <w:tmpl w:val="A2BED0B0"/>
    <w:name w:val="Lista numerowana 26"/>
    <w:lvl w:ilvl="0" w:tplc="9956FD20">
      <w:start w:val="1"/>
      <w:numFmt w:val="decimal"/>
      <w:lvlText w:val="%1)"/>
      <w:lvlJc w:val="left"/>
      <w:pPr>
        <w:ind w:left="360" w:firstLine="0"/>
      </w:pPr>
    </w:lvl>
    <w:lvl w:ilvl="1" w:tplc="78C6E206">
      <w:start w:val="1"/>
      <w:numFmt w:val="decimal"/>
      <w:lvlText w:val="%2."/>
      <w:lvlJc w:val="left"/>
      <w:pPr>
        <w:ind w:left="1080" w:firstLine="0"/>
      </w:pPr>
    </w:lvl>
    <w:lvl w:ilvl="2" w:tplc="9466A4BA">
      <w:start w:val="1"/>
      <w:numFmt w:val="decimal"/>
      <w:lvlText w:val="%3."/>
      <w:lvlJc w:val="left"/>
      <w:pPr>
        <w:ind w:left="1800" w:firstLine="0"/>
      </w:pPr>
    </w:lvl>
    <w:lvl w:ilvl="3" w:tplc="1B0E2660">
      <w:start w:val="1"/>
      <w:numFmt w:val="decimal"/>
      <w:lvlText w:val="%4."/>
      <w:lvlJc w:val="left"/>
      <w:pPr>
        <w:ind w:left="2520" w:firstLine="0"/>
      </w:pPr>
    </w:lvl>
    <w:lvl w:ilvl="4" w:tplc="9B6ACE68">
      <w:start w:val="1"/>
      <w:numFmt w:val="decimal"/>
      <w:lvlText w:val="%5."/>
      <w:lvlJc w:val="left"/>
      <w:pPr>
        <w:ind w:left="3240" w:firstLine="0"/>
      </w:pPr>
    </w:lvl>
    <w:lvl w:ilvl="5" w:tplc="2B92D274">
      <w:start w:val="1"/>
      <w:numFmt w:val="decimal"/>
      <w:lvlText w:val="%6."/>
      <w:lvlJc w:val="left"/>
      <w:pPr>
        <w:ind w:left="3960" w:firstLine="0"/>
      </w:pPr>
    </w:lvl>
    <w:lvl w:ilvl="6" w:tplc="3B301820">
      <w:start w:val="1"/>
      <w:numFmt w:val="decimal"/>
      <w:lvlText w:val="%7."/>
      <w:lvlJc w:val="left"/>
      <w:pPr>
        <w:ind w:left="4680" w:firstLine="0"/>
      </w:pPr>
    </w:lvl>
    <w:lvl w:ilvl="7" w:tplc="E45C1A56">
      <w:start w:val="1"/>
      <w:numFmt w:val="decimal"/>
      <w:lvlText w:val="%8."/>
      <w:lvlJc w:val="left"/>
      <w:pPr>
        <w:ind w:left="5400" w:firstLine="0"/>
      </w:pPr>
    </w:lvl>
    <w:lvl w:ilvl="8" w:tplc="CF7EB6EC">
      <w:start w:val="1"/>
      <w:numFmt w:val="decimal"/>
      <w:lvlText w:val="%9."/>
      <w:lvlJc w:val="left"/>
      <w:pPr>
        <w:ind w:left="6120" w:firstLine="0"/>
      </w:pPr>
    </w:lvl>
  </w:abstractNum>
  <w:abstractNum w:abstractNumId="30" w15:restartNumberingAfterBreak="0">
    <w:nsid w:val="78EE1191"/>
    <w:multiLevelType w:val="hybridMultilevel"/>
    <w:tmpl w:val="27A4065C"/>
    <w:name w:val="Lista numerowana 2"/>
    <w:lvl w:ilvl="0" w:tplc="67CC5988">
      <w:start w:val="1"/>
      <w:numFmt w:val="decimal"/>
      <w:lvlText w:val="%1)"/>
      <w:lvlJc w:val="left"/>
      <w:pPr>
        <w:ind w:left="360" w:firstLine="0"/>
      </w:pPr>
    </w:lvl>
    <w:lvl w:ilvl="1" w:tplc="2A041FE8">
      <w:start w:val="1"/>
      <w:numFmt w:val="lowerLetter"/>
      <w:lvlText w:val="%2."/>
      <w:lvlJc w:val="left"/>
      <w:pPr>
        <w:ind w:left="1080" w:firstLine="0"/>
      </w:pPr>
    </w:lvl>
    <w:lvl w:ilvl="2" w:tplc="49300E98">
      <w:start w:val="1"/>
      <w:numFmt w:val="lowerRoman"/>
      <w:lvlText w:val="%3."/>
      <w:lvlJc w:val="right"/>
      <w:pPr>
        <w:ind w:left="1980" w:firstLine="0"/>
      </w:pPr>
    </w:lvl>
    <w:lvl w:ilvl="3" w:tplc="25F23DE2">
      <w:start w:val="1"/>
      <w:numFmt w:val="decimal"/>
      <w:lvlText w:val="%4."/>
      <w:lvlJc w:val="left"/>
      <w:pPr>
        <w:ind w:left="2520" w:firstLine="0"/>
      </w:pPr>
    </w:lvl>
    <w:lvl w:ilvl="4" w:tplc="91A62980">
      <w:start w:val="1"/>
      <w:numFmt w:val="lowerLetter"/>
      <w:lvlText w:val="%5."/>
      <w:lvlJc w:val="left"/>
      <w:pPr>
        <w:ind w:left="3240" w:firstLine="0"/>
      </w:pPr>
    </w:lvl>
    <w:lvl w:ilvl="5" w:tplc="8F3EAC58">
      <w:start w:val="1"/>
      <w:numFmt w:val="lowerRoman"/>
      <w:lvlText w:val="%6."/>
      <w:lvlJc w:val="right"/>
      <w:pPr>
        <w:ind w:left="4140" w:firstLine="0"/>
      </w:pPr>
    </w:lvl>
    <w:lvl w:ilvl="6" w:tplc="508219BE">
      <w:start w:val="1"/>
      <w:numFmt w:val="decimal"/>
      <w:lvlText w:val="%7."/>
      <w:lvlJc w:val="left"/>
      <w:pPr>
        <w:ind w:left="4680" w:firstLine="0"/>
      </w:pPr>
    </w:lvl>
    <w:lvl w:ilvl="7" w:tplc="DD5E04F2">
      <w:start w:val="1"/>
      <w:numFmt w:val="lowerLetter"/>
      <w:lvlText w:val="%8."/>
      <w:lvlJc w:val="left"/>
      <w:pPr>
        <w:ind w:left="5400" w:firstLine="0"/>
      </w:pPr>
    </w:lvl>
    <w:lvl w:ilvl="8" w:tplc="1702FB6E">
      <w:start w:val="1"/>
      <w:numFmt w:val="lowerRoman"/>
      <w:lvlText w:val="%9."/>
      <w:lvlJc w:val="right"/>
      <w:pPr>
        <w:ind w:left="6300" w:firstLine="0"/>
      </w:pPr>
    </w:lvl>
  </w:abstractNum>
  <w:abstractNum w:abstractNumId="31" w15:restartNumberingAfterBreak="0">
    <w:nsid w:val="7A9B5B1B"/>
    <w:multiLevelType w:val="hybridMultilevel"/>
    <w:tmpl w:val="D8328F0A"/>
    <w:name w:val="Lista numerowana 27"/>
    <w:lvl w:ilvl="0" w:tplc="17A8E34A">
      <w:start w:val="1"/>
      <w:numFmt w:val="decimal"/>
      <w:lvlText w:val="%1)"/>
      <w:lvlJc w:val="left"/>
      <w:pPr>
        <w:ind w:left="360" w:firstLine="0"/>
      </w:pPr>
    </w:lvl>
    <w:lvl w:ilvl="1" w:tplc="1806FBAC">
      <w:start w:val="1"/>
      <w:numFmt w:val="lowerLetter"/>
      <w:lvlText w:val="%2."/>
      <w:lvlJc w:val="left"/>
      <w:pPr>
        <w:ind w:left="1080" w:firstLine="0"/>
      </w:pPr>
    </w:lvl>
    <w:lvl w:ilvl="2" w:tplc="C0D2BDF6">
      <w:start w:val="1"/>
      <w:numFmt w:val="lowerRoman"/>
      <w:lvlText w:val="%3."/>
      <w:lvlJc w:val="right"/>
      <w:pPr>
        <w:ind w:left="1980" w:firstLine="0"/>
      </w:pPr>
    </w:lvl>
    <w:lvl w:ilvl="3" w:tplc="4198B59C">
      <w:start w:val="1"/>
      <w:numFmt w:val="decimal"/>
      <w:lvlText w:val="%4."/>
      <w:lvlJc w:val="left"/>
      <w:pPr>
        <w:ind w:left="2520" w:firstLine="0"/>
      </w:pPr>
    </w:lvl>
    <w:lvl w:ilvl="4" w:tplc="D7661426">
      <w:start w:val="1"/>
      <w:numFmt w:val="lowerLetter"/>
      <w:lvlText w:val="%5."/>
      <w:lvlJc w:val="left"/>
      <w:pPr>
        <w:ind w:left="3240" w:firstLine="0"/>
      </w:pPr>
    </w:lvl>
    <w:lvl w:ilvl="5" w:tplc="495E2088">
      <w:start w:val="1"/>
      <w:numFmt w:val="lowerRoman"/>
      <w:lvlText w:val="%6."/>
      <w:lvlJc w:val="right"/>
      <w:pPr>
        <w:ind w:left="4140" w:firstLine="0"/>
      </w:pPr>
    </w:lvl>
    <w:lvl w:ilvl="6" w:tplc="8BF8271A">
      <w:start w:val="1"/>
      <w:numFmt w:val="decimal"/>
      <w:lvlText w:val="%7."/>
      <w:lvlJc w:val="left"/>
      <w:pPr>
        <w:ind w:left="4680" w:firstLine="0"/>
      </w:pPr>
    </w:lvl>
    <w:lvl w:ilvl="7" w:tplc="9404EE66">
      <w:start w:val="1"/>
      <w:numFmt w:val="lowerLetter"/>
      <w:lvlText w:val="%8."/>
      <w:lvlJc w:val="left"/>
      <w:pPr>
        <w:ind w:left="5400" w:firstLine="0"/>
      </w:pPr>
    </w:lvl>
    <w:lvl w:ilvl="8" w:tplc="4984CD34">
      <w:start w:val="1"/>
      <w:numFmt w:val="lowerRoman"/>
      <w:lvlText w:val="%9."/>
      <w:lvlJc w:val="right"/>
      <w:pPr>
        <w:ind w:left="6300" w:firstLine="0"/>
      </w:pPr>
    </w:lvl>
  </w:abstractNum>
  <w:abstractNum w:abstractNumId="32" w15:restartNumberingAfterBreak="0">
    <w:nsid w:val="7BBF3240"/>
    <w:multiLevelType w:val="hybridMultilevel"/>
    <w:tmpl w:val="D724F92E"/>
    <w:lvl w:ilvl="0" w:tplc="EB187E4E">
      <w:numFmt w:val="none"/>
      <w:lvlText w:val=""/>
      <w:lvlJc w:val="left"/>
      <w:pPr>
        <w:tabs>
          <w:tab w:val="num" w:pos="360"/>
        </w:tabs>
        <w:ind w:left="360" w:hanging="360"/>
      </w:pPr>
    </w:lvl>
    <w:lvl w:ilvl="1" w:tplc="E7C2860A">
      <w:numFmt w:val="none"/>
      <w:lvlText w:val=""/>
      <w:lvlJc w:val="left"/>
      <w:pPr>
        <w:tabs>
          <w:tab w:val="num" w:pos="360"/>
        </w:tabs>
        <w:ind w:left="360" w:hanging="360"/>
      </w:pPr>
    </w:lvl>
    <w:lvl w:ilvl="2" w:tplc="9F368550">
      <w:numFmt w:val="none"/>
      <w:lvlText w:val=""/>
      <w:lvlJc w:val="left"/>
      <w:pPr>
        <w:tabs>
          <w:tab w:val="num" w:pos="360"/>
        </w:tabs>
        <w:ind w:left="360" w:hanging="360"/>
      </w:pPr>
    </w:lvl>
    <w:lvl w:ilvl="3" w:tplc="CFEC4F5A">
      <w:numFmt w:val="none"/>
      <w:lvlText w:val=""/>
      <w:lvlJc w:val="left"/>
      <w:pPr>
        <w:tabs>
          <w:tab w:val="num" w:pos="360"/>
        </w:tabs>
        <w:ind w:left="360" w:hanging="360"/>
      </w:pPr>
    </w:lvl>
    <w:lvl w:ilvl="4" w:tplc="7DFA8174">
      <w:numFmt w:val="none"/>
      <w:lvlText w:val=""/>
      <w:lvlJc w:val="left"/>
      <w:pPr>
        <w:tabs>
          <w:tab w:val="num" w:pos="360"/>
        </w:tabs>
        <w:ind w:left="360" w:hanging="360"/>
      </w:pPr>
    </w:lvl>
    <w:lvl w:ilvl="5" w:tplc="ADE22F7E">
      <w:numFmt w:val="none"/>
      <w:lvlText w:val=""/>
      <w:lvlJc w:val="left"/>
      <w:pPr>
        <w:tabs>
          <w:tab w:val="num" w:pos="360"/>
        </w:tabs>
        <w:ind w:left="360" w:hanging="360"/>
      </w:pPr>
    </w:lvl>
    <w:lvl w:ilvl="6" w:tplc="705857A6">
      <w:numFmt w:val="none"/>
      <w:lvlText w:val=""/>
      <w:lvlJc w:val="left"/>
      <w:pPr>
        <w:tabs>
          <w:tab w:val="num" w:pos="360"/>
        </w:tabs>
        <w:ind w:left="360" w:hanging="360"/>
      </w:pPr>
    </w:lvl>
    <w:lvl w:ilvl="7" w:tplc="DE749BD0">
      <w:numFmt w:val="none"/>
      <w:lvlText w:val=""/>
      <w:lvlJc w:val="left"/>
      <w:pPr>
        <w:tabs>
          <w:tab w:val="num" w:pos="360"/>
        </w:tabs>
        <w:ind w:left="360" w:hanging="360"/>
      </w:pPr>
    </w:lvl>
    <w:lvl w:ilvl="8" w:tplc="0A56F2EE">
      <w:numFmt w:val="none"/>
      <w:lvlText w:val=""/>
      <w:lvlJc w:val="left"/>
      <w:pPr>
        <w:tabs>
          <w:tab w:val="num" w:pos="360"/>
        </w:tabs>
        <w:ind w:left="360" w:hanging="360"/>
      </w:pPr>
    </w:lvl>
  </w:abstractNum>
  <w:abstractNum w:abstractNumId="33" w15:restartNumberingAfterBreak="0">
    <w:nsid w:val="7C773266"/>
    <w:multiLevelType w:val="hybridMultilevel"/>
    <w:tmpl w:val="6B261EFE"/>
    <w:name w:val="Lista numerowana 30"/>
    <w:lvl w:ilvl="0" w:tplc="734EEA6C">
      <w:numFmt w:val="bullet"/>
      <w:lvlText w:val="-"/>
      <w:lvlJc w:val="left"/>
      <w:pPr>
        <w:ind w:left="851" w:firstLine="0"/>
      </w:pPr>
      <w:rPr>
        <w:rFonts w:ascii="Arial" w:hAnsi="Arial"/>
      </w:rPr>
    </w:lvl>
    <w:lvl w:ilvl="1" w:tplc="D4FEA2B8">
      <w:numFmt w:val="bullet"/>
      <w:lvlText w:val="o"/>
      <w:lvlJc w:val="left"/>
      <w:pPr>
        <w:ind w:left="1571" w:firstLine="0"/>
      </w:pPr>
      <w:rPr>
        <w:rFonts w:ascii="Courier New" w:hAnsi="Courier New" w:cs="Courier New"/>
      </w:rPr>
    </w:lvl>
    <w:lvl w:ilvl="2" w:tplc="E0BC2F2A">
      <w:numFmt w:val="bullet"/>
      <w:lvlText w:val=""/>
      <w:lvlJc w:val="left"/>
      <w:pPr>
        <w:ind w:left="2291" w:firstLine="0"/>
      </w:pPr>
      <w:rPr>
        <w:rFonts w:ascii="Wingdings" w:eastAsia="Wingdings" w:hAnsi="Wingdings" w:cs="Wingdings"/>
      </w:rPr>
    </w:lvl>
    <w:lvl w:ilvl="3" w:tplc="C5C4A852">
      <w:numFmt w:val="bullet"/>
      <w:lvlText w:val=""/>
      <w:lvlJc w:val="left"/>
      <w:pPr>
        <w:ind w:left="3011" w:firstLine="0"/>
      </w:pPr>
      <w:rPr>
        <w:rFonts w:ascii="Symbol" w:hAnsi="Symbol"/>
      </w:rPr>
    </w:lvl>
    <w:lvl w:ilvl="4" w:tplc="FA7881FC">
      <w:numFmt w:val="bullet"/>
      <w:lvlText w:val="o"/>
      <w:lvlJc w:val="left"/>
      <w:pPr>
        <w:ind w:left="3731" w:firstLine="0"/>
      </w:pPr>
      <w:rPr>
        <w:rFonts w:ascii="Courier New" w:hAnsi="Courier New" w:cs="Courier New"/>
      </w:rPr>
    </w:lvl>
    <w:lvl w:ilvl="5" w:tplc="2916873E">
      <w:numFmt w:val="bullet"/>
      <w:lvlText w:val=""/>
      <w:lvlJc w:val="left"/>
      <w:pPr>
        <w:ind w:left="4451" w:firstLine="0"/>
      </w:pPr>
      <w:rPr>
        <w:rFonts w:ascii="Wingdings" w:eastAsia="Wingdings" w:hAnsi="Wingdings" w:cs="Wingdings"/>
      </w:rPr>
    </w:lvl>
    <w:lvl w:ilvl="6" w:tplc="C054DF94">
      <w:numFmt w:val="bullet"/>
      <w:lvlText w:val=""/>
      <w:lvlJc w:val="left"/>
      <w:pPr>
        <w:ind w:left="5171" w:firstLine="0"/>
      </w:pPr>
      <w:rPr>
        <w:rFonts w:ascii="Symbol" w:hAnsi="Symbol"/>
      </w:rPr>
    </w:lvl>
    <w:lvl w:ilvl="7" w:tplc="D4BA99F4">
      <w:numFmt w:val="bullet"/>
      <w:lvlText w:val="o"/>
      <w:lvlJc w:val="left"/>
      <w:pPr>
        <w:ind w:left="5891" w:firstLine="0"/>
      </w:pPr>
      <w:rPr>
        <w:rFonts w:ascii="Courier New" w:hAnsi="Courier New" w:cs="Courier New"/>
      </w:rPr>
    </w:lvl>
    <w:lvl w:ilvl="8" w:tplc="97AC1E48">
      <w:numFmt w:val="bullet"/>
      <w:lvlText w:val=""/>
      <w:lvlJc w:val="left"/>
      <w:pPr>
        <w:ind w:left="6611" w:firstLine="0"/>
      </w:pPr>
      <w:rPr>
        <w:rFonts w:ascii="Wingdings" w:eastAsia="Wingdings" w:hAnsi="Wingdings" w:cs="Wingdings"/>
      </w:rPr>
    </w:lvl>
  </w:abstractNum>
  <w:num w:numId="1" w16cid:durableId="1869291811">
    <w:abstractNumId w:val="25"/>
  </w:num>
  <w:num w:numId="2" w16cid:durableId="202906604">
    <w:abstractNumId w:val="30"/>
  </w:num>
  <w:num w:numId="3" w16cid:durableId="1040784663">
    <w:abstractNumId w:val="6"/>
  </w:num>
  <w:num w:numId="4" w16cid:durableId="2058818122">
    <w:abstractNumId w:val="12"/>
  </w:num>
  <w:num w:numId="5" w16cid:durableId="956176488">
    <w:abstractNumId w:val="5"/>
  </w:num>
  <w:num w:numId="6" w16cid:durableId="1320691781">
    <w:abstractNumId w:val="15"/>
  </w:num>
  <w:num w:numId="7" w16cid:durableId="166099917">
    <w:abstractNumId w:val="9"/>
  </w:num>
  <w:num w:numId="8" w16cid:durableId="665399293">
    <w:abstractNumId w:val="13"/>
  </w:num>
  <w:num w:numId="9" w16cid:durableId="2000691129">
    <w:abstractNumId w:val="8"/>
  </w:num>
  <w:num w:numId="10" w16cid:durableId="1594624513">
    <w:abstractNumId w:val="0"/>
  </w:num>
  <w:num w:numId="11" w16cid:durableId="2091613952">
    <w:abstractNumId w:val="24"/>
  </w:num>
  <w:num w:numId="12" w16cid:durableId="601769524">
    <w:abstractNumId w:val="17"/>
  </w:num>
  <w:num w:numId="13" w16cid:durableId="951130815">
    <w:abstractNumId w:val="1"/>
  </w:num>
  <w:num w:numId="14" w16cid:durableId="472022117">
    <w:abstractNumId w:val="4"/>
  </w:num>
  <w:num w:numId="15" w16cid:durableId="59639356">
    <w:abstractNumId w:val="22"/>
  </w:num>
  <w:num w:numId="16" w16cid:durableId="1212038325">
    <w:abstractNumId w:val="10"/>
  </w:num>
  <w:num w:numId="17" w16cid:durableId="1301226932">
    <w:abstractNumId w:val="28"/>
  </w:num>
  <w:num w:numId="18" w16cid:durableId="718360231">
    <w:abstractNumId w:val="16"/>
  </w:num>
  <w:num w:numId="19" w16cid:durableId="1956205007">
    <w:abstractNumId w:val="23"/>
  </w:num>
  <w:num w:numId="20" w16cid:durableId="1610771092">
    <w:abstractNumId w:val="14"/>
  </w:num>
  <w:num w:numId="21" w16cid:durableId="390275106">
    <w:abstractNumId w:val="21"/>
  </w:num>
  <w:num w:numId="22" w16cid:durableId="368409659">
    <w:abstractNumId w:val="3"/>
  </w:num>
  <w:num w:numId="23" w16cid:durableId="1738092235">
    <w:abstractNumId w:val="26"/>
  </w:num>
  <w:num w:numId="24" w16cid:durableId="1776051012">
    <w:abstractNumId w:val="20"/>
  </w:num>
  <w:num w:numId="25" w16cid:durableId="1180242762">
    <w:abstractNumId w:val="19"/>
  </w:num>
  <w:num w:numId="26" w16cid:durableId="10571856">
    <w:abstractNumId w:val="29"/>
  </w:num>
  <w:num w:numId="27" w16cid:durableId="1343242686">
    <w:abstractNumId w:val="31"/>
  </w:num>
  <w:num w:numId="28" w16cid:durableId="347487399">
    <w:abstractNumId w:val="2"/>
  </w:num>
  <w:num w:numId="29" w16cid:durableId="333538829">
    <w:abstractNumId w:val="27"/>
  </w:num>
  <w:num w:numId="30" w16cid:durableId="1911227726">
    <w:abstractNumId w:val="33"/>
  </w:num>
  <w:num w:numId="31" w16cid:durableId="1302884646">
    <w:abstractNumId w:val="18"/>
  </w:num>
  <w:num w:numId="32" w16cid:durableId="1217011727">
    <w:abstractNumId w:val="11"/>
  </w:num>
  <w:num w:numId="33" w16cid:durableId="1783838337">
    <w:abstractNumId w:val="7"/>
  </w:num>
  <w:num w:numId="34" w16cid:durableId="17095742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283"/>
  <w:drawingGridVerticalSpacing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9FB"/>
    <w:rsid w:val="000039FB"/>
    <w:rsid w:val="000A70A2"/>
    <w:rsid w:val="001351CD"/>
    <w:rsid w:val="001E1B33"/>
    <w:rsid w:val="002160D3"/>
    <w:rsid w:val="00293214"/>
    <w:rsid w:val="002A2E68"/>
    <w:rsid w:val="002C3CD9"/>
    <w:rsid w:val="003C3F2E"/>
    <w:rsid w:val="003F6169"/>
    <w:rsid w:val="004041A1"/>
    <w:rsid w:val="00525C01"/>
    <w:rsid w:val="00552CF7"/>
    <w:rsid w:val="006E2CC9"/>
    <w:rsid w:val="007011CC"/>
    <w:rsid w:val="00724819"/>
    <w:rsid w:val="008402C4"/>
    <w:rsid w:val="00A76C8C"/>
    <w:rsid w:val="00B0210C"/>
    <w:rsid w:val="00BB6ED1"/>
    <w:rsid w:val="00BD6CCC"/>
    <w:rsid w:val="00CD48A8"/>
    <w:rsid w:val="00D80255"/>
    <w:rsid w:val="00DB3D97"/>
    <w:rsid w:val="00E22E01"/>
    <w:rsid w:val="00F75B3B"/>
    <w:rsid w:val="00FD7F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2C6E1"/>
  <w15:docId w15:val="{CB03983E-F1E2-448B-826C-81A5639E1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keepLines/>
        <w:spacing w:before="120" w:after="120"/>
        <w:ind w:firstLine="3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pPr>
      <w:spacing w:after="0"/>
      <w:ind w:left="708"/>
    </w:pPr>
    <w:rPr>
      <w:rFonts w:eastAsia="Times New Roman"/>
    </w:rPr>
  </w:style>
  <w:style w:type="paragraph" w:styleId="Nagwek">
    <w:name w:val="header"/>
    <w:basedOn w:val="Normalny"/>
    <w:qFormat/>
    <w:pPr>
      <w:tabs>
        <w:tab w:val="center" w:pos="4536"/>
        <w:tab w:val="right" w:pos="9072"/>
      </w:tabs>
      <w:spacing w:before="0" w:after="0"/>
    </w:pPr>
  </w:style>
  <w:style w:type="paragraph" w:styleId="Stopka">
    <w:name w:val="footer"/>
    <w:basedOn w:val="Normalny"/>
    <w:qFormat/>
    <w:pPr>
      <w:tabs>
        <w:tab w:val="center" w:pos="4536"/>
        <w:tab w:val="right" w:pos="9072"/>
      </w:tabs>
      <w:spacing w:before="0" w:after="0"/>
    </w:pPr>
  </w:style>
  <w:style w:type="paragraph" w:styleId="Tekstdymka">
    <w:name w:val="Balloon Text"/>
    <w:basedOn w:val="Normalny"/>
    <w:qFormat/>
    <w:pPr>
      <w:spacing w:before="0" w:after="0"/>
    </w:pPr>
    <w:rPr>
      <w:rFonts w:ascii="Tahoma" w:hAnsi="Tahoma" w:cs="Tahoma"/>
      <w:sz w:val="16"/>
      <w:szCs w:val="16"/>
    </w:rPr>
  </w:style>
  <w:style w:type="paragraph" w:customStyle="1" w:styleId="Zawartotabeli">
    <w:name w:val="Zawartość tabeli"/>
    <w:basedOn w:val="Normalny"/>
    <w:qFormat/>
    <w:pPr>
      <w:keepLines w:val="0"/>
      <w:widowControl w:val="0"/>
      <w:suppressLineNumbers/>
      <w:pBdr>
        <w:top w:val="nil"/>
        <w:left w:val="nil"/>
        <w:bottom w:val="nil"/>
        <w:right w:val="nil"/>
        <w:between w:val="nil"/>
      </w:pBdr>
      <w:suppressAutoHyphens/>
      <w:spacing w:before="0" w:after="0"/>
      <w:ind w:firstLine="0"/>
      <w:jc w:val="left"/>
    </w:pPr>
    <w:rPr>
      <w:rFonts w:eastAsia="Times New Roman" w:cs="Lucida Sans"/>
      <w:kern w:val="1"/>
      <w:lang w:eastAsia="zh-CN"/>
    </w:rPr>
  </w:style>
  <w:style w:type="character" w:customStyle="1" w:styleId="NagwekZnak">
    <w:name w:val="Nagłówek Znak"/>
    <w:basedOn w:val="Domylnaczcionkaakapitu"/>
    <w:rPr>
      <w:rFonts w:ascii="Times New Roman" w:hAnsi="Times New Roman" w:cs="Times New Roman"/>
      <w:sz w:val="24"/>
      <w:szCs w:val="24"/>
    </w:rPr>
  </w:style>
  <w:style w:type="character" w:customStyle="1" w:styleId="StopkaZnak">
    <w:name w:val="Stopka Znak"/>
    <w:basedOn w:val="Domylnaczcionkaakapitu"/>
    <w:rPr>
      <w:rFonts w:ascii="Times New Roman" w:hAnsi="Times New Roman" w:cs="Times New Roman"/>
      <w:sz w:val="24"/>
      <w:szCs w:val="24"/>
    </w:rPr>
  </w:style>
  <w:style w:type="character" w:customStyle="1" w:styleId="fontstyle01">
    <w:name w:val="fontstyle01"/>
    <w:basedOn w:val="Domylnaczcionkaakapitu"/>
    <w:rPr>
      <w:rFonts w:ascii="Times" w:hAnsi="Times" w:cs="Times"/>
      <w:b/>
      <w:bCs/>
      <w:i w:val="0"/>
      <w:iCs w:val="0"/>
      <w:color w:val="000000"/>
      <w:sz w:val="20"/>
      <w:szCs w:val="20"/>
    </w:rPr>
  </w:style>
  <w:style w:type="character" w:customStyle="1" w:styleId="e24kjd">
    <w:name w:val="e24kjd"/>
    <w:basedOn w:val="Domylnaczcionkaakapitu"/>
  </w:style>
  <w:style w:type="character" w:customStyle="1" w:styleId="TekstdymkaZnak">
    <w:name w:val="Tekst dymka Znak"/>
    <w:basedOn w:val="Domylnaczcionkaakapitu"/>
    <w:rPr>
      <w:rFonts w:ascii="Tahoma" w:hAnsi="Tahoma" w:cs="Tahoma"/>
      <w:sz w:val="16"/>
      <w:szCs w:val="16"/>
    </w:rPr>
  </w:style>
  <w:style w:type="table" w:customStyle="1" w:styleId="Zwykatabela">
    <w:name w:val="Zwykła tabela"/>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Times New Roman"/>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5293</Words>
  <Characters>31761</Characters>
  <Application>Microsoft Office Word</Application>
  <DocSecurity>0</DocSecurity>
  <Lines>264</Lines>
  <Paragraphs>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Ania</dc:creator>
  <cp:keywords/>
  <dc:description/>
  <cp:lastModifiedBy>darek.pluciennik</cp:lastModifiedBy>
  <cp:revision>6</cp:revision>
  <cp:lastPrinted>2026-06-16T08:15:00Z</cp:lastPrinted>
  <dcterms:created xsi:type="dcterms:W3CDTF">2026-06-15T07:57:00Z</dcterms:created>
  <dcterms:modified xsi:type="dcterms:W3CDTF">2026-06-16T08:15:00Z</dcterms:modified>
</cp:coreProperties>
</file>