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020" w:rsidRDefault="00B24020" w:rsidP="00B2402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XXII/220/2016</w:t>
      </w:r>
    </w:p>
    <w:p w:rsidR="00B24020" w:rsidRDefault="00B24020" w:rsidP="00B2402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B24020" w:rsidRDefault="00B24020" w:rsidP="00B2402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listopada 2016 r.</w:t>
      </w:r>
    </w:p>
    <w:p w:rsidR="00B24020" w:rsidRDefault="00B24020" w:rsidP="00B24020">
      <w:pPr>
        <w:jc w:val="center"/>
        <w:rPr>
          <w:rFonts w:ascii="Arial" w:hAnsi="Arial" w:cs="Arial"/>
          <w:b/>
        </w:rPr>
      </w:pPr>
    </w:p>
    <w:p w:rsidR="00B24020" w:rsidRDefault="00B24020" w:rsidP="00B24020">
      <w:pPr>
        <w:jc w:val="center"/>
        <w:rPr>
          <w:rFonts w:ascii="Arial" w:hAnsi="Arial" w:cs="Arial"/>
        </w:rPr>
      </w:pPr>
    </w:p>
    <w:p w:rsidR="00B24020" w:rsidRDefault="00B24020" w:rsidP="00B2402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na czas określony  </w:t>
      </w:r>
      <w:r w:rsidRPr="00A439B2">
        <w:rPr>
          <w:rFonts w:ascii="Arial" w:hAnsi="Arial" w:cs="Arial"/>
          <w:b/>
        </w:rPr>
        <w:t xml:space="preserve">w trybie </w:t>
      </w:r>
      <w:proofErr w:type="spellStart"/>
      <w:r w:rsidRPr="00A439B2"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B24020" w:rsidRDefault="00B24020" w:rsidP="00B24020">
      <w:pPr>
        <w:jc w:val="center"/>
        <w:rPr>
          <w:rFonts w:ascii="Arial" w:hAnsi="Arial" w:cs="Arial"/>
          <w:b/>
        </w:rPr>
      </w:pPr>
    </w:p>
    <w:p w:rsidR="00B24020" w:rsidRDefault="00B24020" w:rsidP="00B24020">
      <w:pPr>
        <w:jc w:val="center"/>
        <w:rPr>
          <w:rFonts w:ascii="Arial" w:hAnsi="Arial" w:cs="Arial"/>
        </w:rPr>
      </w:pPr>
    </w:p>
    <w:p w:rsidR="00B24020" w:rsidRDefault="00B24020" w:rsidP="00B24020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</w:t>
      </w:r>
      <w:proofErr w:type="spellStart"/>
      <w:r>
        <w:rPr>
          <w:rFonts w:ascii="Arial" w:hAnsi="Arial" w:cs="Arial"/>
          <w:i/>
          <w:sz w:val="20"/>
          <w:szCs w:val="20"/>
        </w:rPr>
        <w:t>ust.2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póżn.zm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B24020" w:rsidRDefault="00B24020" w:rsidP="00B24020">
      <w:pPr>
        <w:jc w:val="both"/>
      </w:pPr>
    </w:p>
    <w:p w:rsidR="00B24020" w:rsidRDefault="00B24020" w:rsidP="00B24020">
      <w:pPr>
        <w:jc w:val="both"/>
      </w:pPr>
    </w:p>
    <w:p w:rsidR="00B24020" w:rsidRDefault="00B24020" w:rsidP="00B24020">
      <w:pPr>
        <w:spacing w:line="276" w:lineRule="auto"/>
        <w:jc w:val="both"/>
        <w:rPr>
          <w:rFonts w:ascii="Arial" w:hAnsi="Arial" w:cs="Arial"/>
        </w:rPr>
      </w:pPr>
      <w:r w:rsidRPr="0036148A">
        <w:rPr>
          <w:rFonts w:ascii="Arial" w:hAnsi="Arial" w:cs="Arial"/>
          <w:b/>
        </w:rPr>
        <w:t>§ 1.1.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5104FC"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 xml:space="preserve">czas określony 5 lat                               części 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gruntu</w:t>
      </w:r>
      <w:r w:rsidRPr="00A47B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oznaczonego geodezyjnie nr 180/12, obręb Niesulice, gmina Skąpe o powierzchni ok 0,8800 ha z przeznaczeniem na cele rekreacyjne. </w:t>
      </w:r>
    </w:p>
    <w:p w:rsidR="00B24020" w:rsidRPr="00BF1D3A" w:rsidRDefault="00B24020" w:rsidP="00B24020">
      <w:pPr>
        <w:spacing w:line="276" w:lineRule="auto"/>
        <w:jc w:val="both"/>
        <w:rPr>
          <w:rFonts w:ascii="Arial" w:hAnsi="Arial" w:cs="Arial"/>
        </w:rPr>
      </w:pPr>
      <w:r w:rsidRPr="0036148A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Obszar przeznaczony do dzierżawy został oznaczony na załączniku graficznym kolorem czerwonym . </w:t>
      </w:r>
    </w:p>
    <w:p w:rsidR="00B24020" w:rsidRDefault="00B24020" w:rsidP="00B24020">
      <w:pPr>
        <w:spacing w:line="276" w:lineRule="auto"/>
        <w:jc w:val="both"/>
        <w:rPr>
          <w:rFonts w:ascii="Arial" w:hAnsi="Arial" w:cs="Arial"/>
          <w:color w:val="FF0000"/>
        </w:rPr>
      </w:pPr>
      <w:r w:rsidRPr="0036148A">
        <w:rPr>
          <w:rFonts w:ascii="Arial" w:hAnsi="Arial" w:cs="Arial"/>
          <w:b/>
        </w:rPr>
        <w:t>§ 2.</w:t>
      </w:r>
      <w:r w:rsidRPr="00A439B2">
        <w:rPr>
          <w:rFonts w:ascii="Arial" w:hAnsi="Arial" w:cs="Arial"/>
        </w:rPr>
        <w:t xml:space="preserve">  Wyraża się zgodę na odstąpienie od przetargowego trybu zawarcia umowy dzierżawy, o której mowa w § 1 niniejszej uchwały.</w:t>
      </w:r>
      <w:r w:rsidRPr="0044251F">
        <w:rPr>
          <w:rFonts w:ascii="Arial" w:hAnsi="Arial" w:cs="Arial"/>
          <w:color w:val="FF0000"/>
        </w:rPr>
        <w:t xml:space="preserve"> </w:t>
      </w:r>
    </w:p>
    <w:p w:rsidR="00B24020" w:rsidRDefault="00B24020" w:rsidP="00B2402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B24020" w:rsidRDefault="00B24020" w:rsidP="00B24020">
      <w:pPr>
        <w:spacing w:line="276" w:lineRule="auto"/>
        <w:jc w:val="both"/>
        <w:rPr>
          <w:rFonts w:ascii="Arial" w:eastAsia="Calibri" w:hAnsi="Arial" w:cs="Arial"/>
        </w:rPr>
      </w:pPr>
    </w:p>
    <w:p w:rsidR="00B24020" w:rsidRDefault="00B24020" w:rsidP="00B24020">
      <w:pPr>
        <w:spacing w:line="360" w:lineRule="auto"/>
        <w:jc w:val="both"/>
      </w:pPr>
    </w:p>
    <w:p w:rsidR="00B24020" w:rsidRDefault="00B24020" w:rsidP="00B24020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Przewodnicząca Rady Gminy </w:t>
      </w:r>
    </w:p>
    <w:p w:rsidR="00B24020" w:rsidRDefault="00B24020" w:rsidP="00B24020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24020"/>
    <w:rsid w:val="00042A86"/>
    <w:rsid w:val="00102501"/>
    <w:rsid w:val="00736AE2"/>
    <w:rsid w:val="00B24020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2016-11-29T07:30:00Z</dcterms:created>
  <dcterms:modified xsi:type="dcterms:W3CDTF">2016-11-29T07:33:00Z</dcterms:modified>
</cp:coreProperties>
</file>