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E3E" w:rsidRPr="00A06E3E" w:rsidRDefault="00A06E3E" w:rsidP="00A06E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6E3E">
        <w:rPr>
          <w:rFonts w:ascii="Arial" w:hAnsi="Arial" w:cs="Arial"/>
          <w:b/>
          <w:bCs/>
          <w:sz w:val="24"/>
          <w:szCs w:val="24"/>
        </w:rPr>
        <w:t>Zarządzenie Nr 49/2016</w:t>
      </w:r>
    </w:p>
    <w:p w:rsidR="00A06E3E" w:rsidRPr="00A06E3E" w:rsidRDefault="00A06E3E" w:rsidP="00A06E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6E3E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A06E3E" w:rsidRPr="00A06E3E" w:rsidRDefault="00A06E3E" w:rsidP="00A06E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6E3E">
        <w:rPr>
          <w:rFonts w:ascii="Arial" w:hAnsi="Arial" w:cs="Arial"/>
          <w:b/>
          <w:bCs/>
          <w:sz w:val="24"/>
          <w:szCs w:val="24"/>
        </w:rPr>
        <w:t>z dnia 29 sierpnia 2016 roku</w:t>
      </w:r>
    </w:p>
    <w:p w:rsidR="00A06E3E" w:rsidRPr="00A06E3E" w:rsidRDefault="00A06E3E" w:rsidP="00A06E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6E3E" w:rsidRPr="00A06E3E" w:rsidRDefault="00A06E3E" w:rsidP="00A06E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6E3E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A06E3E" w:rsidRPr="00A06E3E" w:rsidRDefault="00A06E3E" w:rsidP="00A06E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6E3E">
        <w:rPr>
          <w:rFonts w:ascii="Arial" w:hAnsi="Arial" w:cs="Arial"/>
          <w:b/>
          <w:bCs/>
          <w:sz w:val="24"/>
          <w:szCs w:val="24"/>
        </w:rPr>
        <w:t>Gminy Skąpe na 2016 rok</w:t>
      </w:r>
    </w:p>
    <w:p w:rsidR="00A06E3E" w:rsidRPr="00A06E3E" w:rsidRDefault="00A06E3E" w:rsidP="00A06E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06E3E" w:rsidRPr="00A06E3E" w:rsidRDefault="00A06E3E" w:rsidP="00A06E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A06E3E" w:rsidRPr="00A06E3E" w:rsidRDefault="00A06E3E" w:rsidP="00A06E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A06E3E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(Dz.U. z 2013 r. poz. 885 z </w:t>
      </w:r>
      <w:proofErr w:type="spellStart"/>
      <w:r w:rsidRPr="00A06E3E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A06E3E">
        <w:rPr>
          <w:rFonts w:ascii="Arial" w:hAnsi="Arial" w:cs="Arial"/>
          <w:i/>
          <w:iCs/>
          <w:sz w:val="20"/>
          <w:szCs w:val="20"/>
        </w:rPr>
        <w:t xml:space="preserve">. zm.) i § 8 pkt 1) Uchwały Nr XII/118/2015 Rady Gminy Skąpe z dnia 30 grudnia 2015 roku, </w:t>
      </w:r>
      <w:r w:rsidRPr="00A06E3E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A06E3E" w:rsidRPr="00A06E3E" w:rsidRDefault="00A06E3E" w:rsidP="00A06E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A06E3E" w:rsidRPr="00A06E3E" w:rsidRDefault="00A06E3E" w:rsidP="00A06E3E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A06E3E" w:rsidRPr="00A06E3E" w:rsidRDefault="00A06E3E" w:rsidP="00A06E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06E3E">
        <w:rPr>
          <w:rFonts w:ascii="Arial" w:hAnsi="Arial" w:cs="Arial"/>
          <w:b/>
          <w:bCs/>
          <w:sz w:val="24"/>
          <w:szCs w:val="24"/>
        </w:rPr>
        <w:t>§ 1.</w:t>
      </w:r>
      <w:r w:rsidRPr="00A06E3E">
        <w:rPr>
          <w:rFonts w:ascii="Arial" w:hAnsi="Arial" w:cs="Arial"/>
          <w:sz w:val="24"/>
          <w:szCs w:val="24"/>
        </w:rPr>
        <w:t xml:space="preserve"> W uchwale Nr XII/118/2015 Rady Gminy Skąpe z dnia 30 grudnia 2015 roku</w:t>
      </w:r>
      <w:r w:rsidRPr="00A06E3E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A06E3E" w:rsidRPr="00A06E3E" w:rsidRDefault="00A06E3E" w:rsidP="00A06E3E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A06E3E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A06E3E">
        <w:rPr>
          <w:rFonts w:ascii="Arial" w:hAnsi="Arial" w:cs="Arial"/>
          <w:color w:val="000000"/>
          <w:sz w:val="24"/>
          <w:szCs w:val="24"/>
        </w:rPr>
        <w:br/>
        <w:t>ustala się dochody budżetu w kwocie 23.931.867,32 zł, w tym:</w:t>
      </w:r>
    </w:p>
    <w:p w:rsidR="00A06E3E" w:rsidRPr="00A06E3E" w:rsidRDefault="00A06E3E" w:rsidP="00A06E3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A06E3E">
        <w:rPr>
          <w:rFonts w:ascii="Arial" w:hAnsi="Arial" w:cs="Arial"/>
          <w:color w:val="000000"/>
          <w:sz w:val="24"/>
          <w:szCs w:val="24"/>
        </w:rPr>
        <w:t>- dochody bieżące      – 19.812.937,43 zł,</w:t>
      </w:r>
    </w:p>
    <w:p w:rsidR="00A06E3E" w:rsidRPr="00A06E3E" w:rsidRDefault="00A06E3E" w:rsidP="00A06E3E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A06E3E">
        <w:rPr>
          <w:rFonts w:ascii="Arial" w:hAnsi="Arial" w:cs="Arial"/>
          <w:color w:val="000000"/>
          <w:sz w:val="24"/>
          <w:szCs w:val="24"/>
        </w:rPr>
        <w:t>- dochody majątkowe –   4.118.929,89 zł.</w:t>
      </w:r>
    </w:p>
    <w:p w:rsidR="00A06E3E" w:rsidRPr="00A06E3E" w:rsidRDefault="00A06E3E" w:rsidP="00A06E3E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06E3E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A06E3E">
        <w:rPr>
          <w:rFonts w:ascii="Arial" w:hAnsi="Arial" w:cs="Arial"/>
          <w:color w:val="000000"/>
          <w:sz w:val="24"/>
          <w:szCs w:val="24"/>
        </w:rPr>
        <w:br/>
        <w:t>ustala się wydatki budżetu w kwocie 24.378.750,32 zł, w tym:</w:t>
      </w:r>
    </w:p>
    <w:p w:rsidR="00A06E3E" w:rsidRPr="00A06E3E" w:rsidRDefault="00A06E3E" w:rsidP="00A06E3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A06E3E">
        <w:rPr>
          <w:rFonts w:ascii="Arial" w:hAnsi="Arial" w:cs="Arial"/>
          <w:color w:val="000000"/>
          <w:sz w:val="24"/>
          <w:szCs w:val="24"/>
        </w:rPr>
        <w:t>- wydatki bieżące      – 18.400.176,02 zł,</w:t>
      </w:r>
    </w:p>
    <w:p w:rsidR="00A06E3E" w:rsidRPr="00A06E3E" w:rsidRDefault="00A06E3E" w:rsidP="00A06E3E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A06E3E">
        <w:rPr>
          <w:rFonts w:ascii="Arial" w:hAnsi="Arial" w:cs="Arial"/>
          <w:color w:val="000000"/>
          <w:sz w:val="24"/>
          <w:szCs w:val="24"/>
        </w:rPr>
        <w:t>- wydatki majątkowe –   5.978.574,30 zł.</w:t>
      </w:r>
    </w:p>
    <w:p w:rsidR="00A06E3E" w:rsidRPr="00A06E3E" w:rsidRDefault="00A06E3E" w:rsidP="00A06E3E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  <w:r w:rsidRPr="00A06E3E">
        <w:rPr>
          <w:rFonts w:ascii="Arial" w:hAnsi="Arial" w:cs="Arial"/>
          <w:color w:val="000000"/>
          <w:sz w:val="24"/>
          <w:szCs w:val="24"/>
        </w:rPr>
        <w:t xml:space="preserve">3. </w:t>
      </w:r>
      <w:r w:rsidRPr="00A06E3E">
        <w:rPr>
          <w:rFonts w:ascii="Arial" w:hAnsi="Arial" w:cs="Arial"/>
          <w:sz w:val="24"/>
          <w:szCs w:val="24"/>
        </w:rPr>
        <w:t>Dochody i wydatki związane z realizacją zadań z zakresu administracji rządowej i innych zadań zleconych gminie odrębnymi ustawami na 2016 rok, w wyniku dokonanych zmian, stanowią załącznik nr 3 do Zarządzenia.</w:t>
      </w:r>
    </w:p>
    <w:p w:rsidR="00A06E3E" w:rsidRPr="00A06E3E" w:rsidRDefault="00A06E3E" w:rsidP="00A06E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A06E3E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A06E3E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A06E3E" w:rsidRPr="00A06E3E" w:rsidRDefault="00A06E3E" w:rsidP="00A06E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A06E3E" w:rsidRPr="00A06E3E" w:rsidRDefault="00A06E3E" w:rsidP="00A06E3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A06E3E" w:rsidRPr="00A06E3E" w:rsidRDefault="00A06E3E" w:rsidP="00A06E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263D6D" w:rsidRPr="00263D6D" w:rsidRDefault="00263D6D" w:rsidP="00A06E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bookmarkStart w:id="0" w:name="_GoBack"/>
      <w:bookmarkEnd w:id="0"/>
    </w:p>
    <w:p w:rsidR="00263D6D" w:rsidRPr="00263D6D" w:rsidRDefault="00263D6D" w:rsidP="00263D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63D6D" w:rsidRPr="00263D6D" w:rsidRDefault="00263D6D" w:rsidP="00263D6D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263D6D" w:rsidRPr="00263D6D" w:rsidRDefault="00263D6D" w:rsidP="00263D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63D6D" w:rsidRPr="00263D6D" w:rsidRDefault="00263D6D" w:rsidP="00263D6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63D6D" w:rsidRPr="00263D6D" w:rsidRDefault="00263D6D" w:rsidP="00263D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263D6D" w:rsidRPr="00263D6D" w:rsidRDefault="00263D6D" w:rsidP="00263D6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5D51F8" w:rsidRDefault="005D51F8"/>
    <w:sectPr w:rsidR="005D51F8" w:rsidSect="00F14DB8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DA8"/>
    <w:rsid w:val="00165DB1"/>
    <w:rsid w:val="00263D6D"/>
    <w:rsid w:val="00571DA8"/>
    <w:rsid w:val="005D51F8"/>
    <w:rsid w:val="00A06E3E"/>
    <w:rsid w:val="00B0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F7BBE"/>
  <w15:chartTrackingRefBased/>
  <w15:docId w15:val="{1A328899-F255-4D3A-9BDB-4644305AE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263D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2016-08-09T09:02:00Z</dcterms:created>
  <dcterms:modified xsi:type="dcterms:W3CDTF">2016-09-05T12:18:00Z</dcterms:modified>
</cp:coreProperties>
</file>