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25" w:rsidRDefault="00486D25" w:rsidP="00486D25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Uchwała Nr LIV/</w:t>
      </w:r>
      <w:r w:rsidR="00A8627F">
        <w:rPr>
          <w:rStyle w:val="Pogrubienie"/>
          <w:rFonts w:ascii="Arial" w:hAnsi="Arial" w:cs="Arial"/>
        </w:rPr>
        <w:t>374</w:t>
      </w:r>
      <w:r>
        <w:rPr>
          <w:rStyle w:val="Pogrubienie"/>
          <w:rFonts w:ascii="Arial" w:hAnsi="Arial" w:cs="Arial"/>
        </w:rPr>
        <w:t>/2010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 xml:space="preserve">z dnia </w:t>
      </w:r>
      <w:r w:rsidR="00A8627F">
        <w:rPr>
          <w:rStyle w:val="Pogrubienie"/>
          <w:rFonts w:ascii="Arial" w:hAnsi="Arial" w:cs="Arial"/>
        </w:rPr>
        <w:t>4</w:t>
      </w:r>
      <w:r>
        <w:rPr>
          <w:rStyle w:val="Pogrubienie"/>
          <w:rFonts w:ascii="Arial" w:hAnsi="Arial" w:cs="Arial"/>
        </w:rPr>
        <w:t xml:space="preserve"> listopada 2010r.</w:t>
      </w:r>
      <w:r>
        <w:rPr>
          <w:rFonts w:ascii="Arial" w:hAnsi="Arial" w:cs="Arial"/>
          <w:b/>
          <w:bCs/>
        </w:rPr>
        <w:br/>
      </w:r>
    </w:p>
    <w:p w:rsidR="00486D25" w:rsidRDefault="00486D25" w:rsidP="00486D25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w sprawie przyjęcia Gminnego Programu Przeciwdziałania Narkomanii na 2011 rok</w:t>
      </w:r>
    </w:p>
    <w:p w:rsidR="00486D25" w:rsidRDefault="00486D25" w:rsidP="00486D25">
      <w:pPr>
        <w:pStyle w:val="NormalnyWeb"/>
        <w:ind w:firstLine="708"/>
        <w:rPr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>Na podstawie art. 10 ust. 1 i 3 ustawy z dnia 29 lipca 2005 roku o przeciwdziałaniu narkomanii (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Dz.U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 xml:space="preserve">. Nr 179, poz. 1485 z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poźn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 xml:space="preserve">. zm.), </w:t>
      </w:r>
      <w:r>
        <w:rPr>
          <w:rStyle w:val="Uwydatnienie"/>
          <w:rFonts w:ascii="Arial" w:hAnsi="Arial" w:cs="Arial"/>
          <w:b/>
          <w:sz w:val="20"/>
          <w:szCs w:val="20"/>
        </w:rPr>
        <w:t>przyjmuje się:</w:t>
      </w:r>
    </w:p>
    <w:p w:rsidR="00486D25" w:rsidRDefault="00486D25" w:rsidP="00486D25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Gminny Program Przeciwdziałania Narkomanii na 2011 rok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Style w:val="Pogrubienie"/>
          <w:rFonts w:ascii="Arial" w:hAnsi="Arial" w:cs="Arial"/>
        </w:rPr>
        <w:t>Rozdział 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ogólne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Ustawa z dnia 29 lipca 2005r. o przeciwdziałaniu narkomanii (Dz. U. Nr 179, poz. 1485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nakłada na Gminę obowiązek realizacji zadań związanych z przeciwdziałaniem narkomanii finansowanych z części środków pochodzących z opłat za zezwolenia na sprzedaż napojów alkoholowych. Gmina Skąpe uznając zdrowie i życie swoich mieszkańców bez wpływu narkotyków za podstawowy warunek moralnego i materialnego rozwoju, postanawia w gminnym programie na rok 2010, ująć zadania określone przez art. 10 ust. 1 ustawy o przeciwdziałaniu narkomanii w zakresie wyznaczonym z jednej strony przez istniejące potrzeby, z drugiej natomiast przez możliwości ich realizacji. Zadania te obejmują: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zwiększanie dostępności pomocy terapeutycznej i rehabilitacyjnej dla osób uzależnionych i osób zagrożonych uzależnieniem,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udzielanie rodzinom, w których występują problemy narkomanii, pomocy psychospołecznej i prawnej,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prowadzenie profilaktycznej działalności informacyjnej, edukacyjnej oraz szkoleniowej w zakresie rozwiązywania problemów narkomanii, w szczególności dla dzieci i młodzieży, w tym prowadzenie zajęć sportowo – rekreacyjnych dla uczniów, a także działań na rzecz dożywiania dzieci uczestniczących w pozalekcyjnych programach opiekuńczo -wychowawczych i socjoterapeutycznych,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wspomaganie działalności instytucji, organizacji pozarządowych i osób fizycznych, służących rozwiązywaniu problemów narkomanii, </w:t>
      </w:r>
    </w:p>
    <w:p w:rsidR="00486D25" w:rsidRPr="00486D25" w:rsidRDefault="00486D25" w:rsidP="00486D25">
      <w:pPr>
        <w:pStyle w:val="NormalnyWeb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5) pomoc społeczną osobom uzależnionym i rodzinom osób uzależnionych dotkniętym ubóstwem i wykluczeniem społecznym i integrowanie ze środowiskiem lokalnym tych osób z wykorzystaniem pracy socjalnej i kontraktu socjalnego.</w:t>
      </w:r>
    </w:p>
    <w:p w:rsidR="00486D25" w:rsidRDefault="00486D25" w:rsidP="00486D25">
      <w:pPr>
        <w:pStyle w:val="NormalnyWeb"/>
        <w:jc w:val="center"/>
      </w:pPr>
      <w:r>
        <w:rPr>
          <w:rStyle w:val="Pogrubienie"/>
          <w:rFonts w:ascii="Arial" w:hAnsi="Arial" w:cs="Arial"/>
        </w:rPr>
        <w:t>Rozdział 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Cele programu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 20</w:t>
      </w:r>
      <w:r w:rsidR="008E4E14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roku priorytetowym celem jest oddziaływanie profilaktyczno-prewencyjne w stosunku do dzieci i młodzieży. Gmina przyjmuje zasadę, że wszelkie skutki </w:t>
      </w:r>
      <w:r>
        <w:rPr>
          <w:rFonts w:ascii="Arial" w:hAnsi="Arial" w:cs="Arial"/>
        </w:rPr>
        <w:lastRenderedPageBreak/>
        <w:t xml:space="preserve">oddziaływań edukacyjnych, prewencyjnych, profilaktycznych i innych w zakresie rozwiązywania problemów narkotykowych mogą nastąpić w czasie przyszłym i dlatego wymagają bardzo dużego zaangażowania wszystkich zainteresowanych służb. Efekty realizowanych zadań mogą pojawić się dopiero na przestrzeni kolejnych lat. Celem gminnego programu przeciwdziałania narkomanii jest konstruowanie i realizacja lokalnych zasad polityki społecznej poprzez podejmowanie działań zmierzających do ograniczenia zażywania narkotyków, przeciwdziałania powstawaniu i usuwaniu następstw nadużywania poprzez: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promowanie postaw społecznych dla profilaktyki,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upowszechnianie zdrowego stylu życia wśród dzieci i młodzieży,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c) integracja społeczna poprzez leczenie i rehabilitację osób uzależnionych od narkotyków i ich rodzin, przeciwdziałanie przemocy w rodzinie oraz pomoc dla dzieci wychowujących się w rodzinach z problemem narkotykowym.</w:t>
      </w:r>
    </w:p>
    <w:p w:rsidR="00486D25" w:rsidRDefault="00486D25" w:rsidP="00486D25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3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Zwiększenie dostępności pomocy terapeutycznej i rehabilitacyjnej dla osób uzależnionych od narkotyków i osób zagrożonych uzależnieniem</w:t>
      </w:r>
      <w:r>
        <w:rPr>
          <w:rFonts w:ascii="Arial" w:hAnsi="Arial" w:cs="Arial"/>
        </w:rPr>
        <w:t xml:space="preserve">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Gmina prowadzi działania mające na celu zwiększenie dostępności pomocy terapeutycznej i rehabilitacyjnej dla osób uzależnionych od narkotyków i osób zagrożonych uzależnieniem obejmujące: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Kontynuowanie pracy punktów </w:t>
      </w:r>
      <w:proofErr w:type="spellStart"/>
      <w:r>
        <w:rPr>
          <w:rFonts w:ascii="Arial" w:hAnsi="Arial" w:cs="Arial"/>
        </w:rPr>
        <w:t>informacyjno-konsultacyjnegch</w:t>
      </w:r>
      <w:proofErr w:type="spellEnd"/>
      <w:r>
        <w:rPr>
          <w:rFonts w:ascii="Arial" w:hAnsi="Arial" w:cs="Arial"/>
        </w:rPr>
        <w:t xml:space="preserve"> ds. uzależnień i przemocy w rodzinie funkcjonujących w Wojewódzkim Szpitalu Specjalistycznym dla Nerwowo i Psychicznie Chorych w Ciborzu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) oraz Punkt Konsultacyjny w Ołoboku (PK), których zadaniem jest pomoc, rada i wsparcie w dziedzinach: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doradztwa i konsultacji specjalistów w zakresie uzależnień (Cibórz, PK Ołobok),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b) udzielania pomocy lekarskiej, psychospołecznej, prawnej i socjalnej,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OPS w Skąpem),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c) skorzystania z dyżurów interwencyjno – wspierających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PK Ołobok),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d) nawiązania pierwszego kontaktu osób z problemem narkotykowymi umożliwienie podejmowania szybkich działań i kontaktu z organizacjami i osobami niosącymi pomoc,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e) informowania o chorobie narkotykowej i możliwościach leczenia osób uzależnionych i członków rodzin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PK Ołobok),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f) informowania o ruchach samopomocowych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PK Ołobok),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g) wstępnego motywowania do terapii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PK Ołobok), h) udzielania pomocy psychologicznej, terapeutycznej i edukacyjnej (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Cibórz, PK Ołobok).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Współpracę i wspieranie ruchów samopomocowych. 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3. Kierowanie osób realizujących zadania gminnego programu na szkolenia i dofinansowanie szkoleń z zakresu przeciwdziałania narkomanii.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4. Finansowanie zakupu materiałów dydaktycznych i informacyjnych, prenumerata specjalistycznych czasopism.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5. Współpracę z Ośrodkiem Pomocy Społecznej, kuratorami, Policją i innymi podmiotami i organizacjami społecznymi, kościołami i związkami wyznaniowymi w zakresie przeciwdziałania narkomanii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Punkt Konsultacyjny w 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 czynny codziennie od godz. 7:00 do 15:00. </w:t>
      </w:r>
    </w:p>
    <w:p w:rsidR="00486D25" w:rsidRDefault="00486D25" w:rsidP="00486D25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4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Pomoc psychologiczna i prawna rodzinom, w których występują problemy narkomanii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W ramach udzielania pomocy rodzinom, w których występują problemy narkomanii podejmuje się działania: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prowadzenie porad dla rodzin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2) udzielanie pomocy prawnej i psychospołecznej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3) tworzenie i wspomaganie funkcjonowania grup wsparcia dla rodzin osób uzależnionych od narkotyków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4) udzielanie informacji dotyczących możliwości uzyskania specjalistycznej pomocy osobom uzależnionym i ich rodzinom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5) Współpraca z instytucjami w zakresie udzielania pomocy rodzinom z problemem narkomanii (policja, sąd, świetlice środowiskowo-wychowawcze i socjoterapeutyczne)</w:t>
      </w:r>
    </w:p>
    <w:p w:rsidR="00486D25" w:rsidRDefault="00486D25" w:rsidP="00486D25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Prowadzenie profilaktycznej działalności informacyjnej oraz szkoleniowej w zakresie rozwiązywania problemów narkomanii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Gmina prowadzi profilaktyczną działalność informacyjną oraz szkoleniową w zakresie rozwiązywania problemów narkomanii, w szczególności dla dzieci i młodzieży, w tym prowadzenie zajęć sportowo rekreacyjnych dla uczniów, a także działań na rzecz dożywiania dzieci uczestniczących w pozalekcyjnych programach opiekuńczo – wychowawczych i socjoterapeutycznych, w tym: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przeprowadzanie sondaży i opracowywanie lokalnych diagnoz i ekspertyz pozwalających ocenić aktualny stan problemów zagrożeń związanych z narkotykami, a także stan istniejących zasobów w sferze ich rozwiązywania oraz efektów dotychczas prowadzonych działań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2) zapewnienie opieki dzieciom i młodzieży ze środowisk zagrożonych narkomanią poprzez działalność świetlic socjoterapeutycznych i opiekuńczo – wychowawczych w tym: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a) prowadzenie zajęć świetlicowych, wspieranie finansowe działań związanych z funkcjonowaniem gminnych świetlic socjoterapeutycznych i opiekuńczo – wychowawczych,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b) umożliwianie dzieciom i młodzieży twórczego, pozytywnego zagospodarowania czasu wolnego poprzez rozwój zainteresowań pod kierunkiem przygotowanych instruktorów i wychowawców,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c) realizację w ramach zajęć świetlicowych programów profilaktycznych dla dzieci i młodzieży,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d) pozyskiwanie i współpraca z wolontariuszami w ramach prowadzenia zajęć w świetlicach,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e) koordynacja działań świetlic działających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dofinansowywanych ze środków przeznaczonych na profilaktykę,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f) zaopatrywanie w materiały dydaktyczne oraz inne artykuły niezbędne do prowadzenia zajęć świetlicowych,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g) podejmowanie działań na rzecz dożywiania dzieci biorących udział w zajęciach, zakup artykułów spożywczych dla dzieci uczestniczących w zajęciach,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h) uzupełnianie w miarę potrzeb sprzętu niezbędnego do funkcjonowania świetlic,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i) </w:t>
      </w:r>
      <w:proofErr w:type="spellStart"/>
      <w:r>
        <w:rPr>
          <w:rFonts w:ascii="Arial" w:hAnsi="Arial" w:cs="Arial"/>
        </w:rPr>
        <w:t>współorganizacja</w:t>
      </w:r>
      <w:proofErr w:type="spellEnd"/>
      <w:r>
        <w:rPr>
          <w:rFonts w:ascii="Arial" w:hAnsi="Arial" w:cs="Arial"/>
        </w:rPr>
        <w:t xml:space="preserve"> międzygminnych spotkań integracyjnych świetlic socjoterapeutycznych, połączonych z prezentacją dorobku artystycznego,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j) w miarę potrzeb tworzenie nowych świetlic, klubów socjoterapeutycznych dla dzieci i młodzieży ze środowisk zagrożonych narkomanią,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Wspieranie realizacji we wszystkich szkołach i placówkach oświatowo – wychowawczych na terenie Gminy, programów profilaktycznych dla dzieci, młodzieży oraz ich rodziców,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4) prowadzenie konkursów i olimpiad wiedzy o zdrowiu wśród młodzieży,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5) udział w lokalnych i ogólnopolskich kampaniach edukacyjnych związanych z profilaktyką narkotykową i rozwiązywaniem problemów społecznych związanych z uzależnieniami,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6) realizowanie warsztatów poprawiających funkcjonowanie społeczno – psychiczne dzieci i młodzieży – uczenie ich zasad radzenia sobie z trudnymi sytuacjami życiowymi oraz warsztatów dla rodziców mających na celu poprawy komunikacji w rodzinach i pogłębienie więzi,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7) tworzenie warunków do rozwoju organizacji młodzieżowych, kół zainteresowań i innych form działalności pozalekcyjnych, będących korzystna ofertą zagospodarowania czasu wolnego,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8) zakup, opracowywanie materiałów informacyjno-edukacyjnych oraz materiałów do prowadzenia zajęć profilaktycznych i terapeutycznych w przedszkolach, szkołach i innych placówkach oświatowych i wychowawczych oraz ośrodkach kultury, upowszechnienie materiałów edukacyjnych o tematyce antynarkotykowej – plakaty, ulotki, informatory, organizowanie promocji filmów i książek,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9) realizowanie informacyjnych programów profilaktycznych dla rodziców,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10) organizowanie i finansowanie specjalistycznych szkoleń z zakresu profilaktyki i rozwiązywania problemów o podłożu narkotykowym, dla pedagogów szkolnych, nauczycieli, wychowawców i psychologów oraz innych osób działających na rzecz przeciwdziałania narkomanii,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11) współorganizowanie szkoleń w zakresie rozwiązywania problemów narkomanii dla poszczególnych grup zawodowych z terenu Gminy: pracowników oświaty, policji, pomocy społecznej, administracji samorządowej,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12) promowanie zdrowego stylu życia wolnego od narkotyków i innych używek oraz różnych form aktywnego spędzania wolnego czasu poprzez: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a) inicjowanie i współorganizowanie imprez sportowych i rekreacyjnych dla dzieci, młodzieży i dorosłych,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b) współorganizowanie atrakcyjnych form czynnego wypoczynku: rajdy i wycieczki krajoznawcze, festyny, biwaki itp.,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c) popularyzowanie placówek o charakterze otwartym np. klubów, świetlic.</w:t>
      </w:r>
    </w:p>
    <w:p w:rsidR="00486D25" w:rsidRDefault="00486D25" w:rsidP="00486D25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6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Wspomaganie działań instytucji, organizacji pozarządowych i osób fizycznych, służących rozwiązywaniu problemów narkomanii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§ 6.</w:t>
      </w:r>
      <w:r>
        <w:rPr>
          <w:rFonts w:ascii="Arial" w:hAnsi="Arial" w:cs="Arial"/>
        </w:rPr>
        <w:t xml:space="preserve"> W ramach wspomagania działań instytucji, organizacji pozarządowych i osób fizycznych, służących rozwiązywaniu problemów narkomanii, w tym: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udzielanie pomocy organizacyjnej i materialnej organizacjom społecznym, których celem jest krzywienie abstynencji od środków psychoaktywnych, zapewnienie profesjonalnej pomocy terapeutycznej, wspieranie instytucji i stowarzyszeń działających na rzecz ochrony zdrowia oraz stwarzających szanse powrotu osób uzależnionych do normalnego trybu życia,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wspieranie instytucji i stowarzyszeń kulturalnych, sportowych i oświatowych w zakresie zagospodarowania czasu wolnego dzieci i młodzieży oraz udzielanie im pomocy dla tworzenia właściwych warunków lokalowych i materialnych do prowadzenia tej działalności,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3) współpraca z policją w celu prowadzenia wspólnych działań profilaktycznych w zakresie uzależnień od środków psychoaktywnych,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4) współpraca z jednostkami organizacyjnymi służby zdrowia w działaniach zbieżnych z celami i zadaniami Gminnego Programu Przeciwdziałania Narkomanii.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5. Pomoc społeczna osobom uzależnionym i rodzinom osób dotkniętych ubóstwem i wykluczeniem społecznym oraz integrowanie ze środowiskiem lokalnym osób z wykorzystaniem pracy socjalnej i kontraktu socjalnego obejmuje: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prowadzenie działań związanych z rehabilitacją społeczną osób walczących efektywnie z nałogiem mających na celu odbudowanie i podtrzymywanie umiejętności uczestniczenia w życiu społeczności lokalnej i pełnienia ról społecznych w miejscu pracy i zamieszkania,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inicjowanie współpracy instytucji i organizacji pozarządowych w zakresie pomocy psychospołecznej,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świadczenie pomocy osobom uzależnionym i rodzinom osób uzależnionych dotkniętych ubóstwem i wykluczeniem społecznym we współpracy z </w:t>
      </w:r>
      <w:proofErr w:type="spellStart"/>
      <w:r>
        <w:rPr>
          <w:rFonts w:ascii="Arial" w:hAnsi="Arial" w:cs="Arial"/>
        </w:rPr>
        <w:t>OPS-em</w:t>
      </w:r>
      <w:proofErr w:type="spellEnd"/>
      <w:r>
        <w:rPr>
          <w:rFonts w:ascii="Arial" w:hAnsi="Arial" w:cs="Arial"/>
        </w:rPr>
        <w:t xml:space="preserve"> w Skąpem.</w:t>
      </w:r>
    </w:p>
    <w:p w:rsidR="00486D25" w:rsidRDefault="00486D25" w:rsidP="00486D25">
      <w:pPr>
        <w:pStyle w:val="NormalnyWeb"/>
        <w:jc w:val="center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>Rozdział 7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końcowe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7.</w:t>
      </w:r>
      <w:r>
        <w:rPr>
          <w:rFonts w:ascii="Arial" w:hAnsi="Arial" w:cs="Arial"/>
        </w:rPr>
        <w:t xml:space="preserve"> Gminny Program stanowi element realizowany przez Gminę Skąpe celów polityki społecznej ujętych w Gminnej Strategii Rozwiązywania Problemów Społecznych.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§ 8.</w:t>
      </w:r>
      <w:r>
        <w:rPr>
          <w:rFonts w:ascii="Arial" w:hAnsi="Arial" w:cs="Arial"/>
        </w:rPr>
        <w:t xml:space="preserve"> 1. Gminny Program Przeciwdziałania Narkomanii realizowany jest przez Gminny Ośrodek Pomocy Społecznej w Skąpem.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2. Program finansowany jest w ramach kompleksowych działań profilaktyki uzależnień wraz z Gminnym Programem Profilaktyki Rozwiązywania Problemów Alkoholowych w oparciu o plan finansowy wydatków na rok 2009 określonych w budżecie Gminy Skąpe.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§ 9.</w:t>
      </w:r>
      <w:r>
        <w:rPr>
          <w:rFonts w:ascii="Arial" w:hAnsi="Arial" w:cs="Arial"/>
        </w:rPr>
        <w:t xml:space="preserve"> Wykonanie uchwały powierza się Wójtowi Gminy Skąpe.</w:t>
      </w:r>
    </w:p>
    <w:p w:rsidR="00486D25" w:rsidRDefault="00486D25" w:rsidP="00486D25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§ 10. </w:t>
      </w:r>
      <w:r>
        <w:rPr>
          <w:rFonts w:ascii="Arial" w:hAnsi="Arial" w:cs="Arial"/>
        </w:rPr>
        <w:t>Uchwała wchodzi w życie z dniem 1 stycznia 2011r. i podlega podaniu do publicznej wiadomości przez wywieszenie na tablicach ogłoszeń.</w:t>
      </w:r>
    </w:p>
    <w:p w:rsidR="00486D25" w:rsidRDefault="00486D25" w:rsidP="00486D25">
      <w:pPr>
        <w:pStyle w:val="NormalnyWeb"/>
        <w:ind w:left="5664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486D25" w:rsidRDefault="00486D25" w:rsidP="00486D25">
      <w:pPr>
        <w:pStyle w:val="NormalnyWeb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486D25" w:rsidRDefault="00486D25" w:rsidP="00486D25">
      <w:pPr>
        <w:pStyle w:val="NormalnyWeb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486D25" w:rsidRDefault="00486D25" w:rsidP="00486D25">
      <w:pPr>
        <w:rPr>
          <w:rFonts w:ascii="Arial" w:hAnsi="Arial" w:cs="Arial"/>
        </w:rPr>
      </w:pPr>
    </w:p>
    <w:p w:rsidR="00486D25" w:rsidRDefault="00486D25"/>
    <w:sectPr w:rsidR="00486D25" w:rsidSect="005A2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6D25"/>
    <w:rsid w:val="000A4AA6"/>
    <w:rsid w:val="003C1220"/>
    <w:rsid w:val="00486D25"/>
    <w:rsid w:val="004E7F8B"/>
    <w:rsid w:val="005A2934"/>
    <w:rsid w:val="007B4AD9"/>
    <w:rsid w:val="008E4E14"/>
    <w:rsid w:val="00A86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6D2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486D25"/>
    <w:rPr>
      <w:b/>
      <w:bCs/>
    </w:rPr>
  </w:style>
  <w:style w:type="character" w:styleId="Uwydatnienie">
    <w:name w:val="Emphasis"/>
    <w:basedOn w:val="Domylnaczcionkaakapitu"/>
    <w:uiPriority w:val="20"/>
    <w:qFormat/>
    <w:rsid w:val="00486D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1846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2010-11-08T10:48:00Z</cp:lastPrinted>
  <dcterms:created xsi:type="dcterms:W3CDTF">2010-11-08T10:49:00Z</dcterms:created>
  <dcterms:modified xsi:type="dcterms:W3CDTF">2010-11-08T10:49:00Z</dcterms:modified>
</cp:coreProperties>
</file>