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BE6" w:rsidRDefault="00F82BE6" w:rsidP="00F82BE6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O G Ł O S Z E N I E</w:t>
      </w:r>
    </w:p>
    <w:p w:rsidR="00F82BE6" w:rsidRDefault="00F82BE6" w:rsidP="00F82BE6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2024r., poz. 1145) oraz zgodnie z § 3  rozporządzenia Rady Ministrów z dnia 14.09.2004r.        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rFonts w:ascii="Calibri Light" w:hAnsi="Calibri Light" w:cs="Calibri Light"/>
          <w:b/>
          <w:bCs/>
        </w:rPr>
        <w:t>dniu 16 grudnia 2024r. o godz. 11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r>
        <w:rPr>
          <w:rFonts w:ascii="Calibri Light" w:hAnsi="Calibri Light" w:cs="Calibri Light"/>
          <w:bCs/>
        </w:rPr>
        <w:t>Jankowicach Wielkich.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Opis nieruchomości : </w:t>
      </w:r>
      <w:r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kształcie zbliżonym do prostokąta,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:rsidR="00F82BE6" w:rsidRDefault="00F82BE6" w:rsidP="00F82BE6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F82BE6" w:rsidRDefault="00F82BE6" w:rsidP="00F82BE6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F82BE6" w:rsidRDefault="00F82BE6" w:rsidP="00F82BE6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kompleksie działek budowlanych pod zabudowę jednorodzinną. 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 przetargu ustnego nieograniczonego.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00/100 ). </w:t>
      </w:r>
    </w:p>
    <w:p w:rsidR="00F82BE6" w:rsidRDefault="00F82BE6" w:rsidP="00F82BE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F82BE6" w:rsidRDefault="00F82BE6" w:rsidP="00F82BE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F82BE6" w:rsidRDefault="00F82BE6" w:rsidP="00F82BE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F82BE6" w:rsidRDefault="00F82BE6" w:rsidP="00F82BE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F82BE6" w:rsidRDefault="00F82BE6" w:rsidP="00F82BE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F82BE6" w:rsidRDefault="00F82BE6" w:rsidP="00F82BE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16.12.2024r., o godzinie 11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 w pokoju numer 15, I piętro, Urzędu Gminy w Olszance.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10.12.2024r.,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  przy czym warunkiem dopuszczenia do przetargu jest to, by w wyznaczonym dniu </w:t>
      </w:r>
      <w:r>
        <w:rPr>
          <w:rFonts w:ascii="Calibri Light" w:hAnsi="Calibri Light" w:cs="Calibri Light"/>
          <w:b/>
        </w:rPr>
        <w:t>10</w:t>
      </w:r>
      <w:r>
        <w:rPr>
          <w:rFonts w:ascii="Calibri Light" w:hAnsi="Calibri Light" w:cs="Calibri Light"/>
          <w:b/>
          <w:bCs/>
        </w:rPr>
        <w:t>.12.2024r.,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wpłata była odnotowana na koncie Urzędu. Za termin wpłaty uważa się wpływ środków na konto Urzędu Gminy w Olszance.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cudzoziemców  ( </w:t>
      </w:r>
      <w:proofErr w:type="spellStart"/>
      <w:r>
        <w:rPr>
          <w:rFonts w:ascii="Calibri Light" w:hAnsi="Calibri Light" w:cs="Calibri Light"/>
          <w:bCs/>
        </w:rPr>
        <w:t>Dz.U</w:t>
      </w:r>
      <w:proofErr w:type="spellEnd"/>
      <w:r>
        <w:rPr>
          <w:rFonts w:ascii="Calibri Light" w:hAnsi="Calibri Light" w:cs="Calibri Light"/>
          <w:bCs/>
        </w:rPr>
        <w:t>. z 2017r., poz. 2278), obowiązany jest przedstawić komisji przetargowej aktualne zezwolenie ( lub promesę) ministra właściwego do spraw wewnętrznych na nabycie nieruchomości.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                                 z współmałżonkiem.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 z pełną treścią ogłoszenia i ze stanem przedmiotu przetargu i nie wnoszą do stanu przedmiotu przetargu żadnych zastrzeżeń.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uzasadnionych przyczyn ogłoszony przetarg informując o tym fakcie niezwłocznie w formie takiej samej jak ogłoszenia o przetargu.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uzyskanej            w przetargu w takim terminie aby w dniu zawarcia umowy notarialnej została odnotowana na koncie Urzędu Gminy w Olszance. Koszty związane z zawarciem umowy notarialnej sprzedaży pokrywa nabywca nieruchomości.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o przetargu zostaje podane do publicznej wiadomości na tablicy ogłoszeń Urzędu Gminy              w Olszance oraz na tablicy ogłoszeń wsi Jankowice Wielki poprzez jego wywieszenie  na okres </w:t>
      </w:r>
      <w:r>
        <w:rPr>
          <w:rFonts w:ascii="Calibri Light" w:hAnsi="Calibri Light" w:cs="Calibri Light"/>
          <w:b/>
          <w:bCs/>
        </w:rPr>
        <w:t>od dnia 13.11.2024r., do dnia 16.12.2024r.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F82BE6" w:rsidRDefault="00F82BE6" w:rsidP="00F82BE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F82BE6" w:rsidRDefault="00F82BE6" w:rsidP="00F82BE6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F82BE6" w:rsidRDefault="00F82BE6" w:rsidP="00F82BE6">
      <w:pPr>
        <w:ind w:left="4956"/>
        <w:rPr>
          <w:rFonts w:ascii="Calibri Light" w:hAnsi="Calibri Light" w:cs="Calibri Light"/>
        </w:rPr>
      </w:pPr>
    </w:p>
    <w:p w:rsidR="00F82BE6" w:rsidRDefault="00F82BE6" w:rsidP="00F82BE6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F82BE6" w:rsidRDefault="00F82BE6" w:rsidP="00F82BE6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F82BE6" w:rsidRDefault="00F82BE6" w:rsidP="00F82BE6">
      <w:pPr>
        <w:ind w:left="4956"/>
        <w:rPr>
          <w:rFonts w:ascii="Calibri Light" w:hAnsi="Calibri Light" w:cs="Calibri Light"/>
        </w:rPr>
      </w:pPr>
    </w:p>
    <w:p w:rsidR="00F82BE6" w:rsidRDefault="00F82BE6" w:rsidP="00F82BE6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 12  listopada 2024r.</w:t>
      </w:r>
    </w:p>
    <w:p w:rsidR="00F82BE6" w:rsidRDefault="00F82BE6" w:rsidP="00F82BE6"/>
    <w:p w:rsidR="00F82BE6" w:rsidRDefault="00F82BE6" w:rsidP="00F82BE6"/>
    <w:p w:rsidR="00F82BE6" w:rsidRDefault="00F82BE6" w:rsidP="00F82BE6">
      <w:pPr>
        <w:ind w:left="-142" w:hanging="425"/>
        <w:jc w:val="both"/>
        <w:rPr>
          <w:bCs/>
        </w:rPr>
      </w:pPr>
    </w:p>
    <w:p w:rsidR="00F82BE6" w:rsidRDefault="00F82BE6" w:rsidP="00F82BE6">
      <w:pPr>
        <w:pStyle w:val="Nagwek1"/>
        <w:rPr>
          <w:rFonts w:ascii="Arial" w:hAnsi="Arial" w:cs="Arial"/>
          <w:b/>
          <w:szCs w:val="28"/>
        </w:rPr>
      </w:pPr>
    </w:p>
    <w:p w:rsidR="007A120A" w:rsidRDefault="007A120A" w:rsidP="007A120A">
      <w:bookmarkStart w:id="0" w:name="_GoBack"/>
      <w:bookmarkEnd w:id="0"/>
    </w:p>
    <w:p w:rsidR="00D5786E" w:rsidRDefault="00D5786E"/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95ACA"/>
    <w:rsid w:val="002D329D"/>
    <w:rsid w:val="002F5874"/>
    <w:rsid w:val="00354AF6"/>
    <w:rsid w:val="00360C5F"/>
    <w:rsid w:val="004A7455"/>
    <w:rsid w:val="00571B1E"/>
    <w:rsid w:val="00574734"/>
    <w:rsid w:val="00720ADD"/>
    <w:rsid w:val="007A120A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1A29"/>
    <w:rsid w:val="00E65FB8"/>
    <w:rsid w:val="00EC114F"/>
    <w:rsid w:val="00ED7C9F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1220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39</cp:revision>
  <cp:lastPrinted>2024-03-14T12:02:00Z</cp:lastPrinted>
  <dcterms:created xsi:type="dcterms:W3CDTF">2023-02-27T08:21:00Z</dcterms:created>
  <dcterms:modified xsi:type="dcterms:W3CDTF">2024-11-12T13:03:00Z</dcterms:modified>
</cp:coreProperties>
</file>