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3C4" w:rsidRDefault="00C91F9D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DB53C4" w:rsidRDefault="00C91F9D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użyczenie</w:t>
      </w:r>
    </w:p>
    <w:p w:rsidR="00DB53C4" w:rsidRDefault="00DB53C4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418"/>
        <w:gridCol w:w="2977"/>
        <w:gridCol w:w="4536"/>
        <w:gridCol w:w="2693"/>
        <w:gridCol w:w="1701"/>
        <w:gridCol w:w="1276"/>
        <w:gridCol w:w="851"/>
      </w:tblGrid>
      <w:tr w:rsidR="00DB53C4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podarowania przestrzennego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Czynsz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DB53C4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</w:rPr>
              <w:t>1.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129/5 o pow. 1,7019, a.m. 1, obręb Przylesie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ogólnej powierzchni 1,7519 ha, użytek gruntowy Bz – 1,7519 ha.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Tereny rekreacyjno-wypoczynkowe. Brak opracowanego miejscowego planu zagospodarowania przestrzennego dla terenu, na którym usytuowana jest działka.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lata.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B53C4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nr 129/3 o pow. 0,0852 ha, a.m. 1, obręb Przylesie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OP1B/00020185/8 o ogólnej powierzchni 0,0852 ha, użytek gruntowy Bz – 0,0852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Tereny rekreacyjno-wypoczynkowe. Brak opracowanego miejscowego planu zagospodarowania przestrzennego dla terenu, na którym usytuowana jest d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ziałka. Na nieruchomości znajduje się szatnia sportowa.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DB53C4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15/6 o pow. 0,5381, a. m. 2, obręb Jankowice Wielkie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Działka objęta księgą wieczystą nr OP1B/00018171/0 o powierzchni 0,5762 użytek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gruntowy Bz – 0,5627 ha, Bi – 0,0135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Tereny rekreacyjno-wypoczynkowe i inne tereny zabudowane. Brak opracowanego miejscowego planu zagospodarowania przestrzennego dla terenu, na którym usytuowana jest działka. Na nieruchomości znajduje się szatnia spor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towa.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bezpłatne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  <w:tr w:rsidR="00DB53C4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Część działki nr 7/5 o pow. 3,4172 ha, a. m. 1, obręb Olszanka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OP1B/00020489/9 o powierzchni 3,4422 ha, użytek gruntowy Dr – 0,0821 ha, Bi – 0,0510 ha, Bz – 3,0023 ha.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Drogi, inne tereny zabudowane i tereny rekreacyjno-wypoczynkowy. Brak opracowanego miejscowego planu zagospodarowania przestrzennego dla terenu, na którym usytuowana jest działka. Na nieruchomości znajduje się szatnia sportowa.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sportowa.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bezpła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lata.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B53C4" w:rsidRDefault="00C91F9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DB53C4" w:rsidRDefault="00DB53C4">
      <w:pPr>
        <w:pStyle w:val="Bezodstpw"/>
        <w:rPr>
          <w:rFonts w:ascii="Times New Roman" w:hAnsi="Times New Roman" w:cs="Times New Roman"/>
          <w:color w:val="000000"/>
        </w:rPr>
      </w:pPr>
    </w:p>
    <w:p w:rsidR="00DB53C4" w:rsidRDefault="00C91F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DB53C4" w:rsidRDefault="00C91F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DB53C4" w:rsidRDefault="00C91F9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gruntach przeznaczonych do oddania w użyczenie można</w:t>
      </w:r>
      <w:r>
        <w:rPr>
          <w:rFonts w:ascii="Times New Roman" w:hAnsi="Times New Roman" w:cs="Times New Roman"/>
          <w:color w:val="000000"/>
          <w:szCs w:val="24"/>
        </w:rPr>
        <w:t xml:space="preserve"> uzyskać w Urzędzie Gminy Olszanka, pokój 4 a, telefon 77 412 96 83 wew. 121.</w:t>
      </w:r>
    </w:p>
    <w:p w:rsidR="00DB53C4" w:rsidRDefault="00DB53C4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DB53C4" w:rsidRDefault="00C91F9D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 xml:space="preserve">Olszanka, dn. 13.05.2022 r. 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DB53C4" w:rsidRDefault="00DB53C4">
      <w:pPr>
        <w:pStyle w:val="Bezodstpw"/>
        <w:ind w:left="9926" w:firstLine="709"/>
        <w:rPr>
          <w:rFonts w:hint="eastAsia"/>
        </w:rPr>
      </w:pPr>
    </w:p>
    <w:sectPr w:rsidR="00DB53C4">
      <w:pgSz w:w="16838" w:h="11906" w:orient="landscape"/>
      <w:pgMar w:top="1135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F9D" w:rsidRDefault="00C91F9D">
      <w:pPr>
        <w:rPr>
          <w:rFonts w:hint="eastAsia"/>
        </w:rPr>
      </w:pPr>
      <w:r>
        <w:separator/>
      </w:r>
    </w:p>
  </w:endnote>
  <w:endnote w:type="continuationSeparator" w:id="0">
    <w:p w:rsidR="00C91F9D" w:rsidRDefault="00C91F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F9D" w:rsidRDefault="00C91F9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91F9D" w:rsidRDefault="00C91F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DB53C4"/>
    <w:rsid w:val="00BF3887"/>
    <w:rsid w:val="00C91F9D"/>
    <w:rsid w:val="00DB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1334A1-41B6-4A59-83EB-EBB0594E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2022-05-13T10:12:00Z</cp:lastPrinted>
  <dcterms:created xsi:type="dcterms:W3CDTF">2022-12-02T12:54:00Z</dcterms:created>
  <dcterms:modified xsi:type="dcterms:W3CDTF">2022-12-02T12:54:00Z</dcterms:modified>
</cp:coreProperties>
</file>