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Theme="minorHAnsi" w:hAnsi="Times New Roman" w:cs="Mangal"/>
          <w:color w:val="5B9BD5" w:themeColor="accent1"/>
          <w:sz w:val="24"/>
          <w:szCs w:val="20"/>
          <w:lang w:eastAsia="en-US" w:bidi="hi-IN"/>
        </w:rPr>
        <w:id w:val="-1558784719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sdt>
          <w:sdtPr>
            <w:rPr>
              <w:rFonts w:ascii="Times New Roman" w:eastAsiaTheme="minorHAnsi" w:hAnsi="Times New Roman" w:cs="Mangal"/>
              <w:color w:val="002060"/>
              <w:kern w:val="3"/>
              <w:sz w:val="24"/>
              <w:szCs w:val="20"/>
              <w:lang w:eastAsia="en-US" w:bidi="hi-IN"/>
            </w:rPr>
            <w:id w:val="889156647"/>
            <w:docPartObj>
              <w:docPartGallery w:val="Cover Pages"/>
              <w:docPartUnique/>
            </w:docPartObj>
          </w:sdtPr>
          <w:sdtEndPr>
            <w:rPr>
              <w:rFonts w:eastAsia="Times New Roman" w:cs="Times New Roman"/>
              <w:szCs w:val="24"/>
              <w:lang w:eastAsia="zh-CN" w:bidi="ar-SA"/>
            </w:rPr>
          </w:sdtEndPr>
          <w:sdtContent>
            <w:sdt>
              <w:sdtPr>
                <w:rPr>
                  <w:rFonts w:ascii="Times New Roman" w:eastAsia="Times New Roman" w:hAnsi="Times New Roman" w:cs="Arial"/>
                  <w:b/>
                  <w:bCs/>
                  <w:color w:val="002060"/>
                  <w:spacing w:val="100"/>
                  <w:kern w:val="3"/>
                  <w:sz w:val="80"/>
                  <w:szCs w:val="24"/>
                  <w:lang w:eastAsia="zh-CN"/>
                </w:rPr>
                <w:alias w:val="Tytuł"/>
                <w:tag w:val=""/>
                <w:id w:val="1735040861"/>
                <w:placeholder>
                  <w:docPart w:val="E7B02BA7F3BB4FF8A003EB0456CD99FA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p w:rsidR="00BB0737" w:rsidRDefault="00B01560">
                  <w:pPr>
                    <w:pStyle w:val="Bezodstpw"/>
                    <w:spacing w:before="100" w:beforeAutospacing="1" w:after="240"/>
                    <w:jc w:val="center"/>
                    <w:rPr>
                      <w:rFonts w:asciiTheme="majorHAnsi" w:eastAsiaTheme="majorEastAsia" w:hAnsiTheme="majorHAnsi" w:cstheme="majorBidi"/>
                      <w:caps/>
                      <w:color w:val="002060"/>
                      <w:sz w:val="80"/>
                      <w:szCs w:val="80"/>
                    </w:rPr>
                  </w:pPr>
                  <w:r>
                    <w:rPr>
                      <w:rFonts w:ascii="Times New Roman" w:eastAsia="Times New Roman" w:hAnsi="Times New Roman" w:cs="Arial"/>
                      <w:b/>
                      <w:bCs/>
                      <w:color w:val="002060"/>
                      <w:spacing w:val="100"/>
                      <w:kern w:val="3"/>
                      <w:sz w:val="80"/>
                      <w:szCs w:val="24"/>
                      <w:lang w:eastAsia="zh-CN"/>
                    </w:rPr>
                    <w:t>RAPORT O STANIE GMINY MEDYKA</w:t>
                  </w:r>
                </w:p>
              </w:sdtContent>
            </w:sdt>
            <w:p w:rsidR="00BB0737" w:rsidRDefault="00BB0737">
              <w:pPr>
                <w:pStyle w:val="Bezodstpw"/>
                <w:spacing w:before="480"/>
                <w:jc w:val="center"/>
                <w:rPr>
                  <w:noProof/>
                  <w:color w:val="002060"/>
                </w:rPr>
              </w:pPr>
            </w:p>
            <w:p w:rsidR="00BB0737" w:rsidRDefault="00B01560">
              <w:pPr>
                <w:pStyle w:val="Bezodstpw"/>
                <w:spacing w:before="480"/>
                <w:jc w:val="center"/>
                <w:rPr>
                  <w:color w:val="002060"/>
                </w:rPr>
              </w:pPr>
              <w:r>
                <w:rPr>
                  <w:noProof/>
                  <w:color w:val="002060"/>
                </w:rPr>
                <w:drawing>
                  <wp:inline distT="0" distB="0" distL="0" distR="0">
                    <wp:extent cx="5760720" cy="3746525"/>
                    <wp:effectExtent l="0" t="0" r="0" b="6350"/>
                    <wp:docPr id="2" name="Obraz1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"/>
                            <pic:cNvPicPr/>
                          </pic:nvPicPr>
                          <pic:blipFill>
                            <a:blip r:embed="rId8">
                              <a:lum/>
                              <a:alphaModFix/>
                            </a:blip>
                            <a:srcRect l="-12" t="-18" r="-12" b="-1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760720" cy="3746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  <a:prstDash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  <w:p w:rsidR="00BB0737" w:rsidRDefault="00BB0737">
              <w:pPr>
                <w:pStyle w:val="Standard"/>
                <w:jc w:val="both"/>
                <w:rPr>
                  <w:rFonts w:cs="Garamond"/>
                  <w:b/>
                  <w:color w:val="002060"/>
                  <w:sz w:val="40"/>
                  <w:lang w:eastAsia="pl-PL"/>
                </w:rPr>
              </w:pPr>
            </w:p>
            <w:p w:rsidR="00BB0737" w:rsidRDefault="00BB0737">
              <w:pPr>
                <w:pStyle w:val="Standard"/>
                <w:jc w:val="both"/>
                <w:rPr>
                  <w:rFonts w:cs="Garamond"/>
                  <w:b/>
                  <w:color w:val="002060"/>
                  <w:sz w:val="40"/>
                  <w:lang w:eastAsia="pl-PL"/>
                </w:rPr>
              </w:pPr>
            </w:p>
            <w:p w:rsidR="00BB0737" w:rsidRDefault="00BB0737">
              <w:pPr>
                <w:pStyle w:val="Standard"/>
                <w:jc w:val="both"/>
                <w:rPr>
                  <w:rFonts w:cs="Garamond"/>
                  <w:b/>
                  <w:color w:val="002060"/>
                  <w:sz w:val="40"/>
                  <w:lang w:eastAsia="pl-PL"/>
                </w:rPr>
              </w:pPr>
            </w:p>
            <w:p w:rsidR="00BB0737" w:rsidRDefault="00BB0737">
              <w:pPr>
                <w:pStyle w:val="Standard"/>
                <w:jc w:val="both"/>
                <w:rPr>
                  <w:rFonts w:cs="Garamond"/>
                  <w:b/>
                  <w:color w:val="002060"/>
                  <w:sz w:val="40"/>
                  <w:lang w:eastAsia="pl-PL"/>
                </w:rPr>
              </w:pPr>
            </w:p>
            <w:p w:rsidR="00BB0737" w:rsidRDefault="00B01560">
              <w:pPr>
                <w:pStyle w:val="Standard"/>
                <w:rPr>
                  <w:rFonts w:cs="Garamond"/>
                  <w:b/>
                  <w:color w:val="002060"/>
                  <w:sz w:val="40"/>
                  <w:lang w:eastAsia="pl-PL"/>
                </w:rPr>
              </w:pPr>
              <w:r>
                <w:rPr>
                  <w:rFonts w:cs="Garamond"/>
                  <w:b/>
                  <w:color w:val="002060"/>
                  <w:sz w:val="40"/>
                  <w:lang w:eastAsia="pl-PL"/>
                </w:rPr>
                <w:t>URZĄD GMINY W MEDYCE</w:t>
              </w:r>
            </w:p>
            <w:p w:rsidR="00BB0737" w:rsidRDefault="00B01560">
              <w:pPr>
                <w:pStyle w:val="Standard"/>
                <w:rPr>
                  <w:rFonts w:cs="Garamond"/>
                  <w:b/>
                  <w:color w:val="002060"/>
                  <w:sz w:val="28"/>
                  <w:lang w:eastAsia="pl-PL"/>
                </w:rPr>
              </w:pPr>
              <w:r>
                <w:rPr>
                  <w:rFonts w:cs="Garamond"/>
                  <w:b/>
                  <w:color w:val="002060"/>
                  <w:sz w:val="28"/>
                  <w:lang w:eastAsia="pl-PL"/>
                </w:rPr>
                <w:t>MEDYKA 288</w:t>
              </w:r>
            </w:p>
            <w:p w:rsidR="00BB0737" w:rsidRDefault="00B01560">
              <w:pPr>
                <w:pStyle w:val="Standard"/>
                <w:rPr>
                  <w:rFonts w:cs="Garamond"/>
                  <w:b/>
                  <w:color w:val="002060"/>
                  <w:sz w:val="28"/>
                  <w:lang w:eastAsia="pl-PL"/>
                </w:rPr>
              </w:pPr>
              <w:r>
                <w:rPr>
                  <w:rFonts w:cs="Garamond"/>
                  <w:b/>
                  <w:color w:val="002060"/>
                  <w:sz w:val="28"/>
                  <w:lang w:eastAsia="pl-PL"/>
                </w:rPr>
                <w:t>37-732 Medyka</w:t>
              </w:r>
            </w:p>
            <w:p w:rsidR="00BB0737" w:rsidRDefault="00B01560">
              <w:pPr>
                <w:pStyle w:val="Standard"/>
                <w:rPr>
                  <w:b/>
                  <w:color w:val="002060"/>
                </w:rPr>
              </w:pPr>
              <w:r>
                <w:rPr>
                  <w:b/>
                  <w:color w:val="002060"/>
                </w:rPr>
                <w:t>e-mail: medyka@medyka.itl.pl</w:t>
              </w:r>
            </w:p>
            <w:p w:rsidR="00BB0737" w:rsidRDefault="00BB0737">
              <w:pPr>
                <w:pStyle w:val="Standard"/>
                <w:rPr>
                  <w:rFonts w:ascii="Garamond" w:hAnsi="Garamond" w:cs="Garamond"/>
                  <w:color w:val="002060"/>
                  <w:sz w:val="28"/>
                  <w:lang w:eastAsia="pl-PL"/>
                </w:rPr>
              </w:pPr>
            </w:p>
            <w:p w:rsidR="00BB0737" w:rsidRDefault="00BB0737">
              <w:pPr>
                <w:pStyle w:val="Standard"/>
                <w:rPr>
                  <w:rFonts w:ascii="Garamond" w:hAnsi="Garamond" w:cs="Garamond"/>
                  <w:color w:val="002060"/>
                  <w:sz w:val="28"/>
                  <w:lang w:eastAsia="pl-PL"/>
                </w:rPr>
              </w:pPr>
            </w:p>
            <w:p w:rsidR="00BB0737" w:rsidRDefault="00BB0737">
              <w:pPr>
                <w:pStyle w:val="Standard"/>
                <w:rPr>
                  <w:rFonts w:ascii="Garamond" w:hAnsi="Garamond" w:cs="Garamond"/>
                  <w:color w:val="002060"/>
                  <w:sz w:val="28"/>
                  <w:lang w:eastAsia="pl-PL"/>
                </w:rPr>
              </w:pPr>
            </w:p>
            <w:p w:rsidR="00BB0737" w:rsidRDefault="00BB0737">
              <w:pPr>
                <w:pStyle w:val="Standard"/>
                <w:rPr>
                  <w:rFonts w:ascii="Garamond" w:hAnsi="Garamond" w:cs="Garamond"/>
                  <w:color w:val="002060"/>
                  <w:sz w:val="28"/>
                  <w:lang w:eastAsia="pl-PL"/>
                </w:rPr>
              </w:pPr>
            </w:p>
            <w:p w:rsidR="00BB0737" w:rsidRDefault="00B01560">
              <w:pPr>
                <w:pStyle w:val="Standard"/>
                <w:rPr>
                  <w:color w:val="002060"/>
                </w:rPr>
              </w:pPr>
              <w:r>
                <w:rPr>
                  <w:rFonts w:ascii="Garamond" w:hAnsi="Garamond" w:cs="Garamond"/>
                  <w:noProof/>
                  <w:color w:val="002060"/>
                  <w:sz w:val="28"/>
                  <w:lang w:eastAsia="pl-PL"/>
                </w:rPr>
                <mc:AlternateContent>
                  <mc:Choice Requires="wps">
                    <w:drawing>
                      <wp:anchor distT="0" distB="0" distL="114300" distR="114300" simplePos="0" relativeHeight="251663360" behindDoc="1" locked="0" layoutInCell="1" allowOverlap="1">
                        <wp:simplePos x="0" y="0"/>
                        <wp:positionH relativeFrom="column">
                          <wp:posOffset>1395863</wp:posOffset>
                        </wp:positionH>
                        <wp:positionV relativeFrom="paragraph">
                          <wp:posOffset>176530</wp:posOffset>
                        </wp:positionV>
                        <wp:extent cx="3101343" cy="0"/>
                        <wp:effectExtent l="0" t="38100" r="41910" b="38100"/>
                        <wp:wrapNone/>
                        <wp:docPr id="3" name="Obraz1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CnPr/>
                              <wps:spPr>
                                <a:xfrm>
                                  <a:off x="0" y="0"/>
                                  <a:ext cx="3101343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315" cap="flat">
                                  <a:solidFill>
                                    <a:srgbClr val="002060"/>
                                  </a:solidFill>
                                  <a:prstDash val="solid"/>
                                  <a:miter/>
                                </a:ln>
                              </wps:spPr>
                              <wps:bodyPr/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 xmlns:w16se="http://schemas.microsoft.com/office/word/2015/wordml/symex" xmlns:cx1="http://schemas.microsoft.com/office/drawing/2015/9/8/chartex" xmlns:cx="http://schemas.microsoft.com/office/drawing/2014/chartex"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Obraz1" o:spid="_x0000_s1026" type="#_x0000_t32" style="position:absolute;margin-left:109.9pt;margin-top:13.9pt;width:244.2pt;height:0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" strokecolor="#002060" strokeweight="2.11986mm">
                        <v:stroke joinstyle="miter"/>
                      </v:shape>
                    </w:pict>
                  </mc:Fallback>
                </mc:AlternateContent>
              </w:r>
            </w:p>
            <w:p w:rsidR="00BB0737" w:rsidRDefault="00BB0737">
              <w:pPr>
                <w:pStyle w:val="Standard"/>
                <w:rPr>
                  <w:rFonts w:ascii="Garamond" w:hAnsi="Garamond" w:cs="Garamond"/>
                  <w:b/>
                  <w:bCs/>
                  <w:color w:val="002060"/>
                  <w:sz w:val="28"/>
                </w:rPr>
              </w:pPr>
            </w:p>
            <w:p w:rsidR="00BB0737" w:rsidRDefault="00B01560">
              <w:pPr>
                <w:pStyle w:val="Standard"/>
                <w:rPr>
                  <w:b/>
                  <w:bCs/>
                  <w:color w:val="002060"/>
                  <w:lang w:eastAsia="pl-PL"/>
                </w:rPr>
              </w:pPr>
              <w:r>
                <w:rPr>
                  <w:b/>
                  <w:bCs/>
                  <w:color w:val="002060"/>
                  <w:lang w:eastAsia="pl-PL"/>
                </w:rPr>
                <w:t>MAJ 2023</w:t>
              </w:r>
            </w:p>
          </w:sdtContent>
        </w:sdt>
        <w:sdt>
          <w:sdtPr>
            <w:rPr>
              <w:rFonts w:eastAsiaTheme="minorHAnsi" w:cs="Mangal"/>
              <w:b w:val="0"/>
              <w:caps w:val="0"/>
              <w:sz w:val="24"/>
              <w:szCs w:val="20"/>
              <w:lang w:eastAsia="en-US" w:bidi="hi-IN"/>
            </w:rPr>
            <w:id w:val="549188686"/>
            <w:docPartObj>
              <w:docPartGallery w:val="Table of Contents"/>
              <w:docPartUnique/>
            </w:docPartObj>
          </w:sdtPr>
          <w:sdtEndPr>
            <w:rPr>
              <w:bCs/>
            </w:rPr>
          </w:sdtEndPr>
          <w:sdtContent>
            <w:p w:rsidR="00BB0737" w:rsidRDefault="00B01560">
              <w:pPr>
                <w:pStyle w:val="Nagwekspisutreci"/>
                <w:numPr>
                  <w:ilvl w:val="0"/>
                  <w:numId w:val="0"/>
                </w:numPr>
                <w:ind w:left="3264" w:firstLine="276"/>
              </w:pPr>
              <w:r>
                <w:t>Spis treści</w:t>
              </w:r>
            </w:p>
            <w:p w:rsidR="00BB0737" w:rsidRDefault="00B01560">
              <w:pPr>
                <w:pStyle w:val="Spistreci1"/>
                <w:tabs>
                  <w:tab w:val="left" w:pos="4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r>
                <w:fldChar w:fldCharType="begin"/>
              </w:r>
              <w:r>
                <w:instrText xml:space="preserve"> TOC \o "1-3" \h \z \u </w:instrText>
              </w:r>
              <w:r>
                <w:fldChar w:fldCharType="separate"/>
              </w:r>
              <w:hyperlink w:anchor="_Toc136338274" w:history="1">
                <w:r>
                  <w:rPr>
                    <w:rStyle w:val="Hipercze"/>
                    <w:noProof/>
                  </w:rPr>
                  <w:t>1.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Sytuacja społeczno-gospodarcza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_Toc136338274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75" w:history="1">
                <w:r>
                  <w:rPr>
                    <w:rStyle w:val="Hipercze"/>
                    <w:noProof/>
                  </w:rPr>
                  <w:t>1.1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Demografia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_Toc136338275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76" w:history="1">
                <w:r>
                  <w:rPr>
                    <w:rStyle w:val="Hipercze"/>
                    <w:noProof/>
                  </w:rPr>
                  <w:t>1.2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Działalność gospodarcza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_Toc136338276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77" w:history="1">
                <w:r>
                  <w:rPr>
                    <w:rStyle w:val="Hipercze"/>
                    <w:noProof/>
                  </w:rPr>
                  <w:t>1.</w:t>
                </w:r>
                <w:r>
                  <w:rPr>
                    <w:rStyle w:val="Hipercze"/>
                    <w:noProof/>
                  </w:rPr>
                  <w:t>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Sprzedaż napojów alkoholowych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_Toc136338277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78" w:history="1">
                <w:r>
                  <w:rPr>
                    <w:rStyle w:val="Hipercze"/>
                    <w:noProof/>
                  </w:rPr>
                  <w:t>1.4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Przeciwdziałanie alkoholizmowi oraz rozwiązywanie problemów alkoholowych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</w:instrText>
                </w:r>
                <w:r>
                  <w:rPr>
                    <w:noProof/>
                    <w:webHidden/>
                  </w:rPr>
                  <w:instrText xml:space="preserve">278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4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79" w:history="1">
                <w:r>
                  <w:rPr>
                    <w:rStyle w:val="Hipercze"/>
                    <w:noProof/>
                  </w:rPr>
                  <w:t>2.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Sytuacja finansowa Gminy Medyka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_Toc136338279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80" w:history="1">
                <w:r>
                  <w:rPr>
                    <w:rStyle w:val="Hipercze"/>
                    <w:noProof/>
                  </w:rPr>
                  <w:t>2.1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Stan finansów Gminy Medyka na dzień 31.12.2022 r.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_Toc136338280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81" w:history="1">
                <w:r>
                  <w:rPr>
                    <w:rStyle w:val="Hipercze"/>
                    <w:noProof/>
                  </w:rPr>
                  <w:t>2.2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Dochody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_Toc136338281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82" w:history="1">
                <w:r>
                  <w:rPr>
                    <w:rStyle w:val="Hipercze"/>
                    <w:noProof/>
                  </w:rPr>
                  <w:t>2.3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Wydatki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_Toc136338282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83" w:history="1">
                <w:r>
                  <w:rPr>
                    <w:rStyle w:val="Hipercze"/>
                    <w:noProof/>
                  </w:rPr>
                  <w:t>2.4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Wynik budżetu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_Toc136338283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84" w:history="1">
                <w:r>
                  <w:rPr>
                    <w:rStyle w:val="Hipercze"/>
                    <w:noProof/>
                  </w:rPr>
                  <w:t>2.5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Przychody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_Toc136338284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85" w:history="1">
                <w:r>
                  <w:rPr>
                    <w:rStyle w:val="Hipercze"/>
                    <w:noProof/>
                  </w:rPr>
                  <w:t>2.6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Rozchody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_Toc136338285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86" w:history="1">
                <w:r>
                  <w:rPr>
                    <w:rStyle w:val="Hipercze"/>
                    <w:noProof/>
                  </w:rPr>
                  <w:t>2.7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Relacja z ar</w:t>
                </w:r>
                <w:r>
                  <w:rPr>
                    <w:rStyle w:val="Hipercze"/>
                    <w:noProof/>
                  </w:rPr>
                  <w:t>t. 242 ustawy o finansach publicznych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_Toc136338286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87" w:history="1">
                <w:r>
                  <w:rPr>
                    <w:rStyle w:val="Hipercze"/>
                    <w:noProof/>
                  </w:rPr>
                  <w:t>2.8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Relacja z art. 243 ustawy o finansach publicznych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_Toc136338287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88" w:history="1">
                <w:r>
                  <w:rPr>
                    <w:rStyle w:val="Hipercze"/>
                    <w:noProof/>
                  </w:rPr>
                  <w:t>2.9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Finansowanie programów, projektów i zadań realizowanych z udziałem środków, o których mowa w art. 5 ust. 1 pkt 2 i 3 ustawy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_Toc136338288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89" w:history="1">
                <w:r>
                  <w:rPr>
                    <w:rStyle w:val="Hipercze"/>
                    <w:noProof/>
                  </w:rPr>
                  <w:t>2.10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Wskaźniki finansowe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_Toc136338289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4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90" w:history="1">
                <w:r>
                  <w:rPr>
                    <w:rStyle w:val="Hipercze"/>
                    <w:noProof/>
                  </w:rPr>
                  <w:t>3.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M</w:t>
                </w:r>
                <w:r>
                  <w:rPr>
                    <w:rStyle w:val="Hipercze"/>
                    <w:noProof/>
                  </w:rPr>
                  <w:t>ienie komunalne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_Toc136338290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4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91" w:history="1">
                <w:r>
                  <w:rPr>
                    <w:rStyle w:val="Hipercze"/>
                    <w:noProof/>
                  </w:rPr>
                  <w:t>4.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Zaopatrzenie w wodę i odprowadzanie ścieków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_Toc136338291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4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92" w:history="1">
                <w:r>
                  <w:rPr>
                    <w:rStyle w:val="Hipercze"/>
                    <w:noProof/>
                  </w:rPr>
                  <w:t>5.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Zadania inwestycyjne i remontowe realizowane z udziałem środków gminy oraz środków zewnętrznych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_Toc136338292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93" w:history="1">
                <w:r>
                  <w:rPr>
                    <w:rStyle w:val="Hipercze"/>
                    <w:noProof/>
                  </w:rPr>
                  <w:t>5.1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Inwestycje i remonty drogowe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_Toc136338293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94" w:history="1">
                <w:r>
                  <w:rPr>
                    <w:rStyle w:val="Hipercze"/>
                    <w:noProof/>
                  </w:rPr>
                  <w:t>5.2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Pozostałe zadania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_Toc136338294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95" w:history="1">
                <w:r>
                  <w:rPr>
                    <w:rStyle w:val="Hipercze"/>
                    <w:rFonts w:eastAsia="Calibri"/>
                    <w:noProof/>
                  </w:rPr>
                  <w:t>5.3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rFonts w:eastAsia="Calibri"/>
                    <w:noProof/>
                  </w:rPr>
                  <w:t>Pr</w:t>
                </w:r>
                <w:r>
                  <w:rPr>
                    <w:rStyle w:val="Hipercze"/>
                    <w:rFonts w:eastAsia="Calibri"/>
                    <w:noProof/>
                  </w:rPr>
                  <w:t>ogramy i zadania realizowane z udziałem środków zewnętrznych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_Toc136338295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4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96" w:history="1">
                <w:r>
                  <w:rPr>
                    <w:rStyle w:val="Hipercze"/>
                    <w:noProof/>
                  </w:rPr>
                  <w:t>6.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Planowanie przestrzenne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_Toc136338296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4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97" w:history="1">
                <w:r>
                  <w:rPr>
                    <w:rStyle w:val="Hipercze"/>
                    <w:noProof/>
                  </w:rPr>
                  <w:t>7.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Środowisko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_Toc136338297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98" w:history="1">
                <w:r>
                  <w:rPr>
                    <w:rStyle w:val="Hipercze"/>
                    <w:noProof/>
                  </w:rPr>
                  <w:t>7.1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Gospodarka odpadami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_Toc136338298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299" w:history="1">
                <w:r>
                  <w:rPr>
                    <w:rStyle w:val="Hipercze"/>
                    <w:noProof/>
                  </w:rPr>
                  <w:t>7.2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Usuwanie azbestu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_Toc136338299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00" w:history="1">
                <w:r>
                  <w:rPr>
                    <w:rStyle w:val="Hipercze"/>
                    <w:noProof/>
                  </w:rPr>
                  <w:t>7.3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Ochr</w:t>
                </w:r>
                <w:r>
                  <w:rPr>
                    <w:rStyle w:val="Hipercze"/>
                    <w:noProof/>
                  </w:rPr>
                  <w:t>ona zwierząt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_Toc136338300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4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01" w:history="1">
                <w:r>
                  <w:rPr>
                    <w:rStyle w:val="Hipercze"/>
                    <w:noProof/>
                  </w:rPr>
                  <w:t>8.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Programy, strategie i plany realizowane przez Gminę Medyka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_Toc136338301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4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02" w:history="1">
                <w:r>
                  <w:rPr>
                    <w:rStyle w:val="Hipercze"/>
                    <w:noProof/>
                  </w:rPr>
                  <w:t>9.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Udział społeczeństwa w realizacji zadań samorządowych oraz współpraca z organizacjami pozarządowymi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_Toc136338302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03" w:history="1">
                <w:r>
                  <w:rPr>
                    <w:rStyle w:val="Hipercze"/>
                    <w:noProof/>
                  </w:rPr>
                  <w:t>9.1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Zebrania wiejskie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_Toc136338303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04" w:history="1">
                <w:r>
                  <w:rPr>
                    <w:rStyle w:val="Hipercze"/>
                    <w:noProof/>
                  </w:rPr>
                  <w:t>9.2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Ro</w:t>
                </w:r>
                <w:r>
                  <w:rPr>
                    <w:rStyle w:val="Hipercze"/>
                    <w:noProof/>
                  </w:rPr>
                  <w:t>zdysponowanie funduszu sołeckiego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_Toc136338304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05" w:history="1">
                <w:r>
                  <w:rPr>
                    <w:rStyle w:val="Hipercze"/>
                    <w:noProof/>
                  </w:rPr>
                  <w:t>9.3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Konsultacje społeczne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_Toc136338305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06" w:history="1">
                <w:r>
                  <w:rPr>
                    <w:rStyle w:val="Hipercze"/>
                    <w:noProof/>
                  </w:rPr>
                  <w:t>9.4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Współpraca z organizacjami pozarządowymi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_Toc136338306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07" w:history="1">
                <w:r>
                  <w:rPr>
                    <w:rStyle w:val="Hipercze"/>
                    <w:noProof/>
                  </w:rPr>
                  <w:t>10.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Bezpieczeństwo Publiczne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_Toc136338307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08" w:history="1">
                <w:r>
                  <w:rPr>
                    <w:rStyle w:val="Hipercze"/>
                    <w:noProof/>
                  </w:rPr>
                  <w:t>10.1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Informacje ogólne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_Toc136338308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09" w:history="1">
                <w:r>
                  <w:rPr>
                    <w:rStyle w:val="Hipercze"/>
                    <w:noProof/>
                  </w:rPr>
                  <w:t>10.2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Ochrona przeciwpożarowa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_Toc136338309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10" w:history="1">
                <w:r>
                  <w:rPr>
                    <w:rStyle w:val="Hipercze"/>
                    <w:noProof/>
                  </w:rPr>
                  <w:t>10.3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Konflikt zbrojny na Ukrainie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_Toc136338310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11" w:history="1">
                <w:r>
                  <w:rPr>
                    <w:rStyle w:val="Hipercze"/>
                    <w:noProof/>
                  </w:rPr>
                  <w:t>11.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Polityka społeczna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_Toc136338311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12" w:history="1">
                <w:r>
                  <w:rPr>
                    <w:rStyle w:val="Hipercze"/>
                    <w:noProof/>
                  </w:rPr>
                  <w:t>11.1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Informacje ogólne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_Toc136338312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13" w:history="1">
                <w:r>
                  <w:rPr>
                    <w:rStyle w:val="Hipercze"/>
                    <w:noProof/>
                  </w:rPr>
                  <w:t>11.2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Pomoc społeczna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_Toc136338313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14" w:history="1">
                <w:r>
                  <w:rPr>
                    <w:rStyle w:val="Hipercze"/>
                    <w:noProof/>
                  </w:rPr>
                  <w:t>11.2.1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Zadania Pomocy Społecznej</w:t>
                </w:r>
                <w:r>
                  <w:rPr>
                    <w:rStyle w:val="Hipercze"/>
                    <w:noProof/>
                    <w:shd w:val="clear" w:color="auto" w:fill="FFFFFF"/>
                  </w:rPr>
                  <w:t xml:space="preserve"> na szczeblu gminy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_Toc136338314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15" w:history="1">
                <w:r>
                  <w:rPr>
                    <w:rStyle w:val="Hipercze"/>
                    <w:noProof/>
                  </w:rPr>
                  <w:t>11.2.2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Usługi opiekuńcze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_Toc136338315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16" w:history="1">
                <w:r>
                  <w:rPr>
                    <w:rStyle w:val="Hipercze"/>
                    <w:noProof/>
                  </w:rPr>
                  <w:t>11.2.3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Domy pomocy społecznej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_Toc136338316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17" w:history="1">
                <w:r>
                  <w:rPr>
                    <w:rStyle w:val="Hipercze"/>
                    <w:noProof/>
                  </w:rPr>
                  <w:t>11.2.4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Dożywianie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_Toc136338317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18" w:history="1">
                <w:r>
                  <w:rPr>
                    <w:rStyle w:val="Hipercze"/>
                    <w:noProof/>
                  </w:rPr>
                  <w:t>11.2.5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Pomoc dla cudzoziemców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_Toc136338318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19" w:history="1">
                <w:r>
                  <w:rPr>
                    <w:rStyle w:val="Hipercze"/>
                    <w:noProof/>
                  </w:rPr>
                  <w:t>11.2.6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Dodatek osłonowy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_Toc136338319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20" w:history="1">
                <w:r>
                  <w:rPr>
                    <w:rStyle w:val="Hipercze"/>
                    <w:noProof/>
                  </w:rPr>
                  <w:t>11.2.7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Przeciwdziałanie przemocy w rodzinnie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_Toc136338320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21" w:history="1">
                <w:r>
                  <w:rPr>
                    <w:rStyle w:val="Hipercze"/>
                    <w:noProof/>
                  </w:rPr>
                  <w:t>11.2.8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Składki na ubezpieczenie zdrowotne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_Toc136338321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22" w:history="1">
                <w:r>
                  <w:rPr>
                    <w:rStyle w:val="Hipercze"/>
                    <w:noProof/>
                  </w:rPr>
                  <w:t>11.3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Rodzina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_Toc136338322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23" w:history="1">
                <w:r>
                  <w:rPr>
                    <w:rStyle w:val="Hipercze"/>
                    <w:noProof/>
                  </w:rPr>
                  <w:t>11.3.1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Wspieranie rodziny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_Toc136338323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24" w:history="1">
                <w:r>
                  <w:rPr>
                    <w:rStyle w:val="Hipercze"/>
                    <w:noProof/>
                  </w:rPr>
                  <w:t>11.3.2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Piecza zastępcza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_Toc136338324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25" w:history="1">
                <w:r>
                  <w:rPr>
                    <w:rStyle w:val="Hipercze"/>
                    <w:noProof/>
                  </w:rPr>
                  <w:t>11.3.3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Karta dużej rodziny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_Toc136338325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26" w:history="1">
                <w:r>
                  <w:rPr>
                    <w:rStyle w:val="Hipercze"/>
                    <w:noProof/>
                  </w:rPr>
                  <w:t>11</w:t>
                </w:r>
                <w:r>
                  <w:rPr>
                    <w:rStyle w:val="Hipercze"/>
                    <w:noProof/>
                  </w:rPr>
                  <w:t>.3.4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Świadczenia rodzinne i fundusz alimentacyjny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_Toc136338326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27" w:history="1">
                <w:r>
                  <w:rPr>
                    <w:rStyle w:val="Hipercze"/>
                    <w:noProof/>
                  </w:rPr>
                  <w:t>11.3.5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Działania wobec dłużników alimentacyjnych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_Toc136338327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</w:t>
                </w:r>
                <w:r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28" w:history="1">
                <w:r>
                  <w:rPr>
                    <w:rStyle w:val="Hipercze"/>
                    <w:noProof/>
                  </w:rPr>
                  <w:t>11.3.6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Składki zdrowotne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_Toc136338328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3"/>
                <w:tabs>
                  <w:tab w:val="left" w:pos="132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29" w:history="1">
                <w:r>
                  <w:rPr>
                    <w:rStyle w:val="Hipercze"/>
                    <w:noProof/>
                  </w:rPr>
                  <w:t>11.3.7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Świadczenia wychowawcze  (Program 500+)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_Toc136338329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30" w:history="1">
                <w:r>
                  <w:rPr>
                    <w:rStyle w:val="Hipercze"/>
                    <w:noProof/>
                  </w:rPr>
                  <w:t>11.4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Ochrona zdrowia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_Toc136338330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31" w:history="1">
                <w:r>
                  <w:rPr>
                    <w:rStyle w:val="Hipercze"/>
                    <w:noProof/>
                  </w:rPr>
                  <w:t>11.5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Program „Korpus wsparcia seniorów”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_Toc136338331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32" w:history="1">
                <w:r>
                  <w:rPr>
                    <w:rStyle w:val="Hipercze"/>
                    <w:noProof/>
                  </w:rPr>
                  <w:t>11.6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Inne działania podejmowane w ramach polityki społecznej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_Toc136338332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33" w:history="1">
                <w:r>
                  <w:rPr>
                    <w:rStyle w:val="Hipercze"/>
                    <w:noProof/>
                  </w:rPr>
                  <w:t>11.7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Dodatek węglowy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_Toc136338333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34" w:history="1">
                <w:r>
                  <w:rPr>
                    <w:rStyle w:val="Hipercze"/>
                    <w:noProof/>
                  </w:rPr>
                  <w:t>12.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Oświata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_Toc136338334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35" w:history="1">
                <w:r>
                  <w:rPr>
                    <w:rStyle w:val="Hipercze"/>
                    <w:noProof/>
                  </w:rPr>
                  <w:t>12.1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  <w:shd w:val="clear" w:color="auto" w:fill="FFFFFF"/>
                  </w:rPr>
                  <w:t>Samorządowe Przedszkole w Medyce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_Toc136338335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36" w:history="1">
                <w:r>
                  <w:rPr>
                    <w:rStyle w:val="Hipercze"/>
                    <w:noProof/>
                  </w:rPr>
                  <w:t>12.2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  <w:shd w:val="clear" w:color="auto" w:fill="FFFFFF"/>
                  </w:rPr>
                  <w:t>Szkoła Podstawo</w:t>
                </w:r>
                <w:r>
                  <w:rPr>
                    <w:rStyle w:val="Hipercze"/>
                    <w:noProof/>
                    <w:shd w:val="clear" w:color="auto" w:fill="FFFFFF"/>
                  </w:rPr>
                  <w:t>wa w Medyce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_Toc136338336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80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37" w:history="1">
                <w:r>
                  <w:rPr>
                    <w:rStyle w:val="Hipercze"/>
                    <w:noProof/>
                  </w:rPr>
                  <w:t>12.3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  <w:shd w:val="clear" w:color="auto" w:fill="FFFFFF"/>
                  </w:rPr>
                  <w:t>Szkoła Podstawowa w Torkach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_Toc136338337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85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38" w:history="1">
                <w:r>
                  <w:rPr>
                    <w:rStyle w:val="Hipercze"/>
                    <w:noProof/>
                  </w:rPr>
                  <w:t>12.4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  <w:shd w:val="clear" w:color="auto" w:fill="FFFFFF"/>
                  </w:rPr>
                  <w:t>Szkoła Podstawowa w Lesznie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_Toc136338338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93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39" w:history="1">
                <w:r>
                  <w:rPr>
                    <w:rStyle w:val="Hipercze"/>
                    <w:noProof/>
                  </w:rPr>
                  <w:t>12.5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  <w:shd w:val="clear" w:color="auto" w:fill="FFFFFF"/>
                  </w:rPr>
                  <w:t>Szkoła Podstawowa w Siedliskach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_Toc136338339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96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40" w:history="1">
                <w:r>
                  <w:rPr>
                    <w:rStyle w:val="Hipercze"/>
                    <w:noProof/>
                  </w:rPr>
                  <w:t>12.6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  <w:shd w:val="clear" w:color="auto" w:fill="FFFFFF"/>
                  </w:rPr>
                  <w:t>Szkoła Podstawowa w Hureczku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_Toc136338340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100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41" w:history="1">
                <w:r>
                  <w:rPr>
                    <w:rStyle w:val="Hipercze"/>
                    <w:noProof/>
                  </w:rPr>
                  <w:t>13.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Kultura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_Toc136338341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103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42" w:history="1">
                <w:r>
                  <w:rPr>
                    <w:rStyle w:val="Hipercze"/>
                    <w:noProof/>
                  </w:rPr>
                  <w:t>13.1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  <w:shd w:val="clear" w:color="auto" w:fill="FFFFFF"/>
                  </w:rPr>
                  <w:t>Działalność Gminnego Centrum Kulturalnego w Medyce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_Toc136338342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103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43" w:history="1">
                <w:r>
                  <w:rPr>
                    <w:rStyle w:val="Hipercze"/>
                    <w:noProof/>
                  </w:rPr>
                  <w:t>13.2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Działalność Orkiestry Dętej w Medyce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_Toc136338343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108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2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44" w:history="1">
                <w:r>
                  <w:rPr>
                    <w:rStyle w:val="Hipercze"/>
                    <w:noProof/>
                  </w:rPr>
                  <w:t>13.3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  <w:shd w:val="clear" w:color="auto" w:fill="FFFFFF"/>
                  </w:rPr>
                  <w:t>Działalność Gminnej Biblioteki Publicznej w Medyce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_Toc136338344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109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45" w:history="1">
                <w:r>
                  <w:rPr>
                    <w:rStyle w:val="Hipercze"/>
                    <w:noProof/>
                  </w:rPr>
                  <w:t>14.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Realizacja uchwał Rady Gminy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_Toc136338345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111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46" w:history="1">
                <w:r>
                  <w:rPr>
                    <w:rStyle w:val="Hipercze"/>
                    <w:noProof/>
                  </w:rPr>
                  <w:t>15.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Wykaz map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_Toc136338346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122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47" w:history="1">
                <w:r>
                  <w:rPr>
                    <w:rStyle w:val="Hipercze"/>
                    <w:noProof/>
                  </w:rPr>
                  <w:t>16.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Wykaz wykr</w:t>
                </w:r>
                <w:r>
                  <w:rPr>
                    <w:rStyle w:val="Hipercze"/>
                    <w:noProof/>
                  </w:rPr>
                  <w:t>esów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_Toc136338347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122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pPr>
                <w:pStyle w:val="Spistreci1"/>
                <w:tabs>
                  <w:tab w:val="left" w:pos="66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36338348" w:history="1">
                <w:r>
                  <w:rPr>
                    <w:rStyle w:val="Hipercze"/>
                    <w:noProof/>
                  </w:rPr>
                  <w:t>17.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>
                  <w:rPr>
                    <w:rStyle w:val="Hipercze"/>
                    <w:noProof/>
                  </w:rPr>
                  <w:t>Wykaz tabel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_Toc136338348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122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BB0737" w:rsidRDefault="00B01560">
              <w:r>
                <w:rPr>
                  <w:b/>
                  <w:bCs/>
                </w:rPr>
                <w:fldChar w:fldCharType="end"/>
              </w:r>
            </w:p>
          </w:sdtContent>
        </w:sdt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B0737">
          <w:pPr>
            <w:pStyle w:val="Nagwek"/>
            <w:rPr>
              <w:b w:val="0"/>
              <w:sz w:val="24"/>
            </w:rPr>
          </w:pPr>
        </w:p>
        <w:p w:rsidR="00BB0737" w:rsidRDefault="00B01560">
          <w:pPr>
            <w:pStyle w:val="Nagwek"/>
          </w:pPr>
          <w:r>
            <w:lastRenderedPageBreak/>
            <w:t xml:space="preserve">                                         Wstęp</w:t>
          </w:r>
        </w:p>
        <w:p w:rsidR="00BB0737" w:rsidRDefault="00B01560">
          <w:pPr>
            <w:pStyle w:val="Standard"/>
            <w:spacing w:line="276" w:lineRule="auto"/>
            <w:ind w:firstLine="432"/>
            <w:jc w:val="both"/>
          </w:pPr>
          <w:r>
            <w:rPr>
              <w:shd w:val="clear" w:color="auto" w:fill="FFFFFF"/>
            </w:rPr>
            <w:t xml:space="preserve">Na podstawie art. 28aa ust. 1 ustawy z dnia 8 marca 1990 r. o samorządzie gminnym </w:t>
          </w:r>
          <w:r>
            <w:t>(t.j. Dz. U. z 2023 r. poz. 40) t.j</w:t>
          </w:r>
          <w:r>
            <w:t xml:space="preserve">. Wójt Gminy Medyka przedstawia Raport o stanie Gminy Medyka za rok 2022. Dokument ten obejmuje podsumowanie działalności Wójta i stanowi kompendium wiedzy </w:t>
          </w:r>
          <w:r>
            <w:rPr>
              <w:shd w:val="clear" w:color="auto" w:fill="FFFFFF"/>
            </w:rPr>
            <w:t>o syt</w:t>
          </w:r>
          <w:r>
            <w:t>uacji w gminie, a także jest sprawozdaniem z pracy administracji publicznej na terenie Gminy Me</w:t>
          </w:r>
          <w:r>
            <w:t>dyka.</w:t>
          </w:r>
        </w:p>
        <w:p w:rsidR="00BB0737" w:rsidRDefault="00B01560">
          <w:pPr>
            <w:pStyle w:val="Standard"/>
            <w:spacing w:line="276" w:lineRule="auto"/>
            <w:jc w:val="both"/>
          </w:pPr>
          <w:r>
            <w:tab/>
            <w:t xml:space="preserve">Ustawa o samorządzie gminnym nadała gminom szeroki zakres działań, które dotyczą </w:t>
          </w:r>
          <w:r>
            <w:rPr>
              <w:shd w:val="clear" w:color="auto" w:fill="FFFFFF"/>
            </w:rPr>
            <w:t>w szczeg</w:t>
          </w:r>
          <w:r>
            <w:t>ólności zaspokajania zbiorowych potrzeb wspólnoty samorządowej, tworzonej przez mieszkańców gminy, oraz obejmują sprawy od ładu przestrzennego, ochrony środowis</w:t>
          </w:r>
          <w:r>
            <w:t xml:space="preserve">ka, inwestycji, gospodarki wodno-ściekowej, przez edukację i pomoc społeczną, po kulturę, sport </w:t>
          </w:r>
          <w:r>
            <w:rPr>
              <w:shd w:val="clear" w:color="auto" w:fill="FFFFFF"/>
            </w:rPr>
            <w:t>i re</w:t>
          </w:r>
          <w:r>
            <w:t>kreację. Wszystkie te działania mają ogromny wpływ na jakość życia mieszkańców.</w:t>
          </w:r>
        </w:p>
        <w:p w:rsidR="00BB0737" w:rsidRDefault="00B01560">
          <w:pPr>
            <w:pStyle w:val="Standard"/>
            <w:spacing w:line="276" w:lineRule="auto"/>
            <w:jc w:val="both"/>
          </w:pPr>
          <w:r>
            <w:tab/>
            <w:t xml:space="preserve">Raport ma na celu uzyskanie dokładnego wglądu w sytuację gospodarczą </w:t>
          </w:r>
          <w:r>
            <w:rPr>
              <w:shd w:val="clear" w:color="auto" w:fill="FFFFFF"/>
            </w:rPr>
            <w:t>i s</w:t>
          </w:r>
          <w:r>
            <w:t>poł</w:t>
          </w:r>
          <w:r>
            <w:t xml:space="preserve">eczną Gminy Medyka, będącą skutkiem działalności Wójta w poprzednim roku. W tym celu zostały zgromadzone dane o najważniejszych aspektach funkcjonowania gminy </w:t>
          </w:r>
          <w:r>
            <w:rPr>
              <w:shd w:val="clear" w:color="auto" w:fill="FFFFFF"/>
            </w:rPr>
            <w:t>w pr</w:t>
          </w:r>
          <w:r>
            <w:t>zedmiotowym okresie czasu.</w:t>
          </w:r>
        </w:p>
        <w:p w:rsidR="00BB0737" w:rsidRDefault="00B01560">
          <w:pPr>
            <w:pStyle w:val="Standard"/>
            <w:spacing w:line="276" w:lineRule="auto"/>
            <w:jc w:val="both"/>
          </w:pPr>
          <w:r>
            <w:tab/>
            <w:t>Niniejszy dokument obejmuje następujące obszary tematyczne: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sytua</w:t>
          </w:r>
          <w:r>
            <w:t>cja społeczno-gospodarcza (demografia, działalność gospodarcza),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finanse Gminy,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mienie komunalne,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warunki życia mieszkańców (w tym wodociągi i kanalizacja, drogi, gospodarka odpadami),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informacje o realizacji polityk, programów i strategii,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planowanie prze</w:t>
          </w:r>
          <w:r>
            <w:t>strzenne,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środowisko (utrzymanie zieleni, ochrona zwierząt),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udział mieszkańców w realizacji zadań samorządowych,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bezpieczeństwo publiczne,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polityka społeczna,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oświata,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kultura,</w:t>
          </w:r>
        </w:p>
        <w:p w:rsidR="00BB0737" w:rsidRDefault="00B01560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realizacja uchwał Rady Gminy.</w:t>
          </w:r>
        </w:p>
        <w:p w:rsidR="00BB0737" w:rsidRDefault="00BB0737">
          <w:pPr>
            <w:pStyle w:val="Standard"/>
            <w:spacing w:line="276" w:lineRule="auto"/>
            <w:ind w:left="709"/>
            <w:jc w:val="both"/>
            <w:rPr>
              <w:sz w:val="16"/>
              <w:szCs w:val="16"/>
            </w:rPr>
          </w:pPr>
        </w:p>
        <w:p w:rsidR="00BB0737" w:rsidRDefault="00B01560">
          <w:pPr>
            <w:pStyle w:val="Standard"/>
            <w:spacing w:line="276" w:lineRule="auto"/>
            <w:ind w:firstLine="369"/>
            <w:jc w:val="both"/>
          </w:pPr>
          <w:r>
            <w:t>Informacje zebrane i przeanalizowane w niniejsz</w:t>
          </w:r>
          <w:r>
            <w:t xml:space="preserve">ym dokumencie pochodzą z wielu źródeł </w:t>
          </w:r>
          <w:r>
            <w:rPr>
              <w:shd w:val="clear" w:color="auto" w:fill="FFFFFF"/>
            </w:rPr>
            <w:t>i są w</w:t>
          </w:r>
          <w:r>
            <w:t>ynikiem prac szerokiego grona osób, reprezentujących między innymi:</w:t>
          </w:r>
        </w:p>
        <w:p w:rsidR="00BB0737" w:rsidRDefault="00B01560">
          <w:pPr>
            <w:pStyle w:val="Standard"/>
            <w:numPr>
              <w:ilvl w:val="0"/>
              <w:numId w:val="4"/>
            </w:numPr>
            <w:spacing w:line="276" w:lineRule="auto"/>
            <w:ind w:left="426" w:firstLine="0"/>
            <w:jc w:val="both"/>
          </w:pPr>
          <w:r>
            <w:t>Urząd Gminy Medyka,</w:t>
          </w:r>
        </w:p>
        <w:p w:rsidR="00BB0737" w:rsidRDefault="00B01560">
          <w:pPr>
            <w:pStyle w:val="Standard"/>
            <w:numPr>
              <w:ilvl w:val="0"/>
              <w:numId w:val="4"/>
            </w:numPr>
            <w:spacing w:line="276" w:lineRule="auto"/>
            <w:ind w:left="426" w:firstLine="0"/>
            <w:jc w:val="both"/>
          </w:pPr>
          <w:r>
            <w:t>Gminny Ośrodek Pomocy Społecznej w Medyce,</w:t>
          </w:r>
        </w:p>
        <w:p w:rsidR="00BB0737" w:rsidRDefault="00B01560">
          <w:pPr>
            <w:pStyle w:val="Standard"/>
            <w:numPr>
              <w:ilvl w:val="0"/>
              <w:numId w:val="4"/>
            </w:numPr>
            <w:spacing w:line="276" w:lineRule="auto"/>
            <w:ind w:left="426" w:firstLine="0"/>
            <w:jc w:val="both"/>
          </w:pPr>
          <w:r>
            <w:t>Gminne Centrum Kulturalne w Medyce oraz Gminną Bibliotekę Publiczną w Medyce,</w:t>
          </w:r>
        </w:p>
        <w:p w:rsidR="00BB0737" w:rsidRDefault="00B01560">
          <w:pPr>
            <w:pStyle w:val="Standard"/>
            <w:numPr>
              <w:ilvl w:val="0"/>
              <w:numId w:val="4"/>
            </w:numPr>
            <w:spacing w:line="276" w:lineRule="auto"/>
            <w:ind w:left="426" w:firstLine="0"/>
            <w:jc w:val="both"/>
          </w:pPr>
          <w:r>
            <w:t>Instytucje oświatowe z terenu Gminy Medyka,</w:t>
          </w:r>
        </w:p>
        <w:p w:rsidR="00BB0737" w:rsidRDefault="00B01560">
          <w:pPr>
            <w:pStyle w:val="Standard"/>
            <w:numPr>
              <w:ilvl w:val="0"/>
              <w:numId w:val="4"/>
            </w:numPr>
            <w:spacing w:line="276" w:lineRule="auto"/>
            <w:ind w:left="426" w:firstLine="0"/>
            <w:jc w:val="both"/>
          </w:pPr>
          <w:r>
            <w:t>Gminny Zakład Usług Wodnych w Medyce.</w:t>
          </w:r>
        </w:p>
        <w:p w:rsidR="00BB0737" w:rsidRDefault="00B01560">
          <w:pPr>
            <w:pStyle w:val="Standard"/>
            <w:spacing w:line="276" w:lineRule="auto"/>
            <w:jc w:val="both"/>
          </w:pPr>
          <w:r>
            <w:tab/>
            <w:t>Dla opracowania Raportu szczególnie cenne okazały się materiały zgromadzone przez</w:t>
          </w:r>
          <w:r>
            <w:rPr>
              <w:shd w:val="clear" w:color="auto" w:fill="FFFFFF"/>
            </w:rPr>
            <w:t> pra</w:t>
          </w:r>
          <w:r>
            <w:t>cowników Urzędu Gminy Medyka i jednostek podległych oraz szereg dokumentów, będących w p</w:t>
          </w:r>
          <w:r>
            <w:t xml:space="preserve">osiadaniu Urzędu, takich jak Studium Uwarunkowań i Kierunków </w:t>
          </w:r>
          <w:r>
            <w:rPr>
              <w:shd w:val="clear" w:color="auto" w:fill="FFFFFF"/>
            </w:rPr>
            <w:t>Zagospodarowania Przestrzennego, Plan Zarządzania Kryzysowego Gminy Medyka, raporty z wyko</w:t>
          </w:r>
          <w:r>
            <w:t>nania budżetu gminy, czy też sprawozdania z działalności poszczególnych jednostek gminnych. Bardzo przyda</w:t>
          </w:r>
          <w:r>
            <w:t>tne okazały się także informacje o Gminie, zamieszczone na stronach internetowych, jak również dane udostępnione przez Urząd Statystyczny w Rzeszowie.</w:t>
          </w:r>
          <w:r>
            <w:br w:type="page"/>
          </w:r>
        </w:p>
        <w:p w:rsidR="00BB0737" w:rsidRDefault="00B01560">
          <w:pPr>
            <w:pStyle w:val="Nagwek1"/>
          </w:pPr>
          <w:bookmarkStart w:id="0" w:name="_Toc136338274"/>
          <w:r>
            <w:lastRenderedPageBreak/>
            <w:t>Sytuacja społeczno-gospodarcza</w:t>
          </w:r>
          <w:bookmarkEnd w:id="0"/>
        </w:p>
        <w:p w:rsidR="00BB0737" w:rsidRDefault="00B01560">
          <w:pPr>
            <w:pStyle w:val="Nagwek2"/>
          </w:pPr>
          <w:bookmarkStart w:id="1" w:name="_Toc136338275"/>
          <w:r>
            <w:t>Demografia</w:t>
          </w:r>
          <w:bookmarkEnd w:id="1"/>
        </w:p>
        <w:p w:rsidR="00BB0737" w:rsidRDefault="00B01560">
          <w:pPr>
            <w:ind w:firstLine="576"/>
          </w:pPr>
          <w:r>
            <w:t xml:space="preserve">Jednym z głównych czynników kształtujących sytuację </w:t>
          </w:r>
          <w:r>
            <w:t>społeczno-gospodarczą w gminie jest liczba mieszkańców. Pod względem zaludnienia Gmina Medyka jest gminą o średnim zasobie ludności. Według danych ewidencji ludności, na dzień 31.12.2022 r., na terenie gminy zameldowanych było 6 443 mieszkańców. Dostrzegal</w:t>
          </w:r>
          <w:r>
            <w:t>na jest niewielka przewaga procentowa mężczyzn (50,29%) nad kobietami (49,71%) w strukturze mieszkańców. Największą grupę mieszkańców stanowią osoby w wieku produkcyjnym (2182 mężczyzn i 1873 kobiet), następnie w wieku poprodukcyjnym (374 mężczyzn i 750 ko</w:t>
          </w:r>
          <w:r>
            <w:t>biet) oraz w wieku przedprodukcyjnym (685 mężczyzn i 579 kobiet).</w:t>
          </w:r>
        </w:p>
        <w:p w:rsidR="00BB0737" w:rsidRDefault="00BB0737">
          <w:pPr>
            <w:ind w:firstLine="576"/>
          </w:pPr>
        </w:p>
        <w:p w:rsidR="00BB0737" w:rsidRDefault="00B01560">
          <w:pPr>
            <w:pStyle w:val="Legenda"/>
            <w:keepNext/>
          </w:pPr>
          <w:bookmarkStart w:id="2" w:name="_Toc136338224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>. Ludność, średnia gęstość zaludnienia oraz powierzchnia miejscowości gminy Medyka (stan na  31.12.2022 r.)</w:t>
          </w:r>
          <w:bookmarkEnd w:id="2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92"/>
            <w:gridCol w:w="1896"/>
            <w:gridCol w:w="2322"/>
            <w:gridCol w:w="2414"/>
            <w:gridCol w:w="1838"/>
          </w:tblGrid>
          <w:tr w:rsidR="00BB0737">
            <w:trPr>
              <w:trHeight w:val="407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</w:rPr>
                </w:pPr>
                <w:r>
                  <w:rPr>
                    <w:b/>
                  </w:rPr>
                  <w:t>Lp.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ind w:right="6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Miejscowość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ind w:right="67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Liczba mieszkańców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after="39" w:line="230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Gęstość zalud</w:t>
                </w:r>
                <w:r>
                  <w:rPr>
                    <w:b/>
                    <w:bCs/>
                  </w:rPr>
                  <w:t>nienia</w:t>
                </w:r>
              </w:p>
              <w:p w:rsidR="00BB0737" w:rsidRDefault="00B01560">
                <w:pPr>
                  <w:pStyle w:val="Standard"/>
                  <w:spacing w:line="254" w:lineRule="auto"/>
                  <w:ind w:right="64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[os/km²]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after="16" w:line="254" w:lineRule="auto"/>
                  <w:ind w:left="2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Powierzchnia</w:t>
                </w:r>
              </w:p>
              <w:p w:rsidR="00BB0737" w:rsidRDefault="00B01560">
                <w:pPr>
                  <w:pStyle w:val="Standard"/>
                  <w:spacing w:line="254" w:lineRule="auto"/>
                  <w:ind w:right="57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[km²]</w:t>
                </w:r>
              </w:p>
            </w:tc>
          </w:tr>
          <w:tr w:rsidR="00BB073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1.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2"/>
                </w:pPr>
                <w:r>
                  <w:t>Hureczko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4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548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2"/>
                  <w:jc w:val="right"/>
                </w:pPr>
                <w:r>
                  <w:t>202,96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56"/>
                  <w:jc w:val="right"/>
                </w:pPr>
                <w:r>
                  <w:t>2,70</w:t>
                </w:r>
              </w:p>
            </w:tc>
          </w:tr>
          <w:tr w:rsidR="00BB073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2.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2"/>
                </w:pPr>
                <w:r>
                  <w:t>Hurko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4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557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4"/>
                  <w:jc w:val="right"/>
                </w:pPr>
                <w:r>
                  <w:t>85,82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56"/>
                  <w:jc w:val="right"/>
                </w:pPr>
                <w:r>
                  <w:t>6,49</w:t>
                </w:r>
              </w:p>
            </w:tc>
          </w:tr>
          <w:tr w:rsidR="00BB073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3.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2"/>
                </w:pPr>
                <w:r>
                  <w:t>Jaksmanice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4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550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4"/>
                  <w:jc w:val="right"/>
                </w:pPr>
                <w:r>
                  <w:t>76,60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56"/>
                  <w:jc w:val="right"/>
                </w:pPr>
                <w:r>
                  <w:t>7,18</w:t>
                </w:r>
              </w:p>
            </w:tc>
          </w:tr>
          <w:tr w:rsidR="00BB073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4.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2"/>
                </w:pPr>
                <w:r>
                  <w:t>Leszno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4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636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4"/>
                  <w:jc w:val="right"/>
                </w:pPr>
                <w:r>
                  <w:t>54,49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58"/>
                  <w:jc w:val="right"/>
                </w:pPr>
                <w:r>
                  <w:t>11,67</w:t>
                </w:r>
              </w:p>
            </w:tc>
          </w:tr>
          <w:tr w:rsidR="00BB073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5.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2"/>
                </w:pPr>
                <w:r>
                  <w:t>Medyka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1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2552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2"/>
                  <w:jc w:val="right"/>
                </w:pPr>
                <w:r>
                  <w:t>152,08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58"/>
                  <w:jc w:val="right"/>
                </w:pPr>
                <w:r>
                  <w:t>16,78</w:t>
                </w:r>
              </w:p>
            </w:tc>
          </w:tr>
          <w:tr w:rsidR="00BB073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6.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2"/>
                </w:pPr>
                <w:r>
                  <w:t>Siedliska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4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713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2"/>
                  <w:jc w:val="right"/>
                </w:pPr>
                <w:r>
                  <w:t>116,50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56"/>
                  <w:jc w:val="right"/>
                </w:pPr>
                <w:r>
                  <w:t>6,12</w:t>
                </w:r>
              </w:p>
            </w:tc>
          </w:tr>
          <w:tr w:rsidR="00BB073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7.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BB0737" w:rsidRDefault="00B01560">
                <w:pPr>
                  <w:pStyle w:val="Standard"/>
                  <w:spacing w:line="254" w:lineRule="auto"/>
                  <w:ind w:left="2"/>
                </w:pPr>
                <w:r>
                  <w:t>Torki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4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887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4"/>
                  <w:jc w:val="right"/>
                </w:pPr>
                <w:r>
                  <w:t>92,10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56"/>
                  <w:jc w:val="right"/>
                </w:pPr>
                <w:r>
                  <w:t>9,63</w:t>
                </w:r>
              </w:p>
            </w:tc>
          </w:tr>
          <w:tr w:rsidR="00BB0737">
            <w:trPr>
              <w:trHeight w:val="311"/>
            </w:trPr>
            <w:tc>
              <w:tcPr>
                <w:tcW w:w="1373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Razem: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4"/>
                  <w:jc w:val="right"/>
                  <w:rPr>
                    <w:b/>
                    <w:bCs/>
                    <w:shd w:val="clear" w:color="auto" w:fill="FFFFFF"/>
                  </w:rPr>
                </w:pPr>
                <w:r>
                  <w:rPr>
                    <w:b/>
                    <w:bCs/>
                  </w:rPr>
                  <w:t>6443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64"/>
                  <w:jc w:val="right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106,30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54" w:lineRule="auto"/>
                  <w:ind w:right="56"/>
                  <w:jc w:val="right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60,57</w:t>
                </w:r>
              </w:p>
            </w:tc>
          </w:tr>
        </w:tbl>
        <w:p w:rsidR="00BB0737" w:rsidRDefault="00B01560">
          <w:pPr>
            <w:pStyle w:val="Legenda"/>
            <w:spacing w:line="276" w:lineRule="auto"/>
          </w:pPr>
          <w:r>
            <w:t xml:space="preserve">Źródło: Opracowanie własne </w:t>
          </w:r>
        </w:p>
        <w:p w:rsidR="00BB0737" w:rsidRDefault="00BB0737">
          <w:pPr>
            <w:ind w:firstLine="708"/>
          </w:pPr>
        </w:p>
        <w:p w:rsidR="00BB0737" w:rsidRDefault="00B01560">
          <w:pPr>
            <w:ind w:firstLine="708"/>
          </w:pPr>
          <w:r>
            <w:t>Najliczniejszą miejscowością o największej gęstości zaludnienia stale jest Medyka, która skupia 40% mieszkańców gminy, natomiast najmniej liczną miejscowością jest Hureczko (8% mieszkańców). Gęstość zaludnienia na terenie gmin</w:t>
          </w:r>
          <w:r>
            <w:t>y wynosi 106,30 os/km</w:t>
          </w:r>
          <w:r>
            <w:rPr>
              <w:rFonts w:cs="Times New Roman"/>
              <w:vertAlign w:val="superscript"/>
            </w:rPr>
            <w:t>2</w:t>
          </w:r>
          <w:r>
            <w:t>.</w:t>
          </w:r>
        </w:p>
        <w:p w:rsidR="00BB0737" w:rsidRDefault="00BB0737">
          <w:pPr>
            <w:ind w:firstLine="708"/>
          </w:pPr>
        </w:p>
        <w:p w:rsidR="00BB0737" w:rsidRDefault="00BB0737">
          <w:pPr>
            <w:ind w:firstLine="708"/>
          </w:pPr>
        </w:p>
        <w:p w:rsidR="00BB0737" w:rsidRDefault="00B01560">
          <w:pPr>
            <w:pStyle w:val="Legenda"/>
            <w:keepNext/>
          </w:pPr>
          <w:bookmarkStart w:id="3" w:name="_Toc136338219"/>
          <w:r>
            <w:lastRenderedPageBreak/>
            <w:t xml:space="preserve">Wykres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Wykres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>. Procentowy udział mieszkańców według poszczególnych miejscowości Gminy Medyka (stan na dzień 31.12.2022 r.)</w:t>
          </w:r>
          <w:bookmarkEnd w:id="3"/>
        </w:p>
        <w:p w:rsidR="00BB0737" w:rsidRDefault="00B01560">
          <w:r>
            <w:rPr>
              <w:noProof/>
              <w:lang w:eastAsia="pl-PL" w:bidi="ar-SA"/>
            </w:rPr>
            <w:drawing>
              <wp:inline distT="0" distB="0" distL="0" distR="0">
                <wp:extent cx="5637475" cy="2703443"/>
                <wp:effectExtent l="0" t="0" r="1905" b="1905"/>
                <wp:docPr id="11" name="Wykres 11"/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9"/>
                  </a:graphicData>
                </a:graphic>
              </wp:inline>
            </w:drawing>
          </w:r>
        </w:p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pStyle w:val="Standard"/>
            <w:spacing w:line="276" w:lineRule="auto"/>
            <w:ind w:firstLine="708"/>
            <w:jc w:val="both"/>
          </w:pPr>
          <w:r>
            <w:t>Porównując dane z lat poprzednich, można zaobserwować, iż</w:t>
          </w:r>
          <w:r>
            <w:t xml:space="preserve"> z roku na rok zmniejszała się liczba osób zamieszkałych na terenie Gminy Medyka. Z posiadanych przez Urząd Gminy Medyka danych wynika również, że w 2022 roku zgłoszono 67 urodzeń (w tym 24 płci żeńskiej i 43 płci męskiej) oraz 58 zgonów.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4" w:name="_Toc136338225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</w:instrText>
          </w:r>
          <w:r>
            <w:rPr>
              <w:noProof/>
            </w:rPr>
            <w:instrText xml:space="preserve">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t>. Zestawienie urodzeń (U), zgonów (Z) i łącznej liczby mieszkańców w miejscowościach Gminy Medyka w latach 2020-2022</w:t>
          </w:r>
          <w:bookmarkEnd w:id="4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1938"/>
            <w:gridCol w:w="692"/>
            <w:gridCol w:w="706"/>
            <w:gridCol w:w="822"/>
            <w:gridCol w:w="706"/>
            <w:gridCol w:w="692"/>
            <w:gridCol w:w="970"/>
            <w:gridCol w:w="692"/>
            <w:gridCol w:w="706"/>
            <w:gridCol w:w="1128"/>
          </w:tblGrid>
          <w:tr w:rsidR="00BB0737">
            <w:trPr>
              <w:trHeight w:val="450"/>
            </w:trPr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napToGrid w:val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ROK</w:t>
                </w:r>
              </w:p>
            </w:tc>
            <w:tc>
              <w:tcPr>
                <w:tcW w:w="1226" w:type="pct"/>
                <w:gridSpan w:val="3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2020</w:t>
                </w:r>
              </w:p>
            </w:tc>
            <w:tc>
              <w:tcPr>
                <w:tcW w:w="1308" w:type="pct"/>
                <w:gridSpan w:val="3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12" w:space="0" w:color="auto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2021</w:t>
                </w:r>
              </w:p>
            </w:tc>
            <w:tc>
              <w:tcPr>
                <w:tcW w:w="1395" w:type="pct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4" w:space="0" w:color="00000A"/>
                  <w:right w:val="single" w:sz="12" w:space="0" w:color="auto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2022</w:t>
                </w:r>
              </w:p>
            </w:tc>
          </w:tr>
          <w:tr w:rsidR="00BB0737">
            <w:trPr>
              <w:cantSplit/>
              <w:trHeight w:val="1910"/>
            </w:trPr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B0737">
                <w:pPr>
                  <w:pStyle w:val="Standard"/>
                  <w:snapToGrid w:val="0"/>
                  <w:jc w:val="both"/>
                  <w:rPr>
                    <w:b/>
                    <w:bCs/>
                    <w:sz w:val="22"/>
                    <w:szCs w:val="22"/>
                    <w:u w:val="single"/>
                  </w:rPr>
                </w:pPr>
              </w:p>
              <w:p w:rsidR="00BB0737" w:rsidRDefault="00BB0737">
                <w:pPr>
                  <w:pStyle w:val="Standard"/>
                  <w:snapToGrid w:val="0"/>
                  <w:jc w:val="both"/>
                  <w:rPr>
                    <w:b/>
                    <w:bCs/>
                    <w:sz w:val="22"/>
                    <w:szCs w:val="22"/>
                    <w:u w:val="single"/>
                  </w:rPr>
                </w:pPr>
              </w:p>
              <w:p w:rsidR="00BB0737" w:rsidRDefault="00B01560">
                <w:pPr>
                  <w:pStyle w:val="Standard"/>
                  <w:snapToGrid w:val="0"/>
                  <w:jc w:val="both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MIEJSCOWOŚĆ</w:t>
                </w:r>
              </w:p>
            </w:tc>
            <w:tc>
              <w:tcPr>
                <w:tcW w:w="382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U</w:t>
                </w:r>
              </w:p>
            </w:tc>
            <w:tc>
              <w:tcPr>
                <w:tcW w:w="39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Z</w:t>
                </w:r>
              </w:p>
            </w:tc>
            <w:tc>
              <w:tcPr>
                <w:tcW w:w="4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  <w:textDirection w:val="tbRl"/>
                <w:vAlign w:val="center"/>
              </w:tcPr>
              <w:p w:rsidR="00BB0737" w:rsidRDefault="00B01560">
                <w:pPr>
                  <w:pStyle w:val="Standard"/>
                  <w:snapToGrid w:val="0"/>
                  <w:ind w:left="113" w:right="113"/>
                  <w:jc w:val="left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Mieszkańcy</w:t>
                </w:r>
              </w:p>
            </w:tc>
            <w:tc>
              <w:tcPr>
                <w:tcW w:w="39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U</w:t>
                </w:r>
              </w:p>
            </w:tc>
            <w:tc>
              <w:tcPr>
                <w:tcW w:w="382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Z</w:t>
                </w:r>
              </w:p>
            </w:tc>
            <w:tc>
              <w:tcPr>
                <w:tcW w:w="53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  <w:textDirection w:val="tbRl"/>
                <w:vAlign w:val="center"/>
              </w:tcPr>
              <w:p w:rsidR="00BB0737" w:rsidRDefault="00B01560">
                <w:pPr>
                  <w:pStyle w:val="Standard"/>
                  <w:snapToGrid w:val="0"/>
                  <w:ind w:left="113" w:right="113"/>
                  <w:jc w:val="left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Mieszkańcy</w:t>
                </w:r>
              </w:p>
            </w:tc>
            <w:tc>
              <w:tcPr>
                <w:tcW w:w="382" w:type="pct"/>
                <w:tcBorders>
                  <w:top w:val="single" w:sz="4" w:space="0" w:color="00000A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U</w:t>
                </w:r>
              </w:p>
            </w:tc>
            <w:tc>
              <w:tcPr>
                <w:tcW w:w="39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Z</w:t>
                </w:r>
              </w:p>
            </w:tc>
            <w:tc>
              <w:tcPr>
                <w:tcW w:w="6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  <w:textDirection w:val="tbRl"/>
                <w:vAlign w:val="center"/>
              </w:tcPr>
              <w:p w:rsidR="00BB0737" w:rsidRDefault="00B01560">
                <w:pPr>
                  <w:pStyle w:val="Standard"/>
                  <w:snapToGrid w:val="0"/>
                  <w:ind w:left="113" w:right="113"/>
                  <w:jc w:val="left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Mieszkańcy</w:t>
                </w:r>
              </w:p>
            </w:tc>
          </w:tr>
          <w:tr w:rsidR="00BB073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both"/>
                </w:pPr>
                <w:r>
                  <w:t>Hureczko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535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3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548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7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548</w:t>
                </w:r>
              </w:p>
            </w:tc>
          </w:tr>
          <w:tr w:rsidR="00BB073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both"/>
                </w:pPr>
                <w:r>
                  <w:t>Hurko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6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565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7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561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9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557</w:t>
                </w:r>
              </w:p>
            </w:tc>
          </w:tr>
          <w:tr w:rsidR="00BB073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both"/>
                </w:pPr>
                <w:r>
                  <w:t>Jaksmanice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9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556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6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7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550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550</w:t>
                </w:r>
              </w:p>
            </w:tc>
          </w:tr>
          <w:tr w:rsidR="00BB073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both"/>
                </w:pPr>
                <w:r>
                  <w:t>Leszno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10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6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661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14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650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8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6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636</w:t>
                </w:r>
              </w:p>
            </w:tc>
          </w:tr>
          <w:tr w:rsidR="00BB073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both"/>
                </w:pPr>
                <w:r>
                  <w:t>Medyka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29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36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2607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19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33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2573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20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22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2552</w:t>
                </w:r>
              </w:p>
            </w:tc>
          </w:tr>
          <w:tr w:rsidR="00BB073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both"/>
                </w:pPr>
                <w:r>
                  <w:t>Siedliska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10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736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12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717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12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713</w:t>
                </w:r>
              </w:p>
            </w:tc>
          </w:tr>
          <w:tr w:rsidR="00BB073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12" w:space="0" w:color="auto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both"/>
                </w:pPr>
                <w:r>
                  <w:t>Torki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11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10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901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9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8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893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12" w:space="0" w:color="auto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11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9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</w:pPr>
                <w:r>
                  <w:t>887</w:t>
                </w:r>
              </w:p>
            </w:tc>
          </w:tr>
          <w:tr w:rsidR="00BB0737">
            <w:tc>
              <w:tcPr>
                <w:tcW w:w="1071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snapToGrid w:val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Razem</w:t>
                </w:r>
              </w:p>
            </w:tc>
            <w:tc>
              <w:tcPr>
                <w:tcW w:w="382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79</w:t>
                </w:r>
              </w:p>
            </w:tc>
            <w:tc>
              <w:tcPr>
                <w:tcW w:w="390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DDDDDD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71</w:t>
                </w:r>
              </w:p>
            </w:tc>
            <w:tc>
              <w:tcPr>
                <w:tcW w:w="454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FFFFFF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6561</w:t>
                </w:r>
              </w:p>
            </w:tc>
            <w:tc>
              <w:tcPr>
                <w:tcW w:w="390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51</w:t>
                </w:r>
              </w:p>
            </w:tc>
            <w:tc>
              <w:tcPr>
                <w:tcW w:w="382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D9D9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86</w:t>
                </w:r>
              </w:p>
            </w:tc>
            <w:tc>
              <w:tcPr>
                <w:tcW w:w="536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6492</w:t>
                </w:r>
              </w:p>
            </w:tc>
            <w:tc>
              <w:tcPr>
                <w:tcW w:w="382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67</w:t>
                </w:r>
              </w:p>
            </w:tc>
            <w:tc>
              <w:tcPr>
                <w:tcW w:w="390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58</w:t>
                </w:r>
              </w:p>
            </w:tc>
            <w:tc>
              <w:tcPr>
                <w:tcW w:w="624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6443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</w:t>
          </w:r>
          <w:r>
            <w:t>: Opracowanie własne</w:t>
          </w:r>
        </w:p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5" w:name="_Toc136338276"/>
          <w:r>
            <w:lastRenderedPageBreak/>
            <w:t>Działalność gospodarcza</w:t>
          </w:r>
          <w:bookmarkEnd w:id="5"/>
        </w:p>
        <w:p w:rsidR="00BB0737" w:rsidRDefault="00B01560">
          <w:pPr>
            <w:ind w:firstLine="576"/>
          </w:pPr>
          <w:r>
            <w:t>Na terenie Gminy Medyka występują przedsiębiorcy, którzy aktywnie prowadzą działalność gospodarczą. Działalność gospodarcza w Gminie Medyka koncentruje się wokół następujących gałęzi: budownictwo, handel hurt</w:t>
          </w:r>
          <w:r>
            <w:t>owy i detaliczny, w tym naprawa pojazdów samochodowych, transport i gospodarka magazynowa.</w:t>
          </w:r>
        </w:p>
        <w:p w:rsidR="00BB0737" w:rsidRDefault="00B01560">
          <w:pPr>
            <w:spacing w:before="240"/>
            <w:ind w:firstLine="576"/>
          </w:pPr>
          <w:r>
            <w:t>Do najważniejszych przedsiębiorstw działających na terenie gminy i tworzących miejscowy rynek pracy należy zaliczyć:</w:t>
          </w:r>
        </w:p>
        <w:p w:rsidR="00BB0737" w:rsidRDefault="00B01560">
          <w:pPr>
            <w:pStyle w:val="Akapitzlist"/>
            <w:numPr>
              <w:ilvl w:val="0"/>
              <w:numId w:val="63"/>
            </w:numPr>
            <w:spacing w:after="0"/>
          </w:pPr>
          <w:r>
            <w:t>„POLCARGO” Medyka Sp. z o.o.,</w:t>
          </w:r>
        </w:p>
        <w:p w:rsidR="00BB0737" w:rsidRDefault="00B01560">
          <w:pPr>
            <w:pStyle w:val="Akapitzlist"/>
            <w:numPr>
              <w:ilvl w:val="0"/>
              <w:numId w:val="63"/>
            </w:numPr>
            <w:spacing w:after="0"/>
          </w:pPr>
          <w:r>
            <w:t>„Chem Trans Logist</w:t>
          </w:r>
          <w:r>
            <w:t>ic Południe” Sp. z o.o.,</w:t>
          </w:r>
        </w:p>
        <w:p w:rsidR="00BB0737" w:rsidRDefault="00B01560">
          <w:pPr>
            <w:pStyle w:val="Akapitzlist"/>
            <w:numPr>
              <w:ilvl w:val="0"/>
              <w:numId w:val="63"/>
            </w:numPr>
            <w:spacing w:after="0"/>
          </w:pPr>
          <w:r>
            <w:t>Przedsiębiorstwo Produkcji Kruszywa i Usług Geologicznych „KRUSZGEO” S.A.  – ZEK Hureczko,</w:t>
          </w:r>
        </w:p>
        <w:p w:rsidR="00BB0737" w:rsidRDefault="00B01560">
          <w:pPr>
            <w:pStyle w:val="Akapitzlist"/>
            <w:numPr>
              <w:ilvl w:val="0"/>
              <w:numId w:val="63"/>
            </w:numPr>
            <w:spacing w:after="0"/>
          </w:pPr>
          <w:r>
            <w:t>PKP CARGO CONNECT Sp. z o.o.,</w:t>
          </w:r>
        </w:p>
        <w:p w:rsidR="00BB0737" w:rsidRDefault="00B01560">
          <w:pPr>
            <w:pStyle w:val="Akapitzlist"/>
            <w:numPr>
              <w:ilvl w:val="0"/>
              <w:numId w:val="63"/>
            </w:numPr>
            <w:spacing w:after="0"/>
          </w:pPr>
          <w:r>
            <w:t>Gminna Spółdzielnia „Samopomoc Chłopska”,</w:t>
          </w:r>
        </w:p>
        <w:p w:rsidR="00BB0737" w:rsidRDefault="00B01560">
          <w:pPr>
            <w:pStyle w:val="Akapitzlist"/>
            <w:numPr>
              <w:ilvl w:val="0"/>
              <w:numId w:val="63"/>
            </w:numPr>
            <w:spacing w:after="240"/>
          </w:pPr>
          <w:r>
            <w:t>Prywatne Przedsiębiorstwo Zaopatrzenia i Zbytu Bogdan Boryło.</w:t>
          </w:r>
        </w:p>
        <w:p w:rsidR="00BB0737" w:rsidRDefault="00B01560">
          <w:pPr>
            <w:spacing w:after="240"/>
            <w:ind w:firstLine="708"/>
          </w:pPr>
          <w:r>
            <w:t>Aktual</w:t>
          </w:r>
          <w:r>
            <w:t>na baza przedsiębiorców znajduje się w Centralnej Ewidencji Informacji Działalności Gospodarczej (CEIDG), prowadzonej przez ministra właściwego do spraw gospodarki (aktualnie Minister Rozwoju i Technologii), która jest ogólnodostępna. Rejestracji w CEIDG d</w:t>
          </w:r>
          <w:r>
            <w:t>okonują urzędy gmin jako zadanie zlecone. Według danych z CEIDG na dzień 31.12.2022 r. na terenie Gminy Medyka prowadziło działalność 312 przedsiębiorców zarejestrowanych w ewidencji.</w:t>
          </w:r>
        </w:p>
        <w:p w:rsidR="00BB0737" w:rsidRDefault="00B01560">
          <w:r>
            <w:tab/>
            <w:t>W 2022 r. w Urzędzie Gminy Medyka złożono 72 wnioski o wpis do CEIDG co</w:t>
          </w:r>
          <w:r>
            <w:t xml:space="preserve">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6" w:name="_Toc136338226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</w:t>
          </w:r>
          <w:r>
            <w:rPr>
              <w:noProof/>
            </w:rPr>
            <w:fldChar w:fldCharType="end"/>
          </w:r>
          <w:r>
            <w:t>. Liczba złożonych wniosków o wpis do Centralnej Ewidencji i Informacji o Działalności Gospodarczej   w okresie od 01.01.2022 r. do 31.12.2022 r.</w:t>
          </w:r>
          <w:bookmarkEnd w:id="6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662"/>
            <w:gridCol w:w="3400"/>
          </w:tblGrid>
          <w:tr w:rsidR="00BB0737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Rodzaj wniosku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Liczba wniosków</w:t>
                </w:r>
              </w:p>
            </w:tc>
          </w:tr>
          <w:tr w:rsidR="00BB0737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  <w:rPr>
                    <w:bCs/>
                  </w:rPr>
                </w:pPr>
                <w:r>
                  <w:rPr>
                    <w:bCs/>
                  </w:rPr>
                  <w:t>założenie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10</w:t>
                </w:r>
              </w:p>
            </w:tc>
          </w:tr>
          <w:tr w:rsidR="00BB0737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  <w:rPr>
                    <w:bCs/>
                  </w:rPr>
                </w:pPr>
                <w:r>
                  <w:rPr>
                    <w:bCs/>
                  </w:rPr>
                  <w:t>zmiana wpisu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22</w:t>
                </w:r>
              </w:p>
            </w:tc>
          </w:tr>
          <w:tr w:rsidR="00BB0737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  <w:rPr>
                    <w:bCs/>
                  </w:rPr>
                </w:pPr>
                <w:r>
                  <w:rPr>
                    <w:bCs/>
                  </w:rPr>
                  <w:t>zmiana z zawieszeniem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21</w:t>
                </w:r>
              </w:p>
            </w:tc>
          </w:tr>
          <w:tr w:rsidR="00BB0737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  <w:rPr>
                    <w:bCs/>
                  </w:rPr>
                </w:pPr>
                <w:r>
                  <w:rPr>
                    <w:bCs/>
                  </w:rPr>
                  <w:t>zmiana ze wznowieniem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8</w:t>
                </w:r>
              </w:p>
            </w:tc>
          </w:tr>
          <w:tr w:rsidR="00BB0737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  <w:rPr>
                    <w:bCs/>
                  </w:rPr>
                </w:pPr>
                <w:r>
                  <w:rPr>
                    <w:bCs/>
                  </w:rPr>
                  <w:t>zakończenie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11</w:t>
                </w:r>
              </w:p>
            </w:tc>
          </w:tr>
          <w:tr w:rsidR="00BB0737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Razem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72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pStyle w:val="Nagwek2"/>
          </w:pPr>
          <w:bookmarkStart w:id="7" w:name="_Toc136338277"/>
          <w:r>
            <w:t>Sprzedaż napojów alkoholowych</w:t>
          </w:r>
          <w:bookmarkEnd w:id="7"/>
        </w:p>
        <w:p w:rsidR="00BB0737" w:rsidRDefault="00B01560">
          <w:pPr>
            <w:ind w:firstLine="576"/>
          </w:pPr>
          <w:r>
            <w:t>Zasady sprzedaży i podawania napojów alkoholowych w Gminie Medyka reguluje ustawa z dnia 26 października 1982 r. o wychowaniu w trzeźwości i przeciwdziałaniu alkoholizmowi (Dz. U. z 2023 r., poz. 165 z późn. zm.) oraz uchwała Nr LXIII/436/2018 Rady Gminy M</w:t>
          </w:r>
          <w:r>
            <w:t xml:space="preserve">edyka z dnia 5 października 2018 r. w sprawie ustalenia zasad usytuowania miejsc sprzedaży i podawania napojów alkoholowych na terenie Gminy Medyka oraz uchwała </w:t>
          </w:r>
          <w:r>
            <w:lastRenderedPageBreak/>
            <w:t>Nr LXIII/435/2018 Rady Gminy Medyka z dnia 5 października 2018 r. w sprawie ustalenia dla teren</w:t>
          </w:r>
          <w:r>
            <w:t>u gminy Medyka maksymalnej liczby zezwoleń na sprzedaż napojów alkoholowych przeznaczonych do spożycia poza miejscem sprzedaży jak i w miejscu sprzedaży. Dane dotyczące wydanych zezwoleń i sprzedaży napojów alkoholowych w 2022 roku przedstawia poniższa tab</w:t>
          </w:r>
          <w:r>
            <w:t>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8" w:name="_Toc136338227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  <w:r>
            <w:t>. Dane dotyczące zezwoleń na sprzedaż napojów alkoholowych oraz wartość sprzedanego alkoholu w 2022 roku</w:t>
          </w:r>
          <w:bookmarkEnd w:id="8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1146"/>
            <w:gridCol w:w="1412"/>
            <w:gridCol w:w="1156"/>
            <w:gridCol w:w="868"/>
            <w:gridCol w:w="1011"/>
            <w:gridCol w:w="1444"/>
            <w:gridCol w:w="1046"/>
            <w:gridCol w:w="979"/>
          </w:tblGrid>
          <w:tr w:rsidR="00BB0737">
            <w:trPr>
              <w:trHeight w:val="553"/>
            </w:trPr>
            <w:tc>
              <w:tcPr>
                <w:tcW w:w="5000" w:type="pct"/>
                <w:gridSpan w:val="8"/>
                <w:tcBorders>
                  <w:top w:val="single" w:sz="4" w:space="0" w:color="000001"/>
                  <w:left w:val="single" w:sz="4" w:space="0" w:color="000001"/>
                  <w:bottom w:val="single" w:sz="4" w:space="0" w:color="00000A"/>
                  <w:right w:val="single" w:sz="4" w:space="0" w:color="000001"/>
                </w:tcBorders>
                <w:shd w:val="clear" w:color="auto" w:fill="A8D08D" w:themeFill="accent6" w:themeFillTint="9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5"/>
                  <w:jc w:val="both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Liczba zezwoleń na sprzedaż napojów alkoholowych określona przez uchwałę rady gminy</w:t>
                </w:r>
              </w:p>
              <w:p w:rsidR="00BB0737" w:rsidRDefault="00B01560">
                <w:pPr>
                  <w:pStyle w:val="Standard"/>
                  <w:ind w:left="5"/>
                  <w:jc w:val="both"/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 xml:space="preserve"> (stan na 31 grudnia 2022 r.</w:t>
                </w: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):</w:t>
                </w:r>
              </w:p>
            </w:tc>
          </w:tr>
          <w:tr w:rsidR="00BB0737">
            <w:trPr>
              <w:trHeight w:val="420"/>
            </w:trPr>
            <w:tc>
              <w:tcPr>
                <w:tcW w:w="2528" w:type="pct"/>
                <w:gridSpan w:val="4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1) poza miejscem sprzedaży</w:t>
                </w:r>
              </w:p>
            </w:tc>
            <w:tc>
              <w:tcPr>
                <w:tcW w:w="2472" w:type="pct"/>
                <w:gridSpan w:val="4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2) w miejscu sprzedaży</w:t>
                </w:r>
              </w:p>
            </w:tc>
          </w:tr>
          <w:tr w:rsidR="00BB0737">
            <w:trPr>
              <w:trHeight w:val="359"/>
            </w:trPr>
            <w:tc>
              <w:tcPr>
                <w:tcW w:w="2528" w:type="pct"/>
                <w:gridSpan w:val="4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według zawartości alkoholu</w:t>
                </w:r>
              </w:p>
            </w:tc>
            <w:tc>
              <w:tcPr>
                <w:tcW w:w="2472" w:type="pct"/>
                <w:gridSpan w:val="4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według zawartości alkoholu</w:t>
                </w:r>
              </w:p>
            </w:tc>
          </w:tr>
          <w:tr w:rsidR="00BB0737">
            <w:trPr>
              <w:trHeight w:val="713"/>
            </w:trPr>
            <w:tc>
              <w:tcPr>
                <w:tcW w:w="6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do 4,5% (oraz piwa)</w:t>
                </w:r>
              </w:p>
            </w:tc>
            <w:tc>
              <w:tcPr>
                <w:tcW w:w="7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21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od 4,5 do 18%</w:t>
                </w:r>
              </w:p>
              <w:p w:rsidR="00BB0737" w:rsidRDefault="00B01560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(z wyjątkiem piwa)</w:t>
                </w:r>
              </w:p>
            </w:tc>
            <w:tc>
              <w:tcPr>
                <w:tcW w:w="63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pow. 18%</w:t>
                </w:r>
              </w:p>
            </w:tc>
            <w:tc>
              <w:tcPr>
                <w:tcW w:w="4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razem</w:t>
                </w:r>
              </w:p>
            </w:tc>
            <w:tc>
              <w:tcPr>
                <w:tcW w:w="55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do 4,5% (oraz piwa)</w:t>
                </w:r>
              </w:p>
            </w:tc>
            <w:tc>
              <w:tcPr>
                <w:tcW w:w="79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21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od 4,5 do 18%</w:t>
                </w:r>
              </w:p>
              <w:p w:rsidR="00BB0737" w:rsidRDefault="00B01560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(z wyjątkiem piwa)</w:t>
                </w:r>
              </w:p>
            </w:tc>
            <w:tc>
              <w:tcPr>
                <w:tcW w:w="57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pow. 18%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razem</w:t>
                </w:r>
              </w:p>
            </w:tc>
          </w:tr>
          <w:tr w:rsidR="00BB0737">
            <w:trPr>
              <w:trHeight w:val="416"/>
            </w:trPr>
            <w:tc>
              <w:tcPr>
                <w:tcW w:w="6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22</w:t>
                </w:r>
              </w:p>
            </w:tc>
            <w:tc>
              <w:tcPr>
                <w:tcW w:w="7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15</w:t>
                </w:r>
              </w:p>
            </w:tc>
            <w:tc>
              <w:tcPr>
                <w:tcW w:w="63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15</w:t>
                </w:r>
              </w:p>
            </w:tc>
            <w:tc>
              <w:tcPr>
                <w:tcW w:w="4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</w:pPr>
                <w:r>
                  <w:rPr>
                    <w:rFonts w:eastAsia="Calibri"/>
                    <w:b/>
                    <w:szCs w:val="20"/>
                    <w:lang w:eastAsia="pl-PL"/>
                  </w:rPr>
                  <w:t>52</w:t>
                </w:r>
              </w:p>
            </w:tc>
            <w:tc>
              <w:tcPr>
                <w:tcW w:w="55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14</w:t>
                </w:r>
              </w:p>
            </w:tc>
            <w:tc>
              <w:tcPr>
                <w:tcW w:w="79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14</w:t>
                </w:r>
              </w:p>
            </w:tc>
            <w:tc>
              <w:tcPr>
                <w:tcW w:w="57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14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</w:pPr>
                <w:r>
                  <w:rPr>
                    <w:rFonts w:eastAsia="Calibri"/>
                    <w:b/>
                    <w:szCs w:val="20"/>
                    <w:lang w:eastAsia="pl-PL"/>
                  </w:rPr>
                  <w:t>42</w:t>
                </w:r>
              </w:p>
            </w:tc>
          </w:tr>
          <w:tr w:rsidR="00BB0737">
            <w:trPr>
              <w:trHeight w:val="553"/>
            </w:trPr>
            <w:tc>
              <w:tcPr>
                <w:tcW w:w="5000" w:type="pct"/>
                <w:gridSpan w:val="8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A8D08D" w:themeFill="accent6" w:themeFillTint="9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5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Liczba punktów sprzedaży napojów alkoholowych w gminie (stan na 31.12.2022 r.)</w:t>
                </w:r>
              </w:p>
            </w:tc>
          </w:tr>
          <w:tr w:rsidR="00BB0737">
            <w:trPr>
              <w:trHeight w:val="418"/>
            </w:trPr>
            <w:tc>
              <w:tcPr>
                <w:tcW w:w="4460" w:type="pct"/>
                <w:gridSpan w:val="7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5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Liczba punktów sprzedaży napojów alkoholowych przeznaczonych do spożycia poza miejscem sprzedaży (sklepy):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15</w:t>
                </w:r>
              </w:p>
            </w:tc>
          </w:tr>
          <w:tr w:rsidR="00BB0737">
            <w:trPr>
              <w:trHeight w:val="356"/>
            </w:trPr>
            <w:tc>
              <w:tcPr>
                <w:tcW w:w="4460" w:type="pct"/>
                <w:gridSpan w:val="7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5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 xml:space="preserve">Liczba punktów sprzedaży napojów alkoholowych </w:t>
                </w: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przeznaczonych do spożycia w miejscu sprzedaży (lokale gastronomiczne):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4</w:t>
                </w:r>
              </w:p>
            </w:tc>
          </w:tr>
          <w:tr w:rsidR="00BB0737">
            <w:trPr>
              <w:trHeight w:val="553"/>
            </w:trPr>
            <w:tc>
              <w:tcPr>
                <w:tcW w:w="5000" w:type="pct"/>
                <w:gridSpan w:val="8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A8D08D" w:themeFill="accent6" w:themeFillTint="9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5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 xml:space="preserve">Liczba punktów sprzedaży napojów alkoholowych o zawartości alkoholu powyżej 18% w gminie </w:t>
                </w:r>
              </w:p>
              <w:p w:rsidR="00BB0737" w:rsidRDefault="00B01560">
                <w:pPr>
                  <w:pStyle w:val="Standard"/>
                  <w:ind w:left="5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(stan na 31.12.2022 r.)</w:t>
                </w:r>
              </w:p>
            </w:tc>
          </w:tr>
          <w:tr w:rsidR="00BB0737">
            <w:trPr>
              <w:trHeight w:val="417"/>
            </w:trPr>
            <w:tc>
              <w:tcPr>
                <w:tcW w:w="4460" w:type="pct"/>
                <w:gridSpan w:val="7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5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 xml:space="preserve">Liczba punktów sprzedaży napojów alkoholowych o zawartości </w:t>
                </w: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alkoholu powyżej 18% przeznaczonych do spożycia poza miejscem sprzedaży (sklepy):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11</w:t>
                </w:r>
              </w:p>
            </w:tc>
          </w:tr>
          <w:tr w:rsidR="00BB0737">
            <w:trPr>
              <w:trHeight w:val="497"/>
            </w:trPr>
            <w:tc>
              <w:tcPr>
                <w:tcW w:w="4460" w:type="pct"/>
                <w:gridSpan w:val="7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5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Liczba punktów sprzedaży napojów alkoholowych o zawartości alkoholu powyżej 18% przeznaczonych do spożycia w miejscu sprzedaży (lokale gastronomiczne):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</w:t>
                </w:r>
              </w:p>
            </w:tc>
          </w:tr>
          <w:tr w:rsidR="00BB0737">
            <w:trPr>
              <w:trHeight w:val="553"/>
            </w:trPr>
            <w:tc>
              <w:tcPr>
                <w:tcW w:w="5000" w:type="pct"/>
                <w:gridSpan w:val="8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A8D08D" w:themeFill="accent6" w:themeFillTint="9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5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Liczba zezwoleń</w:t>
                </w: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 xml:space="preserve"> na sprzedaż napojów alkoholowych wydanych w 2022 roku:</w:t>
                </w:r>
              </w:p>
            </w:tc>
          </w:tr>
          <w:tr w:rsidR="00BB0737">
            <w:trPr>
              <w:trHeight w:val="397"/>
            </w:trPr>
            <w:tc>
              <w:tcPr>
                <w:tcW w:w="2528" w:type="pct"/>
                <w:gridSpan w:val="4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1) poza miejscem sprzedaży</w:t>
                </w:r>
              </w:p>
            </w:tc>
            <w:tc>
              <w:tcPr>
                <w:tcW w:w="2472" w:type="pct"/>
                <w:gridSpan w:val="4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39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2) w miejscu sprzedaży</w:t>
                </w:r>
              </w:p>
            </w:tc>
          </w:tr>
          <w:tr w:rsidR="00BB0737">
            <w:trPr>
              <w:trHeight w:val="361"/>
            </w:trPr>
            <w:tc>
              <w:tcPr>
                <w:tcW w:w="2049" w:type="pct"/>
                <w:gridSpan w:val="3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według zawartości alkoholu</w:t>
                </w:r>
              </w:p>
            </w:tc>
            <w:tc>
              <w:tcPr>
                <w:tcW w:w="479" w:type="pct"/>
                <w:vMerge w:val="restar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21"/>
                  <w:jc w:val="left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razem</w:t>
                </w:r>
              </w:p>
            </w:tc>
            <w:tc>
              <w:tcPr>
                <w:tcW w:w="1932" w:type="pct"/>
                <w:gridSpan w:val="3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według zawartości alkoholu</w:t>
                </w:r>
              </w:p>
            </w:tc>
            <w:tc>
              <w:tcPr>
                <w:tcW w:w="540" w:type="pct"/>
                <w:vMerge w:val="restart"/>
                <w:tcBorders>
                  <w:top w:val="single" w:sz="4" w:space="0" w:color="00000A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 xml:space="preserve">razem </w:t>
                </w:r>
              </w:p>
            </w:tc>
          </w:tr>
          <w:tr w:rsidR="00BB0737">
            <w:trPr>
              <w:trHeight w:val="778"/>
            </w:trPr>
            <w:tc>
              <w:tcPr>
                <w:tcW w:w="6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do 4,5% (oraz piwa)</w:t>
                </w:r>
              </w:p>
            </w:tc>
            <w:tc>
              <w:tcPr>
                <w:tcW w:w="7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21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od 4,5 do 18%</w:t>
                </w:r>
              </w:p>
              <w:p w:rsidR="00BB0737" w:rsidRDefault="00B01560">
                <w:pPr>
                  <w:pStyle w:val="Standard"/>
                  <w:ind w:left="21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(z wyjątkiem piwa)</w:t>
                </w:r>
              </w:p>
            </w:tc>
            <w:tc>
              <w:tcPr>
                <w:tcW w:w="63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pow. 18%</w:t>
                </w:r>
              </w:p>
            </w:tc>
            <w:tc>
              <w:tcPr>
                <w:tcW w:w="479" w:type="pct"/>
                <w:vMerge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B0737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</w:p>
            </w:tc>
            <w:tc>
              <w:tcPr>
                <w:tcW w:w="55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 xml:space="preserve">do 4,5% (oraz </w:t>
                </w: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piwa)</w:t>
                </w:r>
              </w:p>
            </w:tc>
            <w:tc>
              <w:tcPr>
                <w:tcW w:w="79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21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od 4,5 do 18% (z wyjątkiem piwa)</w:t>
                </w:r>
              </w:p>
            </w:tc>
            <w:tc>
              <w:tcPr>
                <w:tcW w:w="57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pow. 18%</w:t>
                </w:r>
              </w:p>
            </w:tc>
            <w:tc>
              <w:tcPr>
                <w:tcW w:w="540" w:type="pct"/>
                <w:vMerge/>
                <w:tcBorders>
                  <w:top w:val="single" w:sz="4" w:space="0" w:color="00000A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B0737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</w:p>
            </w:tc>
          </w:tr>
          <w:tr w:rsidR="00BB0737">
            <w:trPr>
              <w:trHeight w:val="553"/>
            </w:trPr>
            <w:tc>
              <w:tcPr>
                <w:tcW w:w="6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4</w:t>
                </w:r>
              </w:p>
            </w:tc>
            <w:tc>
              <w:tcPr>
                <w:tcW w:w="7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3</w:t>
                </w:r>
              </w:p>
            </w:tc>
            <w:tc>
              <w:tcPr>
                <w:tcW w:w="63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2</w:t>
                </w:r>
              </w:p>
            </w:tc>
            <w:tc>
              <w:tcPr>
                <w:tcW w:w="4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9</w:t>
                </w:r>
              </w:p>
            </w:tc>
            <w:tc>
              <w:tcPr>
                <w:tcW w:w="55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3</w:t>
                </w:r>
              </w:p>
            </w:tc>
            <w:tc>
              <w:tcPr>
                <w:tcW w:w="79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0</w:t>
                </w:r>
              </w:p>
            </w:tc>
            <w:tc>
              <w:tcPr>
                <w:tcW w:w="57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4</w:t>
                </w:r>
              </w:p>
            </w:tc>
          </w:tr>
          <w:tr w:rsidR="00BB0737">
            <w:trPr>
              <w:trHeight w:val="726"/>
            </w:trPr>
            <w:tc>
              <w:tcPr>
                <w:tcW w:w="5000" w:type="pct"/>
                <w:gridSpan w:val="8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A8D08D" w:themeFill="accent6" w:themeFillTint="9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5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Wartość alkoholu sprzedanego w 2022 r. na terenie gminy (na podstawie oświadczeń złożonych przez przedsiębiorców prowadzących sprzedaż napojów alkoholowych):</w:t>
                </w:r>
              </w:p>
            </w:tc>
          </w:tr>
          <w:tr w:rsidR="00BB0737">
            <w:trPr>
              <w:trHeight w:val="726"/>
            </w:trPr>
            <w:tc>
              <w:tcPr>
                <w:tcW w:w="1411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do 4,5% (oraz piwa)</w:t>
                </w:r>
              </w:p>
            </w:tc>
            <w:tc>
              <w:tcPr>
                <w:tcW w:w="1117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 xml:space="preserve">od 4,5 do 18% </w:t>
                </w:r>
              </w:p>
              <w:p w:rsidR="00BB0737" w:rsidRDefault="00B01560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(z wyjątkiem piwa)</w:t>
                </w:r>
              </w:p>
            </w:tc>
            <w:tc>
              <w:tcPr>
                <w:tcW w:w="1355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pow. 18%</w:t>
                </w:r>
              </w:p>
            </w:tc>
            <w:tc>
              <w:tcPr>
                <w:tcW w:w="1117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razem</w:t>
                </w:r>
              </w:p>
            </w:tc>
          </w:tr>
          <w:tr w:rsidR="00BB0737">
            <w:trPr>
              <w:trHeight w:val="227"/>
            </w:trPr>
            <w:tc>
              <w:tcPr>
                <w:tcW w:w="1411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(w PLN)</w:t>
                </w:r>
              </w:p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2 979 469,70</w:t>
                </w:r>
              </w:p>
            </w:tc>
            <w:tc>
              <w:tcPr>
                <w:tcW w:w="1117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(w PLN)</w:t>
                </w:r>
              </w:p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355 062,57</w:t>
                </w:r>
              </w:p>
            </w:tc>
            <w:tc>
              <w:tcPr>
                <w:tcW w:w="1355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(w PLN)</w:t>
                </w:r>
              </w:p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2 080 971,10</w:t>
                </w:r>
              </w:p>
            </w:tc>
            <w:tc>
              <w:tcPr>
                <w:tcW w:w="1117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</w:tcPr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(w PLN)</w:t>
                </w:r>
              </w:p>
              <w:p w:rsidR="00BB0737" w:rsidRDefault="00B01560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5 415 503,37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01560">
          <w:pPr>
            <w:pStyle w:val="Nagwek2"/>
            <w:spacing w:line="276" w:lineRule="auto"/>
          </w:pPr>
          <w:bookmarkStart w:id="9" w:name="_Toc136338278"/>
          <w:r>
            <w:lastRenderedPageBreak/>
            <w:t>Przeciwdziałanie alkoholizmowi oraz rozwiązywanie problemów alkoholowych</w:t>
          </w:r>
          <w:bookmarkEnd w:id="9"/>
        </w:p>
        <w:p w:rsidR="00BB0737" w:rsidRDefault="00BB0737"/>
        <w:p w:rsidR="00BB0737" w:rsidRDefault="00B01560">
          <w:pPr>
            <w:pStyle w:val="Standard"/>
            <w:spacing w:line="276" w:lineRule="auto"/>
            <w:ind w:firstLine="578"/>
            <w:jc w:val="both"/>
          </w:pPr>
          <w:r>
            <w:t xml:space="preserve">Prowadzenie działań </w:t>
          </w:r>
          <w:r>
            <w:t>związanych z profilaktyką i rozwiązywaniem problemów alkoholowych należy do zadań własnych gminy. W Gminie Medyka na podstawie Uchwały Nr LXI/354/2022 Rady Gminy Medyka z dnia 21 marca 2022 roku został przyjęty Gminny Program Profilaktyki i Rozwiązywania P</w:t>
          </w:r>
          <w:r>
            <w:t>roblemów Alkoholowych i Przeciwdziałania Narkomanii na 2022 rok. Zadania zawarte w tym programie miały przyczynić się do ograniczenia spożycia napojów alkoholowych, zmiany struktury ich spożycia, działania na rzecz trzeźwości i zapobiegania szkodom powodow</w:t>
          </w:r>
          <w:r>
            <w:t>anym przez alkohol, jak również wspierania działalności w tym zakresie organizacji społecznych i stowarzyszeń.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pStyle w:val="Standard"/>
            <w:spacing w:after="240" w:line="276" w:lineRule="auto"/>
            <w:ind w:firstLine="720"/>
            <w:jc w:val="both"/>
          </w:pPr>
          <w:r>
            <w:t>W ramach realizacji ww. programu Gminna Komisja Rozwiązywania Problemów Alkoholowych w Medyce w 2022 roku realizowała działania profilaktyczne w</w:t>
          </w:r>
          <w:r>
            <w:t xml:space="preserve"> następujący sposób: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Prywatne Centrum Psychologiczno – Profilaktyczne POMOC w Przemyślu przeprowadziło w pięciu Szkołach Podstawowych na terenie Gminy Medyka warsztaty profilaktyczne w klasach 6,7,8 – były to programy profilaktyczne własnego autorstwa tj.”</w:t>
          </w:r>
          <w:r>
            <w:t>Przemoc w internecie i hejt”, ”Przemoc rówieśnicza”, „Hejt i cyberprzemoc”. W szkołach tych zostały przeprowadzone profilaktyczne wywiadówki z rodzicami na temat – „Współczesnych zagrożeń dzieci i młodzieży, czynniki ryzyka i czynniki chroniące”.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Przeprowa</w:t>
          </w:r>
          <w:r>
            <w:t>dzono szkolenie członków Gminnej Komisji Rozwiązywania Problemów Alkoholowych w Medyce.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Przeprowadzono terenowe szkolenie sprzedawców napojów alkoholowych.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Z Gminą Miejską Przemyśl zawarto  porozumienie na realizację zadania w zakresie obsługi Gminy Medyka</w:t>
          </w:r>
          <w:r>
            <w:t xml:space="preserve"> w Miejskim Ośrodku Zapobiegania Uzależnieniom w Przemyślu (dotyczy Izby Wytrzeźwień).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Nadal kontynuowano zakup dwumiesięcznika „12 KROKÓW” o tematyce uzależnień               i rozpowszechnianie go na bieżąco wśród mieszkańców.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Od lutego 2019 roku w Urzędzie Gminy nadal działa punkt Informacyjno – Konsultacyjny dla osób z problemem alkoholowym ich rodzin oraz przemocy w rodzinie i dyżury pełni certyfikowany specjalista psychoterapii uzależnień – Jacek Olearnik w pierwszy i trzeci</w:t>
          </w:r>
          <w:r>
            <w:t xml:space="preserve"> poniedziałek miesiąca w godzinach od 8:30 do 10:30.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Gminna Komisja przeprowadziła rozmowy motywujące do podjęcia leczenia odwykowego z 30 osobami.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Gminna Komisja skierowała 12 wniosków do sądu o przymusowe leczenie odwykowe osób uzależnionych.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lastRenderedPageBreak/>
            <w:t>Zawarto umo</w:t>
          </w:r>
          <w:r>
            <w:t>wy–zlecenia z Biegłymi Sądowymi z Psychiatrą i Psychologiem oraz opłacono Biegłych Sądowych za sporządzenie opinii u osób uzależnionych od alkoholu.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Dokonano zwrotu kosztów za przejazd na terapię osób uzależnionych, za uczestnictwo         w Rekolekcjach T</w:t>
          </w:r>
          <w:r>
            <w:t>rzeźwościowych oraz dofinansowano Pielgrzymki Trzeźwościowe.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Zakupiono siatkę ochronną, która została zamocowana w celu zabezpieczenia boiska sportowego od ulicy w miejscowości Hureczko – w celu bezpiecznego korzystania z w/w obiektu sportowego przez dziec</w:t>
          </w:r>
          <w:r>
            <w:t>i i młodzież w ramach promowania aktywności fizycznej.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Doposażono Świetlice Wiejskie w Torkach, Medyce, Lesznie i Jaksmanicach – zakup gier XBOX.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Zakupiono Huśtawkę „Bocianie gniazdo” w ramach doposażenia placu zabaw                   w miejscowości Siedli</w:t>
          </w:r>
          <w:r>
            <w:t>ska – gdzie dzieci wraz z rodzicami spędzają wolny czas.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Współfinansowano nagrody dla dzieci i młodzieży biorących udział w różnych rozgrywkach sportowych – promujących zdrowy styl życia bez alkoholu i innych uzależnień.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Współfinansowano artykuły spożywcze</w:t>
          </w:r>
          <w:r>
            <w:t>, które wykorzystano do przygotowania poczęstunku dla dzieci i młodzieży podczas pozalekcyjnych zajęć sportowych oraz dla mieszkańców gminy podczas integracyjnych spotkań społeczeństwa.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Finansowano zakup artykułów papierniczych i ozdobnych o tematyce świąt</w:t>
          </w:r>
          <w:r>
            <w:t xml:space="preserve"> Bożego Narodzenia dla świetlic wiejskich. Artykuły te zostały wykorzystane przez dzieci w trakcie zajęć w świetlicy  – konkurs na wykonanie stroika bożonarodzeniowego.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before="240" w:after="240" w:line="276" w:lineRule="auto"/>
            <w:jc w:val="both"/>
          </w:pPr>
          <w:r>
            <w:t>Pokryto koszty poczęstunku na spotkaniu Rodzin Zastępczych z terenu Gminy Medyka, które</w:t>
          </w:r>
          <w:r>
            <w:t xml:space="preserve"> zostało zorganizowane w Gminnym Ośrodku Pomocy Społecznej w Medyce.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Dofinansowano do wypoczynku letniego i rekolekcji wakacyjnych dla dzieci i młodzieży z programem profilaktycznym.</w:t>
          </w:r>
        </w:p>
        <w:p w:rsidR="00BB0737" w:rsidRDefault="00B01560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Przeprowadzono kontrole sklepów pod względem przestrzegania zasad i warun</w:t>
          </w:r>
          <w:r>
            <w:t>ków korzystania z zezwoleń na sprzedaż  napojów alkoholowych wraz z policją.</w:t>
          </w: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Nagwek1"/>
          </w:pPr>
          <w:bookmarkStart w:id="10" w:name="_Toc136338279"/>
          <w:r>
            <w:lastRenderedPageBreak/>
            <w:t>Sytuacja finansowa Gminy Medyka</w:t>
          </w:r>
          <w:bookmarkEnd w:id="10"/>
        </w:p>
        <w:p w:rsidR="00BB0737" w:rsidRDefault="00B01560">
          <w:pPr>
            <w:pStyle w:val="Nagwek2"/>
          </w:pPr>
          <w:bookmarkStart w:id="11" w:name="_Toc136338280"/>
          <w:r>
            <w:t>Stan finansów Gminy Medyka na dzień 31.12.2022 r.</w:t>
          </w:r>
          <w:bookmarkEnd w:id="11"/>
        </w:p>
        <w:p w:rsidR="00BB0737" w:rsidRDefault="00B01560">
          <w:pPr>
            <w:ind w:firstLine="578"/>
          </w:pPr>
          <w:r>
            <w:t xml:space="preserve">Podstawą gospodarki finansowej Gminy Medyka w roku 2022 była uchwała Rady Gminy Medyka </w:t>
          </w:r>
          <w:r>
            <w:t>Nr LVII/327/2021 z 29 grudnia 2021 roku w sprawie uchwalenia budżetu Gminy Medyka na 2022 rok. W trakcie roku dokonano zmian w planie budżetu Uchwałami Rady Gminy Medyka (w ilości 27 sztuk) oraz Zarządzeniami Wójta Gminy Medyka (w łącznej ilości 24 sztuk).</w:t>
          </w:r>
        </w:p>
        <w:p w:rsidR="00BB0737" w:rsidRDefault="00B01560">
          <w:pPr>
            <w:ind w:firstLine="578"/>
          </w:pPr>
          <w:r>
            <w:t>Znaczący wpływ na poziom wykonania dochodów i wydatków miało zaplanowane i wykonane w 2022 roku zadanie realizowane z Programu Inwestycji Strategicznych – Polski Ład (I edycja)</w:t>
          </w:r>
          <w:r>
            <w:rPr>
              <w:i/>
            </w:rPr>
            <w:t xml:space="preserve"> Przebudowa dróg gminnych i wewnętrznych na terenie gminy Medyka.</w:t>
          </w:r>
          <w:r>
            <w:t xml:space="preserve"> Bank Gospodarstwa Krajowego nie przekazał w 2022 roku na konto gminy środków z promesy w kwocie 5 540 000,00 zł, dlatego nie wykonano dochodów oraz wydatków na tą kwotę. Gdyby środki te wpłynęły w 2022 roku </w:t>
          </w:r>
          <w:r>
            <w:rPr>
              <w:u w:val="single"/>
            </w:rPr>
            <w:t>plan dochodów</w:t>
          </w:r>
          <w:r>
            <w:t xml:space="preserve"> zostałby zrealizowany w kwocie</w:t>
          </w:r>
          <w:r>
            <w:rPr>
              <w:u w:val="single"/>
            </w:rPr>
            <w:t xml:space="preserve"> 48 </w:t>
          </w:r>
          <w:r>
            <w:rPr>
              <w:u w:val="single"/>
            </w:rPr>
            <w:t xml:space="preserve">499 024,58 zł tj. </w:t>
          </w:r>
          <w:r>
            <w:rPr>
              <w:b/>
              <w:u w:val="single"/>
            </w:rPr>
            <w:t>98,41%</w:t>
          </w:r>
          <w:r>
            <w:rPr>
              <w:u w:val="single"/>
            </w:rPr>
            <w:t xml:space="preserve">, </w:t>
          </w:r>
          <w:r>
            <w:t xml:space="preserve">natomiast </w:t>
          </w:r>
          <w:r>
            <w:rPr>
              <w:u w:val="single"/>
            </w:rPr>
            <w:t>plan wydatków</w:t>
          </w:r>
          <w:r>
            <w:t xml:space="preserve"> zostałby zrealizowany w kwocie</w:t>
          </w:r>
          <w:r>
            <w:rPr>
              <w:u w:val="single"/>
            </w:rPr>
            <w:t xml:space="preserve"> 44 353 420,32 zł tj. </w:t>
          </w:r>
          <w:r>
            <w:rPr>
              <w:b/>
              <w:u w:val="single"/>
            </w:rPr>
            <w:t>90,35%.</w:t>
          </w:r>
        </w:p>
        <w:p w:rsidR="00BB0737" w:rsidRDefault="00BB0737">
          <w:pPr>
            <w:ind w:firstLine="578"/>
            <w:rPr>
              <w:u w:val="single"/>
            </w:rPr>
          </w:pPr>
        </w:p>
        <w:p w:rsidR="00BB0737" w:rsidRDefault="00BB0737">
          <w:pPr>
            <w:rPr>
              <w:highlight w:val="red"/>
            </w:rPr>
          </w:pPr>
        </w:p>
        <w:p w:rsidR="00BB0737" w:rsidRDefault="00B01560">
          <w:pPr>
            <w:pStyle w:val="Nagwek2"/>
          </w:pPr>
          <w:bookmarkStart w:id="12" w:name="_Toc136338281"/>
          <w:r>
            <w:t>Dochody</w:t>
          </w:r>
          <w:bookmarkEnd w:id="12"/>
        </w:p>
        <w:p w:rsidR="00BB0737" w:rsidRDefault="00B01560">
          <w:pPr>
            <w:ind w:firstLine="57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Plan dochodów ogółem Gminy Medyka na dzień 31.12.2022 r. wyniósł 49 280 906,81 zł, zaś wykonanie po IV kwartale roku budżetowego 2022 wy</w:t>
          </w:r>
          <w:r>
            <w:rPr>
              <w:rFonts w:cs="Times New Roman"/>
              <w:szCs w:val="24"/>
            </w:rPr>
            <w:t>nosiło 42 959 024,58 zł, tj. 87,17%. Szczegółowe wykonanie dochodów Gminy Medyka przedstawiono w tabeli poniżej.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13" w:name="_Toc136338228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>
            <w:t>. Wykonanie dochodów Gminy Medyka w układzie Wieloletniej Prognozy Finansowej w 2022 roku</w:t>
          </w:r>
          <w:bookmarkEnd w:id="13"/>
        </w:p>
        <w:tbl>
          <w:tblPr>
            <w:tblW w:w="5000" w:type="pct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ook w:val="0000" w:firstRow="0" w:lastRow="0" w:firstColumn="0" w:lastColumn="0" w:noHBand="0" w:noVBand="0"/>
          </w:tblPr>
          <w:tblGrid>
            <w:gridCol w:w="741"/>
            <w:gridCol w:w="2276"/>
            <w:gridCol w:w="1516"/>
            <w:gridCol w:w="1516"/>
            <w:gridCol w:w="1516"/>
            <w:gridCol w:w="1497"/>
          </w:tblGrid>
          <w:tr w:rsidR="00BB0737">
            <w:trPr>
              <w:trHeight w:val="1231"/>
              <w:tblHeader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Lp.</w:t>
                </w:r>
              </w:p>
            </w:tc>
            <w:tc>
              <w:tcPr>
                <w:tcW w:w="12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Wyszczególnieni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e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Wartości planowane wg uchwały budżetowej</w:t>
                </w:r>
              </w:p>
              <w:p w:rsidR="00BB0737" w:rsidRDefault="00B01560">
                <w:pPr>
                  <w:jc w:val="center"/>
                  <w:rPr>
                    <w:b/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Wartości planowane na dzień 31.12.2022</w:t>
                </w:r>
              </w:p>
              <w:p w:rsidR="00BB0737" w:rsidRDefault="00B01560">
                <w:pPr>
                  <w:jc w:val="center"/>
                  <w:rPr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Wartości wykonane</w:t>
                </w:r>
              </w:p>
              <w:p w:rsidR="00BB0737" w:rsidRDefault="00B01560">
                <w:pPr>
                  <w:jc w:val="center"/>
                  <w:rPr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Wykonanie wartości planowanych</w:t>
                </w:r>
              </w:p>
            </w:tc>
          </w:tr>
          <w:tr w:rsidR="00BB0737"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</w:t>
                </w:r>
              </w:p>
            </w:tc>
            <w:tc>
              <w:tcPr>
                <w:tcW w:w="12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Dochody ogółem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41 233 267,00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49 280 906,81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42 959 024,58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87,17%</w:t>
                </w:r>
              </w:p>
            </w:tc>
          </w:tr>
          <w:tr w:rsidR="00BB0737"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</w:t>
                </w:r>
              </w:p>
            </w:tc>
            <w:tc>
              <w:tcPr>
                <w:tcW w:w="12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Dochody bieżące, z tego: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30 243 267,00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42 258 458,82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42 094 594,28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99,61%</w:t>
                </w:r>
              </w:p>
            </w:tc>
          </w:tr>
          <w:tr w:rsidR="00BB0737"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1.1.1</w:t>
                </w:r>
              </w:p>
            </w:tc>
            <w:tc>
              <w:tcPr>
                <w:tcW w:w="12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dochody z tytułu udziału we wpływach z podatku dochodowego od osób fizycznych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3 041 499,00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5 929 917,57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5 929 917,57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100,00%</w:t>
                </w:r>
              </w:p>
            </w:tc>
          </w:tr>
          <w:tr w:rsidR="00BB0737"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1.1.2</w:t>
                </w:r>
              </w:p>
            </w:tc>
            <w:tc>
              <w:tcPr>
                <w:tcW w:w="12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dochody z tytułu udziału we wpływach z podatku dochodowego od osób prawnych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50 000,00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50 000,00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119 256,00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238,51%</w:t>
                </w:r>
              </w:p>
            </w:tc>
          </w:tr>
          <w:tr w:rsidR="00BB0737"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1.1.3</w:t>
                </w:r>
              </w:p>
            </w:tc>
            <w:tc>
              <w:tcPr>
                <w:tcW w:w="12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z subwencji ogólnej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10 600 460,00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10 944 341,00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10 944 341,00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100,00%</w:t>
                </w:r>
              </w:p>
            </w:tc>
          </w:tr>
          <w:tr w:rsidR="00BB0737"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lastRenderedPageBreak/>
                  <w:t>1.1.4</w:t>
                </w:r>
              </w:p>
            </w:tc>
            <w:tc>
              <w:tcPr>
                <w:tcW w:w="12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z tytułu dotacji i środków przeznaczonych na cele bieżące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6 969 761,00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14 889 317,72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14 294 811,59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96,01%</w:t>
                </w:r>
              </w:p>
            </w:tc>
          </w:tr>
          <w:tr w:rsidR="00BB0737"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1.1.5</w:t>
                </w:r>
              </w:p>
            </w:tc>
            <w:tc>
              <w:tcPr>
                <w:tcW w:w="12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 xml:space="preserve">pozostałe dochody </w:t>
                </w: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bieżące, w tym: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9 581 547,00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10 444 882,53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10 806 268,12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103,46%</w:t>
                </w:r>
              </w:p>
            </w:tc>
          </w:tr>
          <w:tr w:rsidR="00BB0737"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1.1.5.1</w:t>
                </w:r>
              </w:p>
            </w:tc>
            <w:tc>
              <w:tcPr>
                <w:tcW w:w="12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z podatku od nieruchomości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3 566 072,00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3 566 072,00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3 544 360,77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99,39%</w:t>
                </w:r>
              </w:p>
            </w:tc>
          </w:tr>
          <w:tr w:rsidR="00BB0737"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1.2</w:t>
                </w:r>
              </w:p>
            </w:tc>
            <w:tc>
              <w:tcPr>
                <w:tcW w:w="12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Dochody majątkowe, w tym: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10 990 000,00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7 022 447,99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864 430,30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12,31%</w:t>
                </w:r>
              </w:p>
            </w:tc>
          </w:tr>
          <w:tr w:rsidR="00BB0737"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1.2.1</w:t>
                </w:r>
              </w:p>
            </w:tc>
            <w:tc>
              <w:tcPr>
                <w:tcW w:w="12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ze sprzedaży majątku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50 000,00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299 342,00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307 364,50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102,68%</w:t>
                </w:r>
              </w:p>
            </w:tc>
          </w:tr>
          <w:tr w:rsidR="00BB0737"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1.2.2</w:t>
                </w:r>
              </w:p>
            </w:tc>
            <w:tc>
              <w:tcPr>
                <w:tcW w:w="12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z tytułu dotacji oraz środków przeznaczonych na inwestycje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10 940 000,00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6 723 105,99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557 065,80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8,29%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01560">
          <w:pPr>
            <w:pStyle w:val="Legenda"/>
            <w:keepNext/>
          </w:pPr>
          <w:bookmarkStart w:id="14" w:name="_Toc136338220"/>
          <w:r>
            <w:lastRenderedPageBreak/>
            <w:t xml:space="preserve">Wykres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Wykres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t xml:space="preserve">. Kształtowanie się wysokości dochodów </w:t>
          </w:r>
          <w:r>
            <w:t>budżetu Gminy Medyka, w poszczególnych działach klasyfikacji budżetowej</w:t>
          </w:r>
          <w:bookmarkEnd w:id="14"/>
        </w:p>
        <w:p w:rsidR="00BB0737" w:rsidRDefault="00B01560">
          <w:r>
            <w:rPr>
              <w:noProof/>
              <w:lang w:eastAsia="pl-PL" w:bidi="ar-SA"/>
            </w:rPr>
            <w:drawing>
              <wp:inline distT="0" distB="0" distL="0" distR="0">
                <wp:extent cx="5735955" cy="7427344"/>
                <wp:effectExtent l="0" t="0" r="17145" b="2540"/>
                <wp:docPr id="12" name="Wykres 12"/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10"/>
                  </a:graphicData>
                </a:graphic>
              </wp:inline>
            </w:drawing>
          </w:r>
        </w:p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ind w:firstLine="708"/>
          </w:pPr>
          <w:r>
            <w:t xml:space="preserve">W 2022 roku z wykonanych na kwotę 42 959 024,58 zł dochodów znaczącą większość, bo aż 42 094 594,28 zł, czyli 97,99% stanowiły dochody bieżące. Głównym </w:t>
          </w:r>
          <w:r>
            <w:t>ich źródłem były:</w:t>
          </w:r>
        </w:p>
        <w:p w:rsidR="00BB0737" w:rsidRDefault="00B01560">
          <w:pPr>
            <w:pStyle w:val="Akapitzlist"/>
            <w:numPr>
              <w:ilvl w:val="0"/>
              <w:numId w:val="59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dotacje i środki przeznaczone na cele bieżące – 14 294 811,59 zł (w tym głównie na zadania z zakresu pomocy społecznej, świadczenia wychowawcze, rodzinne itp. oraz środki </w:t>
          </w:r>
          <w:r>
            <w:rPr>
              <w:rFonts w:cs="Times New Roman"/>
              <w:szCs w:val="24"/>
            </w:rPr>
            <w:lastRenderedPageBreak/>
            <w:t xml:space="preserve">otrzymane w związku z kryzysem uchodźczym spowodowanym toczącą się </w:t>
          </w:r>
          <w:r>
            <w:rPr>
              <w:rFonts w:cs="Times New Roman"/>
              <w:szCs w:val="24"/>
            </w:rPr>
            <w:t>wojną na Ukrainie, środki na dodatek węglowy) – 33,28% dochodów ogółem;</w:t>
          </w:r>
        </w:p>
        <w:p w:rsidR="00BB0737" w:rsidRDefault="00B01560">
          <w:pPr>
            <w:pStyle w:val="Akapitzlist"/>
            <w:numPr>
              <w:ilvl w:val="0"/>
              <w:numId w:val="59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subwencja ogólna z budżetu państwa w kwocie 10 944 341,00 zł (w tym cześć oświatowa 6 172 792,00 zł) – 25,48% dochodów ogółem;</w:t>
          </w:r>
        </w:p>
        <w:p w:rsidR="00BB0737" w:rsidRDefault="00B01560">
          <w:pPr>
            <w:pStyle w:val="Akapitzlist"/>
            <w:numPr>
              <w:ilvl w:val="0"/>
              <w:numId w:val="59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wpływy z podatków, opłat lokalnych i innych opłat stanowi</w:t>
          </w:r>
          <w:r>
            <w:rPr>
              <w:rFonts w:cs="Times New Roman"/>
              <w:szCs w:val="24"/>
            </w:rPr>
            <w:t>ących dochody jednostki samorządu terytorialnego (wraz z odsetkami i dochodami związanymi z ich poborem) – 5 462 477,65 zł – 12,72% dochodów ogółem;</w:t>
          </w:r>
        </w:p>
        <w:p w:rsidR="00BB0737" w:rsidRDefault="00B01560">
          <w:pPr>
            <w:pStyle w:val="Akapitzlist"/>
            <w:numPr>
              <w:ilvl w:val="0"/>
              <w:numId w:val="59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wpływy z podatku dochodowego – 6 049 173,57 – 14,08% dochodów ogółem;</w:t>
          </w:r>
        </w:p>
        <w:p w:rsidR="00BB0737" w:rsidRDefault="00B01560">
          <w:pPr>
            <w:pStyle w:val="Akapitzlist"/>
            <w:numPr>
              <w:ilvl w:val="0"/>
              <w:numId w:val="59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opłaty za dostarczanie wody i odprowa</w:t>
          </w:r>
          <w:r>
            <w:rPr>
              <w:rFonts w:cs="Times New Roman"/>
              <w:szCs w:val="24"/>
            </w:rPr>
            <w:t>dzanie ścieków – 1 507 355,01 zł (realizowane przez Gminny Zakład Usług Wodnych w Medyce) – 3,51% dochodów ogółem;</w:t>
          </w:r>
        </w:p>
        <w:p w:rsidR="00BB0737" w:rsidRDefault="00B01560">
          <w:pPr>
            <w:pStyle w:val="Akapitzlist"/>
            <w:numPr>
              <w:ilvl w:val="0"/>
              <w:numId w:val="59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wpływy z najmu i dzierżawy – 1 084 202,57 zł – 2,52 % dochodów ogółem;</w:t>
          </w:r>
        </w:p>
        <w:p w:rsidR="00BB0737" w:rsidRDefault="00B01560">
          <w:pPr>
            <w:pStyle w:val="Akapitzlist"/>
            <w:numPr>
              <w:ilvl w:val="0"/>
              <w:numId w:val="59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opłaty za odprowadzenie odpadów komunalnych z terenów zamieszkałych – </w:t>
          </w:r>
          <w:r>
            <w:rPr>
              <w:rFonts w:cs="Times New Roman"/>
              <w:szCs w:val="24"/>
            </w:rPr>
            <w:t>1 759 150,71 zł – 4,09% dochodów ogółem.</w:t>
          </w:r>
        </w:p>
        <w:p w:rsidR="00BB0737" w:rsidRDefault="00BB0737">
          <w:pPr>
            <w:pStyle w:val="Akapitzlist"/>
            <w:spacing w:after="0"/>
            <w:ind w:left="426"/>
            <w:rPr>
              <w:rFonts w:cs="Times New Roman"/>
              <w:szCs w:val="24"/>
            </w:rPr>
          </w:pPr>
        </w:p>
        <w:p w:rsidR="00BB0737" w:rsidRDefault="00BB0737"/>
        <w:p w:rsidR="00BB0737" w:rsidRDefault="00B01560">
          <w:pPr>
            <w:pStyle w:val="Nagwek2"/>
          </w:pPr>
          <w:bookmarkStart w:id="15" w:name="_Toc136338282"/>
          <w:r>
            <w:t>Wydatki</w:t>
          </w:r>
          <w:bookmarkEnd w:id="15"/>
        </w:p>
        <w:p w:rsidR="00BB0737" w:rsidRDefault="00B01560">
          <w:pPr>
            <w:ind w:firstLine="578"/>
          </w:pPr>
          <w:r>
            <w:t>Plan wydatków ogółem Gminy Medyka na dzień 31.12.2022 r. wyniósł 49 089 281,25 zł, zaś wykonanie po IV kwartale roku budżetowego 2022 wynosiło 38 813 420,32 zł, tj. 79,07%. Szczegółowe wykonanie wydatków G</w:t>
          </w:r>
          <w:r>
            <w:t>miny Medyka przedstawiono w tabeli poniżej.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16" w:name="_Toc136338229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  <w:r>
            <w:t>. Wykonanie wydatków Gminy Medyka w układzie wieloletniej prognozy finansowej w 2022 roku</w:t>
          </w:r>
          <w:bookmarkEnd w:id="16"/>
        </w:p>
        <w:tbl>
          <w:tblPr>
            <w:tblW w:w="5000" w:type="pct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ook w:val="0000" w:firstRow="0" w:lastRow="0" w:firstColumn="0" w:lastColumn="0" w:noHBand="0" w:noVBand="0"/>
          </w:tblPr>
          <w:tblGrid>
            <w:gridCol w:w="797"/>
            <w:gridCol w:w="2220"/>
            <w:gridCol w:w="1516"/>
            <w:gridCol w:w="1516"/>
            <w:gridCol w:w="1516"/>
            <w:gridCol w:w="1497"/>
          </w:tblGrid>
          <w:tr w:rsidR="00BB0737">
            <w:trPr>
              <w:tblHeader/>
            </w:trPr>
            <w:tc>
              <w:tcPr>
                <w:tcW w:w="44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Lp.</w:t>
                </w:r>
              </w:p>
            </w:tc>
            <w:tc>
              <w:tcPr>
                <w:tcW w:w="122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Wyszczególnienie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Wartości planowane wg uchwały budżetowej</w:t>
                </w:r>
              </w:p>
              <w:p w:rsidR="00BB0737" w:rsidRDefault="00B01560">
                <w:pPr>
                  <w:jc w:val="center"/>
                  <w:rPr>
                    <w:b/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Wartości planowane na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dzień 31.12.2022</w:t>
                </w:r>
              </w:p>
              <w:p w:rsidR="00BB0737" w:rsidRDefault="00B01560">
                <w:pPr>
                  <w:jc w:val="center"/>
                  <w:rPr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Wartości wykonane</w:t>
                </w:r>
              </w:p>
              <w:p w:rsidR="00BB0737" w:rsidRDefault="00B01560">
                <w:pPr>
                  <w:jc w:val="center"/>
                  <w:rPr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Wykonanie wartości planowanych</w:t>
                </w:r>
              </w:p>
            </w:tc>
          </w:tr>
          <w:tr w:rsidR="00BB0737">
            <w:tc>
              <w:tcPr>
                <w:tcW w:w="44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122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Wydatki ogółem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43 648 121,00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49 089 281,25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38 813 420,32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79,07%</w:t>
                </w:r>
              </w:p>
            </w:tc>
          </w:tr>
          <w:tr w:rsidR="00BB0737">
            <w:tc>
              <w:tcPr>
                <w:tcW w:w="44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1.1</w:t>
                </w:r>
              </w:p>
            </w:tc>
            <w:tc>
              <w:tcPr>
                <w:tcW w:w="122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Wydatki bieżące, w tym: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30 020 372,00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38 853 595,55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35 381 039,70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91,06%</w:t>
                </w:r>
              </w:p>
            </w:tc>
          </w:tr>
          <w:tr w:rsidR="00BB0737">
            <w:tc>
              <w:tcPr>
                <w:tcW w:w="44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1.1.1</w:t>
                </w:r>
              </w:p>
            </w:tc>
            <w:tc>
              <w:tcPr>
                <w:tcW w:w="122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na wynagrodzenia i składki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od nich naliczane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14 013 482,00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14 400 910,80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12 616 893,27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87,61%</w:t>
                </w:r>
              </w:p>
            </w:tc>
          </w:tr>
          <w:tr w:rsidR="00BB0737">
            <w:tc>
              <w:tcPr>
                <w:tcW w:w="44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1.1.3</w:t>
                </w:r>
              </w:p>
            </w:tc>
            <w:tc>
              <w:tcPr>
                <w:tcW w:w="122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wydatki na obsługę długu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230 000,00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345 000,00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334 202,01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96,87%</w:t>
                </w:r>
              </w:p>
            </w:tc>
          </w:tr>
          <w:tr w:rsidR="00BB0737">
            <w:tc>
              <w:tcPr>
                <w:tcW w:w="44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1.2</w:t>
                </w:r>
              </w:p>
            </w:tc>
            <w:tc>
              <w:tcPr>
                <w:tcW w:w="122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Wydatki majątkowe, w tym: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13 627 749,00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10 235 685,70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3 432 380,62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33,53%</w:t>
                </w:r>
              </w:p>
            </w:tc>
          </w:tr>
          <w:tr w:rsidR="00BB0737">
            <w:tc>
              <w:tcPr>
                <w:tcW w:w="44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1.2.1</w:t>
                </w:r>
              </w:p>
            </w:tc>
            <w:tc>
              <w:tcPr>
                <w:tcW w:w="122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inwestycje i zakupy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inwestycyjne, w tym: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13 627 749,00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10 235 685,70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3 432 380,62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33,53%</w:t>
                </w:r>
              </w:p>
            </w:tc>
          </w:tr>
          <w:tr w:rsidR="00BB0737">
            <w:tc>
              <w:tcPr>
                <w:tcW w:w="44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1.2.1.1</w:t>
                </w:r>
              </w:p>
            </w:tc>
            <w:tc>
              <w:tcPr>
                <w:tcW w:w="122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wydatki o charakterze dotacyjnym na inwestycje i zakupy inwestycyjne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416 000,00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527 685,00</w:t>
                </w:r>
              </w:p>
            </w:tc>
            <w:tc>
              <w:tcPr>
                <w:tcW w:w="83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522 684,77</w:t>
                </w:r>
              </w:p>
            </w:tc>
            <w:tc>
              <w:tcPr>
                <w:tcW w:w="8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99,05%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01560">
          <w:pPr>
            <w:pStyle w:val="Legenda"/>
            <w:keepNext/>
          </w:pPr>
          <w:bookmarkStart w:id="17" w:name="_Toc136338221"/>
          <w:r>
            <w:lastRenderedPageBreak/>
            <w:t xml:space="preserve">Wykres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Wykres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</w:t>
          </w:r>
          <w:r>
            <w:rPr>
              <w:noProof/>
            </w:rPr>
            <w:fldChar w:fldCharType="end"/>
          </w:r>
          <w:r>
            <w:t xml:space="preserve">. </w:t>
          </w:r>
          <w:r>
            <w:t>Kształtowanie się wysokości wydatków budżetu Gminy Medyka, w poszczególnych działach klasyfikacji budżetowej</w:t>
          </w:r>
          <w:bookmarkEnd w:id="17"/>
        </w:p>
        <w:p w:rsidR="00BB0737" w:rsidRDefault="00B01560">
          <w:r>
            <w:rPr>
              <w:noProof/>
              <w:lang w:eastAsia="pl-PL" w:bidi="ar-SA"/>
            </w:rPr>
            <w:drawing>
              <wp:inline distT="0" distB="0" distL="0" distR="0">
                <wp:extent cx="5684520" cy="7056408"/>
                <wp:effectExtent l="0" t="0" r="11430" b="11430"/>
                <wp:docPr id="13" name="Wykres 13"/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11"/>
                  </a:graphicData>
                </a:graphic>
              </wp:inline>
            </w:drawing>
          </w:r>
        </w:p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ind w:firstLine="708"/>
          </w:pPr>
          <w:r>
            <w:lastRenderedPageBreak/>
            <w:t xml:space="preserve">W ogólnej kwocie </w:t>
          </w:r>
          <w:r>
            <w:rPr>
              <w:b/>
            </w:rPr>
            <w:t>38 813 420,32 zł</w:t>
          </w:r>
          <w:r>
            <w:t xml:space="preserve"> wydatkowanych w 2022 roku z budżetu Gminy Medyka środków kwotę 35 381 039,70 </w:t>
          </w:r>
          <w:r>
            <w:t>zł, czyli 91,16% stanowiły wydatki bieżące.</w:t>
          </w:r>
        </w:p>
        <w:p w:rsidR="00BB0737" w:rsidRDefault="00B01560">
          <w:r>
            <w:tab/>
            <w:t xml:space="preserve">Wśród nich najwięcej środków finansowych, bo 13 333 489,05 zł czyli 34,35% wydatków ogółem przeznaczonych było na realizację zadań z zakresu pomocy społecznej i świadczenia dla rodzin o charakterze socjalnym, w </w:t>
          </w:r>
          <w:r>
            <w:t xml:space="preserve">tym dla uchodźców z terenu objętej wojną Ukrainy (świadczenia wychowawcze, zasiłki stałe i rodzinne, pomoc w zakresie dożywiania, stypendia i zasiłki szkolne, świadczenia alimentacyjne, składki na ubezpieczenia, itp.). </w:t>
          </w:r>
        </w:p>
        <w:p w:rsidR="00BB0737" w:rsidRDefault="00B01560">
          <w:pPr>
            <w:ind w:firstLine="708"/>
          </w:pPr>
          <w:r>
            <w:t>Drugą grupą wydatków bieżących są ko</w:t>
          </w:r>
          <w:r>
            <w:t>szty oświaty i wychowania czyli koszty utrzymania szkół podstawowych, przedszkola, dowozu uczniów, środki na pokrycie kosztów pobytu dzieci z gminy Medyka w przedszkolach poza terenem gminy. Wydatki te wyniosły 10 610 141,71 zł, czyli 27,34% wydatków gminy</w:t>
          </w:r>
          <w:r>
            <w:t>. Otrzymane w 2022 roku subwencja oświatowa, dotacja na zadania w zakresie wychowania przedszkolnego, dotacja na wyposażenie szkół w podręczniki i inne dochody zrealizowane w placówkach oświatowych wyniosły 6 712 537,82 zł, czyli zabezpieczyły poniesione w</w:t>
          </w:r>
          <w:r>
            <w:t>ydatki w 63,27%. Pozostała kwota w wysokości 3 897 603,89 zł, czyli 36,73% wydatków na oświatę i 10,04% wydatków ogółem została sfinansowana ze środków Gminy Medyka.</w:t>
          </w:r>
        </w:p>
        <w:p w:rsidR="00BB0737" w:rsidRDefault="00B01560">
          <w:r>
            <w:tab/>
            <w:t>Kolejną grupą znaczących wydatków bieżących są koszty poniesione na administrację publicz</w:t>
          </w:r>
          <w:r>
            <w:t>ną. Wydatkowana kwota 3 541 273,92 zł stanowi 9,12% ogółu wydatków gminy. Wydatki te obejmują koszty utrzymania Urzędu Gminy, koszty działalności Rady Gminy i obsługi posiedzeń, wykonywanie zadań z zakresu administracji rządowej zleconych gminie m.in. ewid</w:t>
          </w:r>
          <w:r>
            <w:t>encji ludności, dowodów osobistych, USC, kwalifikacji wojskowej.</w:t>
          </w:r>
        </w:p>
        <w:p w:rsidR="00BB0737" w:rsidRDefault="00B01560">
          <w:pPr>
            <w:ind w:firstLine="708"/>
          </w:pPr>
          <w:r>
            <w:t>Wydatki na  utrzymanie Gminnego Zakładu Usług Wodnych w 2022 roku wyniosły 1 414 049,89 zł, czyli 3,64% wydatków gminy. Główne wydatki stanowiły: zakup wody od PWIK, energii elektrycznej, wyn</w:t>
          </w:r>
          <w:r>
            <w:t>agrodzenia wraz z pochodnymi, opłaty i usługi remontowe. Wydatki na system gospodarki odpadami komunalnymi z terenów zamieszkałych gminy wyniosły 1 843 877,11 zł czyli 4,75% wydatków gminy.</w:t>
          </w:r>
        </w:p>
        <w:p w:rsidR="00BB0737" w:rsidRDefault="00BB0737"/>
        <w:p w:rsidR="00BB0737" w:rsidRDefault="00B01560">
          <w:pPr>
            <w:ind w:firstLine="708"/>
          </w:pPr>
          <w:r>
            <w:t>Wydatki majątkowe w Gminie Medyka wyniosły w 2022 roku 3 432 380,</w:t>
          </w:r>
          <w:r>
            <w:t>62 zł, czyli 8,84% ogółu poniesionych wydatków. Znaczący wpływ na poziom wykonania wydatków miało zaplanowane i wykonane w 2022 roku zadanie realizowane z Programu Inwestycji Strategicznych - Polski Ład (I edycja) Przebudowa dróg gminnych i wewnętrznych na</w:t>
          </w:r>
          <w:r>
            <w:t xml:space="preserve"> terenie gminy Medyka. Ponieważ Bank Gospodarstwa Krajowego nie przekazał w 2022 roku na konto gminy środków z promesy w kwocie 5 540 000,00 zł, dlatego nie wykonano wydatków majątkowych. W 2022 roku nie wydatkowano również zaplanowanych środków na realiza</w:t>
          </w:r>
          <w:r>
            <w:t>cję programów Zielona Energia – program partnerski gmin Medyka, Orły i Krasiczyn, Cyfrowa Gmina oraz Dostępny Samorząd. Dochody uzyskane w 2022 roku na realizację wyżej wymienionych programów zostały jako przychody, wprowadzone do budżetu w roku 2023 i prz</w:t>
          </w:r>
          <w:r>
            <w:t>eznaczone na wydatkowanie w ramach kontynuacji realizacji projektów.</w:t>
          </w: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18" w:name="_Toc136338283"/>
          <w:r>
            <w:lastRenderedPageBreak/>
            <w:t>Wynik budżetu</w:t>
          </w:r>
          <w:bookmarkEnd w:id="18"/>
        </w:p>
        <w:p w:rsidR="00BB0737" w:rsidRDefault="00B01560">
          <w:pPr>
            <w:ind w:firstLine="578"/>
          </w:pPr>
          <w:r>
            <w:t>Wynik budżetu ogółem na koniec 2022 r. wyniósł 4 145 604,26 zł. W uchwale wieloletniej prognozy finansowej wynik budżetu ogółem Gminy Medyka w roku 2022 planowano na po</w:t>
          </w:r>
          <w:r>
            <w:t>ziomie -2 414 854,00 zł. Oznacza to, że w stosunku do wartości planowanych wynik budżetu na koniec roku zwiększył się i ma charakter nadwyżkowy.</w:t>
          </w:r>
        </w:p>
        <w:p w:rsidR="00BB0737" w:rsidRDefault="00BB0737">
          <w:pPr>
            <w:ind w:firstLine="578"/>
          </w:pPr>
        </w:p>
        <w:p w:rsidR="00BB0737" w:rsidRDefault="00BB0737">
          <w:pPr>
            <w:ind w:firstLine="578"/>
          </w:pPr>
        </w:p>
        <w:p w:rsidR="00BB0737" w:rsidRDefault="00B01560">
          <w:pPr>
            <w:pStyle w:val="Nagwek2"/>
          </w:pPr>
          <w:bookmarkStart w:id="19" w:name="_Toc136338284"/>
          <w:r>
            <w:t>Przychody</w:t>
          </w:r>
          <w:bookmarkEnd w:id="19"/>
        </w:p>
        <w:p w:rsidR="00BB0737" w:rsidRDefault="00B01560">
          <w:pPr>
            <w:ind w:firstLine="360"/>
          </w:pPr>
          <w:r>
            <w:t xml:space="preserve">Przychody budżetu na dzień 31.12.2022 r. zrealizowano na łączną kwotę 2 409 503,03 zł, w tym z </w:t>
          </w:r>
          <w:r>
            <w:t>tytułu:</w:t>
          </w:r>
        </w:p>
        <w:p w:rsidR="00BB0737" w:rsidRDefault="00B01560">
          <w:pPr>
            <w:pStyle w:val="Akapitzlist"/>
            <w:numPr>
              <w:ilvl w:val="0"/>
              <w:numId w:val="60"/>
            </w:numPr>
            <w:spacing w:after="0"/>
          </w:pPr>
          <w:r>
            <w:t>niewykorzystanych środków pieniężnych, o których mowa w art. 217 ust. 2 pkt 9 ustawy o finansach publicznych – 60 999,74 zł;</w:t>
          </w:r>
        </w:p>
        <w:p w:rsidR="00BB0737" w:rsidRDefault="00B01560">
          <w:pPr>
            <w:pStyle w:val="Akapitzlist"/>
            <w:numPr>
              <w:ilvl w:val="0"/>
              <w:numId w:val="60"/>
            </w:numPr>
            <w:spacing w:after="0"/>
          </w:pPr>
          <w:r>
            <w:t>wolnych środków, o których mowa w art. 217 ust. 2 pkt 6 ustawy o finansach publicznych – 2 348 503,29 zł;</w:t>
          </w:r>
        </w:p>
        <w:p w:rsidR="00BB0737" w:rsidRDefault="00B01560">
          <w:pPr>
            <w:ind w:firstLine="360"/>
          </w:pPr>
          <w:r>
            <w:t>Szczegółowe wykon</w:t>
          </w:r>
          <w:r>
            <w:t>anie przychodów Gminy Medyka w układzie wieloletniej prognozy finansowej przedstawiono w tabeli poniżej.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20" w:name="_Toc136338230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7</w:t>
          </w:r>
          <w:r>
            <w:rPr>
              <w:noProof/>
            </w:rPr>
            <w:fldChar w:fldCharType="end"/>
          </w:r>
          <w:r>
            <w:t>. Wykonanie przychodów Gminy Medyka w układzie wieloletniej prognozy finansowej w 2022 roku</w:t>
          </w:r>
          <w:bookmarkEnd w:id="20"/>
        </w:p>
        <w:tbl>
          <w:tblPr>
            <w:tblW w:w="5000" w:type="pct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ook w:val="0000" w:firstRow="0" w:lastRow="0" w:firstColumn="0" w:lastColumn="0" w:noHBand="0" w:noVBand="0"/>
          </w:tblPr>
          <w:tblGrid>
            <w:gridCol w:w="575"/>
            <w:gridCol w:w="2445"/>
            <w:gridCol w:w="1510"/>
            <w:gridCol w:w="1510"/>
            <w:gridCol w:w="1510"/>
            <w:gridCol w:w="1512"/>
          </w:tblGrid>
          <w:tr w:rsidR="00BB0737">
            <w:trPr>
              <w:tblHeader/>
            </w:trPr>
            <w:tc>
              <w:tcPr>
                <w:tcW w:w="3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Lp.</w:t>
                </w:r>
              </w:p>
            </w:tc>
            <w:tc>
              <w:tcPr>
                <w:tcW w:w="134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Wyszczególnienie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ości planowane wg uchwały budżetowej</w:t>
                </w:r>
              </w:p>
              <w:p w:rsidR="00BB0737" w:rsidRDefault="00B01560">
                <w:pPr>
                  <w:jc w:val="center"/>
                  <w:rPr>
                    <w:b/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Wartości planowane na dzień 31.12.2022</w:t>
                </w:r>
              </w:p>
              <w:p w:rsidR="00BB0737" w:rsidRDefault="00B01560">
                <w:pPr>
                  <w:jc w:val="center"/>
                  <w:rPr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Wartości wykonane</w:t>
                </w:r>
              </w:p>
              <w:p w:rsidR="00BB0737" w:rsidRDefault="00B01560">
                <w:pPr>
                  <w:jc w:val="center"/>
                  <w:rPr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834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Wykonanie wartości planowanych</w:t>
                </w:r>
              </w:p>
            </w:tc>
          </w:tr>
          <w:tr w:rsidR="00BB0737">
            <w:tc>
              <w:tcPr>
                <w:tcW w:w="3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134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Przychody ogółem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3 402 915,00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796 435,44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2 409 503,03</w:t>
                </w:r>
              </w:p>
            </w:tc>
            <w:tc>
              <w:tcPr>
                <w:tcW w:w="834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302,54%</w:t>
                </w:r>
              </w:p>
            </w:tc>
          </w:tr>
          <w:tr w:rsidR="00BB0737">
            <w:tc>
              <w:tcPr>
                <w:tcW w:w="3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1.1</w:t>
                </w:r>
              </w:p>
            </w:tc>
            <w:tc>
              <w:tcPr>
                <w:tcW w:w="134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Kredyty, pożyczki, emisja papierów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wartościowych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3 402 915,00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650 000,00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0,00</w:t>
                </w:r>
              </w:p>
            </w:tc>
            <w:tc>
              <w:tcPr>
                <w:tcW w:w="834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0,00%</w:t>
                </w:r>
              </w:p>
            </w:tc>
          </w:tr>
          <w:tr w:rsidR="00BB0737">
            <w:tc>
              <w:tcPr>
                <w:tcW w:w="3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1.2</w:t>
                </w:r>
              </w:p>
            </w:tc>
            <w:tc>
              <w:tcPr>
                <w:tcW w:w="134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Nadwyżka budżetowa z lat ubiegłych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0,00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60 999,74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60 999,74</w:t>
                </w:r>
              </w:p>
            </w:tc>
            <w:tc>
              <w:tcPr>
                <w:tcW w:w="834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100,00%</w:t>
                </w:r>
              </w:p>
            </w:tc>
          </w:tr>
          <w:tr w:rsidR="00BB0737">
            <w:tc>
              <w:tcPr>
                <w:tcW w:w="3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1.3</w:t>
                </w:r>
              </w:p>
            </w:tc>
            <w:tc>
              <w:tcPr>
                <w:tcW w:w="134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Wolne środki, o których mowa w art. 217 ust. 2 pkt 6 ustawy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0,00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85 435,70</w:t>
                </w:r>
              </w:p>
            </w:tc>
            <w:tc>
              <w:tcPr>
                <w:tcW w:w="83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2 348 503,29</w:t>
                </w:r>
              </w:p>
            </w:tc>
            <w:tc>
              <w:tcPr>
                <w:tcW w:w="834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2 748,85%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21" w:name="_Toc136338285"/>
          <w:r>
            <w:t>Rozchody</w:t>
          </w:r>
          <w:bookmarkEnd w:id="21"/>
        </w:p>
        <w:p w:rsidR="00BB0737" w:rsidRDefault="00B01560">
          <w:pPr>
            <w:ind w:firstLine="578"/>
          </w:pPr>
          <w:r>
            <w:t>Kwota długu Gminy Medyka na koniec 2022 roku wyniosła 4 775 935,00 zł przy planowanej na poziomie 5 425 935,00 zł. Oznacza to, że w stosunku do wartości planowanych kwota zadłużenia na koniec roku zmniejszyła się.</w:t>
          </w:r>
        </w:p>
        <w:p w:rsidR="00BB0737" w:rsidRDefault="00B01560">
          <w:r>
            <w:t>W kwocie długu Gminy Medyka na ko</w:t>
          </w:r>
          <w:r>
            <w:t>niec 2022 uwzględnia się:</w:t>
          </w:r>
        </w:p>
        <w:p w:rsidR="00BB0737" w:rsidRDefault="00B01560">
          <w:pPr>
            <w:pStyle w:val="Akapitzlist"/>
            <w:numPr>
              <w:ilvl w:val="0"/>
              <w:numId w:val="61"/>
            </w:numPr>
          </w:pPr>
          <w:r>
            <w:t>kredyty, pożyczki, papiery wartościowe – 4 775 935,00 zł.</w:t>
          </w:r>
        </w:p>
        <w:p w:rsidR="00BB0737" w:rsidRDefault="00B01560">
          <w:pPr>
            <w:pStyle w:val="Legenda"/>
            <w:keepNext/>
          </w:pPr>
          <w:bookmarkStart w:id="22" w:name="_Toc136338231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8</w:t>
          </w:r>
          <w:r>
            <w:rPr>
              <w:noProof/>
            </w:rPr>
            <w:fldChar w:fldCharType="end"/>
          </w:r>
          <w:r>
            <w:t>. Zadłużenie Gminy Medyka z tytułu zaciągniętych kredytów i pożyczek na dzień 31.12.2022 r.</w:t>
          </w:r>
          <w:bookmarkEnd w:id="22"/>
        </w:p>
        <w:tbl>
          <w:tblPr>
            <w:tblW w:w="5000" w:type="pct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406"/>
            <w:gridCol w:w="985"/>
            <w:gridCol w:w="666"/>
            <w:gridCol w:w="689"/>
            <w:gridCol w:w="689"/>
            <w:gridCol w:w="689"/>
            <w:gridCol w:w="689"/>
            <w:gridCol w:w="689"/>
            <w:gridCol w:w="689"/>
            <w:gridCol w:w="689"/>
            <w:gridCol w:w="660"/>
            <w:gridCol w:w="682"/>
            <w:gridCol w:w="835"/>
          </w:tblGrid>
          <w:tr w:rsidR="00BB0737">
            <w:trPr>
              <w:trHeight w:val="300"/>
            </w:trPr>
            <w:tc>
              <w:tcPr>
                <w:tcW w:w="169" w:type="pct"/>
                <w:tcBorders>
                  <w:top w:val="single" w:sz="8" w:space="0" w:color="000000"/>
                  <w:left w:val="single" w:sz="8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left"/>
                  <w:rPr>
                    <w:rFonts w:eastAsia="Times New Roman" w:cs="Times New Roman"/>
                    <w:b/>
                    <w:color w:val="000000"/>
                    <w:sz w:val="14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8"/>
                  </w:rPr>
                  <w:t>Lp.</w:t>
                </w:r>
              </w:p>
            </w:tc>
            <w:tc>
              <w:tcPr>
                <w:tcW w:w="544" w:type="pct"/>
                <w:tcBorders>
                  <w:top w:val="single" w:sz="8" w:space="0" w:color="000000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8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0"/>
                  </w:rPr>
                  <w:t>kredyty</w:t>
                </w:r>
              </w:p>
            </w:tc>
            <w:tc>
              <w:tcPr>
                <w:tcW w:w="373" w:type="pct"/>
                <w:tcBorders>
                  <w:top w:val="single" w:sz="8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  <w:t>2023</w:t>
                </w:r>
              </w:p>
            </w:tc>
            <w:tc>
              <w:tcPr>
                <w:tcW w:w="386" w:type="pct"/>
                <w:tcBorders>
                  <w:top w:val="single" w:sz="8" w:space="0" w:color="000000"/>
                  <w:bottom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  <w:t>2024</w:t>
                </w:r>
              </w:p>
            </w:tc>
            <w:tc>
              <w:tcPr>
                <w:tcW w:w="386" w:type="pct"/>
                <w:tcBorders>
                  <w:top w:val="single" w:sz="8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  <w:t>2025</w:t>
                </w:r>
              </w:p>
            </w:tc>
            <w:tc>
              <w:tcPr>
                <w:tcW w:w="386" w:type="pct"/>
                <w:tcBorders>
                  <w:top w:val="single" w:sz="8" w:space="0" w:color="000000"/>
                  <w:bottom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  <w:t>2026</w:t>
                </w:r>
              </w:p>
            </w:tc>
            <w:tc>
              <w:tcPr>
                <w:tcW w:w="386" w:type="pct"/>
                <w:tcBorders>
                  <w:top w:val="single" w:sz="8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  <w:t>2027</w:t>
                </w:r>
              </w:p>
            </w:tc>
            <w:tc>
              <w:tcPr>
                <w:tcW w:w="38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  <w:t>2028</w:t>
                </w:r>
              </w:p>
            </w:tc>
            <w:tc>
              <w:tcPr>
                <w:tcW w:w="38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  <w:t>2029</w:t>
                </w:r>
              </w:p>
            </w:tc>
            <w:tc>
              <w:tcPr>
                <w:tcW w:w="38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  <w:t>2030</w:t>
                </w:r>
              </w:p>
            </w:tc>
            <w:tc>
              <w:tcPr>
                <w:tcW w:w="36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  <w:t>2031</w:t>
                </w:r>
              </w:p>
            </w:tc>
            <w:tc>
              <w:tcPr>
                <w:tcW w:w="38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  <w:t>2032</w:t>
                </w:r>
              </w:p>
            </w:tc>
            <w:tc>
              <w:tcPr>
                <w:tcW w:w="466" w:type="pct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cs="Times New Roman"/>
                    <w:sz w:val="20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  <w:t>suma</w:t>
                </w:r>
              </w:p>
              <w:p w:rsidR="00BB0737" w:rsidRDefault="00B01560">
                <w:pPr>
                  <w:spacing w:line="100" w:lineRule="atLeast"/>
                  <w:jc w:val="center"/>
                  <w:rPr>
                    <w:rFonts w:cs="Times New Roman"/>
                    <w:sz w:val="18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  <w:t>rat [zł]</w:t>
                </w:r>
              </w:p>
            </w:tc>
          </w:tr>
          <w:tr w:rsidR="00BB0737">
            <w:trPr>
              <w:trHeight w:val="300"/>
            </w:trPr>
            <w:tc>
              <w:tcPr>
                <w:tcW w:w="169" w:type="pct"/>
                <w:tcBorders>
                  <w:left w:val="single" w:sz="8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left w:w="28" w:type="dxa"/>
                  <w:right w:w="28" w:type="dxa"/>
                </w:tcMar>
                <w:vAlign w:val="bottom"/>
              </w:tcPr>
              <w:p w:rsidR="00BB0737" w:rsidRDefault="00BB0737">
                <w:pPr>
                  <w:spacing w:line="100" w:lineRule="atLeast"/>
                  <w:jc w:val="left"/>
                  <w:rPr>
                    <w:rFonts w:eastAsia="Times New Roman" w:cs="Times New Roman"/>
                    <w:b/>
                    <w:color w:val="000000"/>
                    <w:sz w:val="14"/>
                  </w:rPr>
                </w:pPr>
              </w:p>
            </w:tc>
            <w:tc>
              <w:tcPr>
                <w:tcW w:w="544" w:type="pct"/>
                <w:tcBorders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color w:val="000000"/>
                    <w:sz w:val="18"/>
                  </w:rPr>
                </w:pPr>
              </w:p>
            </w:tc>
            <w:tc>
              <w:tcPr>
                <w:tcW w:w="373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</w:rPr>
                  <w:t>rata</w:t>
                </w:r>
              </w:p>
            </w:tc>
            <w:tc>
              <w:tcPr>
                <w:tcW w:w="386" w:type="pct"/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</w:rPr>
                  <w:t>rata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</w:rPr>
                  <w:t>rata</w:t>
                </w:r>
              </w:p>
            </w:tc>
            <w:tc>
              <w:tcPr>
                <w:tcW w:w="386" w:type="pct"/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</w:rPr>
                  <w:t>rata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</w:rPr>
                  <w:t>rata</w:t>
                </w:r>
              </w:p>
            </w:tc>
            <w:tc>
              <w:tcPr>
                <w:tcW w:w="386" w:type="pct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</w:rPr>
                  <w:t>rata</w:t>
                </w:r>
              </w:p>
            </w:tc>
            <w:tc>
              <w:tcPr>
                <w:tcW w:w="386" w:type="pct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</w:rPr>
                  <w:t>rata</w:t>
                </w:r>
              </w:p>
            </w:tc>
            <w:tc>
              <w:tcPr>
                <w:tcW w:w="386" w:type="pct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</w:rPr>
                  <w:t>rata</w:t>
                </w:r>
              </w:p>
            </w:tc>
            <w:tc>
              <w:tcPr>
                <w:tcW w:w="364" w:type="pct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</w:rPr>
                  <w:t>rata</w:t>
                </w:r>
              </w:p>
            </w:tc>
            <w:tc>
              <w:tcPr>
                <w:tcW w:w="382" w:type="pct"/>
                <w:tcBorders>
                  <w:top w:val="single" w:sz="4" w:space="0" w:color="auto"/>
                  <w:left w:val="single" w:sz="4" w:space="0" w:color="000000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</w:rPr>
                  <w:t>rata</w:t>
                </w:r>
              </w:p>
            </w:tc>
            <w:tc>
              <w:tcPr>
                <w:tcW w:w="466" w:type="pct"/>
                <w:vMerge/>
                <w:tcBorders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D9D9D9" w:themeFill="background1" w:themeFillShade="D9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cs="Times New Roman"/>
                    <w:sz w:val="18"/>
                  </w:rPr>
                </w:pPr>
              </w:p>
            </w:tc>
          </w:tr>
          <w:tr w:rsidR="00BB0737">
            <w:trPr>
              <w:trHeight w:val="300"/>
            </w:trPr>
            <w:tc>
              <w:tcPr>
                <w:tcW w:w="169" w:type="pct"/>
                <w:tcBorders>
                  <w:top w:val="single" w:sz="4" w:space="0" w:color="000000"/>
                  <w:left w:val="single" w:sz="8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8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8"/>
                  </w:rPr>
                  <w:t>1.</w:t>
                </w:r>
              </w:p>
            </w:tc>
            <w:tc>
              <w:tcPr>
                <w:tcW w:w="544" w:type="pct"/>
                <w:tcBorders>
                  <w:top w:val="single" w:sz="4" w:space="0" w:color="000000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lef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  <w:t>Bank Spółdzielczy Żurawica</w:t>
                </w:r>
              </w:p>
            </w:tc>
            <w:tc>
              <w:tcPr>
                <w:tcW w:w="373" w:type="pc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64" w:type="pc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2" w:type="pc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466" w:type="pct"/>
                <w:tcBorders>
                  <w:top w:val="single" w:sz="4" w:space="0" w:color="000000"/>
                  <w:left w:val="single" w:sz="4" w:space="0" w:color="000000"/>
                  <w:right w:val="single" w:sz="8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cs="Times New Roman"/>
                    <w:b/>
                    <w:sz w:val="16"/>
                  </w:rPr>
                </w:pPr>
              </w:p>
            </w:tc>
          </w:tr>
          <w:tr w:rsidR="00BB0737">
            <w:trPr>
              <w:trHeight w:val="300"/>
            </w:trPr>
            <w:tc>
              <w:tcPr>
                <w:tcW w:w="169" w:type="pct"/>
                <w:tcBorders>
                  <w:left w:val="single" w:sz="8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color w:val="000000"/>
                    <w:sz w:val="18"/>
                  </w:rPr>
                </w:pPr>
              </w:p>
            </w:tc>
            <w:tc>
              <w:tcPr>
                <w:tcW w:w="544" w:type="pct"/>
                <w:tcBorders>
                  <w:bottom w:val="single" w:sz="4" w:space="0" w:color="000000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lef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721 314 zł z 2014 r.</w:t>
                </w:r>
              </w:p>
            </w:tc>
            <w:tc>
              <w:tcPr>
                <w:tcW w:w="373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80 146</w:t>
                </w:r>
              </w:p>
            </w:tc>
            <w:tc>
              <w:tcPr>
                <w:tcW w:w="386" w:type="pct"/>
                <w:tcBorders>
                  <w:bottom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bottom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64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2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466" w:type="pct"/>
                <w:tcBorders>
                  <w:left w:val="single" w:sz="4" w:space="0" w:color="000000"/>
                  <w:bottom w:val="single" w:sz="4" w:space="0" w:color="000000"/>
                  <w:right w:val="single" w:sz="8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cs="Times New Roman"/>
                    <w:b/>
                    <w:sz w:val="16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6"/>
                  </w:rPr>
                  <w:t>80 146</w:t>
                </w:r>
              </w:p>
            </w:tc>
          </w:tr>
          <w:tr w:rsidR="00BB0737">
            <w:trPr>
              <w:trHeight w:val="300"/>
            </w:trPr>
            <w:tc>
              <w:tcPr>
                <w:tcW w:w="169" w:type="pct"/>
                <w:tcBorders>
                  <w:left w:val="single" w:sz="8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8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8"/>
                  </w:rPr>
                  <w:t>2.</w:t>
                </w:r>
              </w:p>
            </w:tc>
            <w:tc>
              <w:tcPr>
                <w:tcW w:w="544" w:type="pct"/>
                <w:tcBorders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lef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  <w:t>Bank Spółdzielczy Żurawica</w:t>
                </w:r>
              </w:p>
            </w:tc>
            <w:tc>
              <w:tcPr>
                <w:tcW w:w="373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64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2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466" w:type="pct"/>
                <w:tcBorders>
                  <w:left w:val="single" w:sz="4" w:space="0" w:color="000000"/>
                  <w:right w:val="single" w:sz="8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cs="Times New Roman"/>
                    <w:b/>
                    <w:sz w:val="16"/>
                  </w:rPr>
                </w:pPr>
              </w:p>
            </w:tc>
          </w:tr>
          <w:tr w:rsidR="00BB0737">
            <w:trPr>
              <w:trHeight w:val="300"/>
            </w:trPr>
            <w:tc>
              <w:tcPr>
                <w:tcW w:w="169" w:type="pct"/>
                <w:tcBorders>
                  <w:left w:val="single" w:sz="8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color w:val="000000"/>
                    <w:sz w:val="18"/>
                  </w:rPr>
                </w:pPr>
              </w:p>
            </w:tc>
            <w:tc>
              <w:tcPr>
                <w:tcW w:w="544" w:type="pct"/>
                <w:tcBorders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lef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1 500 000 zł z 2017 r.</w:t>
                </w:r>
              </w:p>
            </w:tc>
            <w:tc>
              <w:tcPr>
                <w:tcW w:w="373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170 000</w:t>
                </w:r>
              </w:p>
            </w:tc>
            <w:tc>
              <w:tcPr>
                <w:tcW w:w="386" w:type="pct"/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170 000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170 000</w:t>
                </w:r>
              </w:p>
            </w:tc>
            <w:tc>
              <w:tcPr>
                <w:tcW w:w="386" w:type="pct"/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170 000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64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2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466" w:type="pct"/>
                <w:tcBorders>
                  <w:left w:val="single" w:sz="4" w:space="0" w:color="000000"/>
                  <w:bottom w:val="single" w:sz="4" w:space="0" w:color="000000"/>
                  <w:right w:val="single" w:sz="8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cs="Times New Roman"/>
                    <w:b/>
                    <w:sz w:val="16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6"/>
                  </w:rPr>
                  <w:t>680 000</w:t>
                </w:r>
              </w:p>
            </w:tc>
          </w:tr>
          <w:tr w:rsidR="00BB0737">
            <w:trPr>
              <w:trHeight w:val="300"/>
            </w:trPr>
            <w:tc>
              <w:tcPr>
                <w:tcW w:w="169" w:type="pct"/>
                <w:tcBorders>
                  <w:top w:val="single" w:sz="4" w:space="0" w:color="000000"/>
                  <w:left w:val="single" w:sz="8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8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8"/>
                  </w:rPr>
                  <w:t>3.</w:t>
                </w:r>
              </w:p>
            </w:tc>
            <w:tc>
              <w:tcPr>
                <w:tcW w:w="544" w:type="pct"/>
                <w:tcBorders>
                  <w:top w:val="single" w:sz="4" w:space="0" w:color="000000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lef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  <w:t>Bank Spółdzielczy Żurawica</w:t>
                </w:r>
              </w:p>
            </w:tc>
            <w:tc>
              <w:tcPr>
                <w:tcW w:w="373" w:type="pct"/>
                <w:tcBorders>
                  <w:top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  <w:left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top w:val="single" w:sz="4" w:space="0" w:color="000000"/>
                  <w:left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64" w:type="pct"/>
                <w:tcBorders>
                  <w:top w:val="single" w:sz="4" w:space="0" w:color="000000"/>
                  <w:left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2" w:type="pct"/>
                <w:tcBorders>
                  <w:top w:val="single" w:sz="4" w:space="0" w:color="000000"/>
                  <w:left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466" w:type="pct"/>
                <w:tcBorders>
                  <w:top w:val="single" w:sz="4" w:space="0" w:color="000000"/>
                  <w:left w:val="single" w:sz="4" w:space="0" w:color="auto"/>
                  <w:right w:val="single" w:sz="8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cs="Times New Roman"/>
                    <w:b/>
                    <w:sz w:val="16"/>
                  </w:rPr>
                </w:pPr>
              </w:p>
            </w:tc>
          </w:tr>
          <w:tr w:rsidR="00BB0737">
            <w:trPr>
              <w:trHeight w:val="300"/>
            </w:trPr>
            <w:tc>
              <w:tcPr>
                <w:tcW w:w="169" w:type="pct"/>
                <w:tcBorders>
                  <w:left w:val="single" w:sz="8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color w:val="000000"/>
                    <w:sz w:val="18"/>
                  </w:rPr>
                </w:pPr>
              </w:p>
            </w:tc>
            <w:tc>
              <w:tcPr>
                <w:tcW w:w="544" w:type="pct"/>
                <w:tcBorders>
                  <w:bottom w:val="single" w:sz="4" w:space="0" w:color="000000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lef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2 815 789 zł z 2018 r.</w:t>
                </w:r>
              </w:p>
            </w:tc>
            <w:tc>
              <w:tcPr>
                <w:tcW w:w="373" w:type="pct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312 500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312 500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312 500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312 500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315 789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64" w:type="pct"/>
                <w:tcBorders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382" w:type="pct"/>
                <w:tcBorders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</w:tc>
            <w:tc>
              <w:tcPr>
                <w:tcW w:w="466" w:type="pct"/>
                <w:tcBorders>
                  <w:left w:val="single" w:sz="4" w:space="0" w:color="auto"/>
                  <w:bottom w:val="single" w:sz="4" w:space="0" w:color="000000"/>
                  <w:right w:val="single" w:sz="8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cs="Times New Roman"/>
                    <w:b/>
                    <w:sz w:val="16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6"/>
                  </w:rPr>
                  <w:t>1 565 789</w:t>
                </w:r>
              </w:p>
            </w:tc>
          </w:tr>
          <w:tr w:rsidR="00BB0737">
            <w:trPr>
              <w:trHeight w:val="300"/>
            </w:trPr>
            <w:tc>
              <w:tcPr>
                <w:tcW w:w="169" w:type="pct"/>
                <w:tcBorders>
                  <w:top w:val="single" w:sz="4" w:space="0" w:color="000000"/>
                  <w:left w:val="single" w:sz="8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8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8"/>
                  </w:rPr>
                  <w:t>4.</w:t>
                </w:r>
              </w:p>
            </w:tc>
            <w:tc>
              <w:tcPr>
                <w:tcW w:w="544" w:type="pct"/>
                <w:tcBorders>
                  <w:top w:val="single" w:sz="4" w:space="0" w:color="000000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:rsidR="00BB0737" w:rsidRDefault="00B01560">
                <w:pPr>
                  <w:spacing w:line="100" w:lineRule="atLeast"/>
                  <w:jc w:val="lef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  <w:t>Bank Spółdzielczy Żurawica</w:t>
                </w:r>
              </w:p>
              <w:p w:rsidR="00BB0737" w:rsidRDefault="00B01560">
                <w:pPr>
                  <w:spacing w:line="100" w:lineRule="atLeast"/>
                  <w:jc w:val="left"/>
                  <w:rPr>
                    <w:rFonts w:eastAsia="Times New Roman" w:cs="Times New Roman"/>
                    <w:bCs/>
                    <w:color w:val="000000"/>
                    <w:sz w:val="16"/>
                    <w:szCs w:val="16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 w:val="16"/>
                    <w:szCs w:val="16"/>
                  </w:rPr>
                  <w:t>2 837 320 zł z 2020 r.</w:t>
                </w:r>
              </w:p>
            </w:tc>
            <w:tc>
              <w:tcPr>
                <w:tcW w:w="373" w:type="pct"/>
                <w:tcBorders>
                  <w:top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200 000</w:t>
                </w:r>
              </w:p>
            </w:tc>
            <w:tc>
              <w:tcPr>
                <w:tcW w:w="386" w:type="pct"/>
                <w:tcBorders>
                  <w:top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250 000</w:t>
                </w:r>
              </w:p>
            </w:tc>
            <w:tc>
              <w:tcPr>
                <w:tcW w:w="386" w:type="pct"/>
                <w:tcBorders>
                  <w:top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250 000</w:t>
                </w:r>
              </w:p>
            </w:tc>
            <w:tc>
              <w:tcPr>
                <w:tcW w:w="386" w:type="pct"/>
                <w:tcBorders>
                  <w:top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250 000</w:t>
                </w:r>
              </w:p>
            </w:tc>
            <w:tc>
              <w:tcPr>
                <w:tcW w:w="386" w:type="pct"/>
                <w:tcBorders>
                  <w:top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250 000</w:t>
                </w:r>
              </w:p>
            </w:tc>
            <w:tc>
              <w:tcPr>
                <w:tcW w:w="386" w:type="pct"/>
                <w:tcBorders>
                  <w:top w:val="single" w:sz="4" w:space="0" w:color="000000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  <w:p w:rsidR="00BB0737" w:rsidRDefault="00BB0737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250 000</w:t>
                </w:r>
              </w:p>
            </w:tc>
            <w:tc>
              <w:tcPr>
                <w:tcW w:w="386" w:type="pct"/>
                <w:tcBorders>
                  <w:top w:val="single" w:sz="4" w:space="0" w:color="000000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  <w:p w:rsidR="00BB0737" w:rsidRDefault="00BB0737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250 000</w:t>
                </w:r>
              </w:p>
            </w:tc>
            <w:tc>
              <w:tcPr>
                <w:tcW w:w="386" w:type="pct"/>
                <w:tcBorders>
                  <w:top w:val="single" w:sz="4" w:space="0" w:color="000000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  <w:p w:rsidR="00BB0737" w:rsidRDefault="00BB0737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250 000</w:t>
                </w:r>
              </w:p>
            </w:tc>
            <w:tc>
              <w:tcPr>
                <w:tcW w:w="364" w:type="pct"/>
                <w:tcBorders>
                  <w:top w:val="single" w:sz="4" w:space="0" w:color="000000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  <w:p w:rsidR="00BB0737" w:rsidRDefault="00BB0737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250 000</w:t>
                </w:r>
              </w:p>
            </w:tc>
            <w:tc>
              <w:tcPr>
                <w:tcW w:w="382" w:type="pct"/>
                <w:tcBorders>
                  <w:top w:val="single" w:sz="4" w:space="0" w:color="000000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BB0737" w:rsidRDefault="00BB0737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  <w:p w:rsidR="00BB0737" w:rsidRDefault="00BB0737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</w:p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color w:val="000000"/>
                    <w:sz w:val="16"/>
                  </w:rPr>
                  <w:t>250 000</w:t>
                </w:r>
              </w:p>
            </w:tc>
            <w:tc>
              <w:tcPr>
                <w:tcW w:w="466" w:type="pct"/>
                <w:tcBorders>
                  <w:top w:val="single" w:sz="4" w:space="0" w:color="000000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shd w:val="clear" w:color="auto" w:fill="FFFFFF"/>
                <w:vAlign w:val="bottom"/>
              </w:tcPr>
              <w:p w:rsidR="00BB0737" w:rsidRDefault="00B01560">
                <w:pPr>
                  <w:spacing w:line="240" w:lineRule="auto"/>
                  <w:jc w:val="center"/>
                  <w:rPr>
                    <w:rFonts w:cs="Times New Roman"/>
                    <w:b/>
                    <w:sz w:val="16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6"/>
                  </w:rPr>
                  <w:t>2 450 000</w:t>
                </w:r>
              </w:p>
            </w:tc>
          </w:tr>
          <w:tr w:rsidR="00BB0737">
            <w:trPr>
              <w:trHeight w:val="315"/>
            </w:trPr>
            <w:tc>
              <w:tcPr>
                <w:tcW w:w="713" w:type="pct"/>
                <w:gridSpan w:val="2"/>
                <w:tcBorders>
                  <w:left w:val="single" w:sz="8" w:space="0" w:color="000000"/>
                  <w:bottom w:val="single" w:sz="8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8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8"/>
                  </w:rPr>
                  <w:t>suma rat kapitałowych [zł]</w:t>
                </w:r>
              </w:p>
            </w:tc>
            <w:tc>
              <w:tcPr>
                <w:tcW w:w="373" w:type="pct"/>
                <w:tcBorders>
                  <w:left w:val="single" w:sz="4" w:space="0" w:color="000000"/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6"/>
                  </w:rPr>
                  <w:t>762 646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8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6"/>
                  </w:rPr>
                  <w:t>732 500</w:t>
                </w:r>
              </w:p>
            </w:tc>
            <w:tc>
              <w:tcPr>
                <w:tcW w:w="386" w:type="pct"/>
                <w:tcBorders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6"/>
                  </w:rPr>
                  <w:t>732 500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6"/>
                  </w:rPr>
                  <w:t>732 500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  <w:t>565 789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</w:pPr>
              </w:p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  <w:t>250 000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</w:pPr>
              </w:p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  <w:t>250 000</w:t>
                </w:r>
              </w:p>
            </w:tc>
            <w:tc>
              <w:tcPr>
                <w:tcW w:w="386" w:type="pct"/>
                <w:tcBorders>
                  <w:left w:val="single" w:sz="4" w:space="0" w:color="000000"/>
                  <w:bottom w:val="single" w:sz="8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</w:pPr>
              </w:p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  <w:t>250 000</w:t>
                </w:r>
              </w:p>
            </w:tc>
            <w:tc>
              <w:tcPr>
                <w:tcW w:w="364" w:type="pct"/>
                <w:tcBorders>
                  <w:left w:val="single" w:sz="4" w:space="0" w:color="000000"/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</w:pPr>
              </w:p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  <w:t>250 000</w:t>
                </w:r>
              </w:p>
            </w:tc>
            <w:tc>
              <w:tcPr>
                <w:tcW w:w="382" w:type="pct"/>
                <w:tcBorders>
                  <w:left w:val="single" w:sz="4" w:space="0" w:color="000000"/>
                  <w:bottom w:val="single" w:sz="8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BB0737" w:rsidRDefault="00BB073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</w:pPr>
              </w:p>
              <w:p w:rsidR="00BB0737" w:rsidRDefault="00B01560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  <w:t>250 000</w:t>
                </w:r>
              </w:p>
            </w:tc>
            <w:tc>
              <w:tcPr>
                <w:tcW w:w="466" w:type="pct"/>
                <w:tcBorders>
                  <w:left w:val="single" w:sz="4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 w:themeFill="background1" w:themeFillShade="D9"/>
                <w:vAlign w:val="bottom"/>
              </w:tcPr>
              <w:p w:rsidR="00BB0737" w:rsidRDefault="00B01560">
                <w:pPr>
                  <w:spacing w:line="100" w:lineRule="atLeast"/>
                  <w:jc w:val="center"/>
                  <w:rPr>
                    <w:rFonts w:cs="Times New Roman"/>
                    <w:sz w:val="16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</w:rPr>
                  <w:t>4 775 935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23" w:name="_Toc136338286"/>
          <w:r>
            <w:t>Relacja z art. 242 ustawy o finansach publicznych</w:t>
          </w:r>
          <w:bookmarkEnd w:id="23"/>
        </w:p>
        <w:p w:rsidR="00BB0737" w:rsidRDefault="00B01560">
          <w:pPr>
            <w:ind w:firstLine="578"/>
            <w:rPr>
              <w:rFonts w:cs="Calibri"/>
            </w:rPr>
          </w:pPr>
          <w:r>
            <w:rPr>
              <w:rFonts w:cs="Calibri"/>
            </w:rPr>
            <w:t xml:space="preserve">W </w:t>
          </w:r>
          <w:r>
            <w:rPr>
              <w:rFonts w:cs="Calibri"/>
            </w:rPr>
            <w:t>2022 r. zrealizowano dodatnią różnicę pomiędzy dochodami i wydatkami bieżącymi. W związku z powyższym, Gmina Medyka zachowała relację określoną w art. 242 ust. 1 ustawy o finansach publicznych.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24" w:name="_Toc136338287"/>
          <w:r>
            <w:t>Relacja z art. 243 ustawy o finansach publicznych</w:t>
          </w:r>
          <w:bookmarkEnd w:id="24"/>
        </w:p>
        <w:p w:rsidR="00BB0737" w:rsidRDefault="00B01560">
          <w:pPr>
            <w:ind w:firstLine="578"/>
          </w:pPr>
          <w:r>
            <w:t>Informację</w:t>
          </w:r>
          <w:r>
            <w:t xml:space="preserve"> na temat kształtowania się relacji z art. 243 ustawy o finansach publicznych w okresie prognozy Gminy Medyka przedstawiono w tabeli poniżej.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25" w:name="_Toc136338232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9</w:t>
          </w:r>
          <w:r>
            <w:rPr>
              <w:noProof/>
            </w:rPr>
            <w:fldChar w:fldCharType="end"/>
          </w:r>
          <w:r>
            <w:t>. Kształtowanie się relacji z art. 243 ust. 1 ustawy o finansach publicznych</w:t>
          </w:r>
          <w:bookmarkEnd w:id="25"/>
        </w:p>
        <w:tbl>
          <w:tblPr>
            <w:tblW w:w="9072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846"/>
            <w:gridCol w:w="1559"/>
            <w:gridCol w:w="1418"/>
            <w:gridCol w:w="1701"/>
            <w:gridCol w:w="1701"/>
            <w:gridCol w:w="1847"/>
          </w:tblGrid>
          <w:tr w:rsidR="00BB0737">
            <w:trPr>
              <w:tblHeader/>
            </w:trPr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Rok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Obsługa zadłużenia (fakt. i plan. po wyłączeniach)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Maksymalna obsługa zadłużenia (wg planu po III kwartale)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Zachowanie relacji z art. 243 (w oparciu o plan po 3 kwartale)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Maksymalna obsługa zadłużenia (wg przewidywanego wykonania)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Zachowanie relacji z art</w:t>
                </w: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. 243 (w oparciu o przewidywane wykonanie)</w:t>
                </w:r>
              </w:p>
            </w:tc>
          </w:tr>
          <w:tr w:rsidR="00BB0737"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2022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4,88%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16,72%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18,49%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</w:tr>
          <w:tr w:rsidR="00BB0737"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2023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5,48%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15,20%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16,97%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</w:tr>
          <w:tr w:rsidR="00BB0737"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2024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5,14%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13,02%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14,79%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</w:tr>
          <w:tr w:rsidR="00BB0737"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2025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4,82%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11,62%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13,39%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</w:tr>
          <w:tr w:rsidR="00BB0737"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2026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4,54%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9,89%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11,65%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</w:tr>
          <w:tr w:rsidR="00BB0737"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2027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2,92%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8,69%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10,44%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</w:tr>
          <w:tr w:rsidR="00BB0737"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2028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1,46%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8,21%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9,96%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</w:tr>
          <w:tr w:rsidR="00BB0737"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2029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1,36%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8,67%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8,67%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</w:tr>
          <w:tr w:rsidR="00BB0737"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lastRenderedPageBreak/>
                  <w:t>2030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1,27%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7,69%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7,69%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</w:tr>
          <w:tr w:rsidR="00BB0737"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2031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1,18%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7,18%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7,18%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</w:tr>
          <w:tr w:rsidR="00BB0737"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2032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1,09%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7,01%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7,01%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</w:tr>
          <w:tr w:rsidR="00BB0737">
            <w:tc>
              <w:tcPr>
                <w:tcW w:w="8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2033</w:t>
                </w:r>
              </w:p>
            </w:tc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0,00%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6,85%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6,85%</w:t>
                </w:r>
              </w:p>
            </w:tc>
            <w:tc>
              <w:tcPr>
                <w:tcW w:w="184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TAK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ind w:firstLine="708"/>
          </w:pPr>
          <w:r>
            <w:t xml:space="preserve">Według ostatniej zmiany wieloletniej prognozy </w:t>
          </w:r>
          <w:r>
            <w:t>finansowej podjętej w 2022 r. Gmina Medyka spełniała relację, o której mowa w art. 243 ust. 1 ustawy o finansach publicznych. Spełnienie dotyczyło zarówno relacji obliczonej na podstawie planu na dzień 30.09.2022 r. jak i w oparciu o kolumnę „2022 przewidy</w:t>
          </w:r>
          <w:r>
            <w:t>wane wykonanie”. Fakt, że wynik budżetu bieżącego Gminy Medyka został zrealizowany na poziomie wyższym niż planowano, wpłynie na poprawę wskaźnika z art. 243 ustawy o finansach publicznych od 2023 roku.</w:t>
          </w:r>
        </w:p>
        <w:p w:rsidR="00BB0737" w:rsidRDefault="00BB0737">
          <w:pPr>
            <w:ind w:firstLine="708"/>
          </w:pPr>
        </w:p>
        <w:p w:rsidR="00BB0737" w:rsidRDefault="00BB0737"/>
        <w:p w:rsidR="00BB0737" w:rsidRDefault="00B01560">
          <w:pPr>
            <w:pStyle w:val="Nagwek2"/>
            <w:spacing w:line="276" w:lineRule="auto"/>
          </w:pPr>
          <w:bookmarkStart w:id="26" w:name="_Toc136338288"/>
          <w:r>
            <w:t>Finansowanie programów, projektów i zadań realizowa</w:t>
          </w:r>
          <w:r>
            <w:t>nych z udziałem środków, o których mowa w art. 5 ust. 1 pkt 2 i 3 ustawy</w:t>
          </w:r>
          <w:bookmarkEnd w:id="26"/>
        </w:p>
        <w:p w:rsidR="00BB0737" w:rsidRDefault="00BB0737"/>
        <w:p w:rsidR="00BB0737" w:rsidRDefault="00B01560">
          <w:pPr>
            <w:ind w:firstLine="578"/>
            <w:rPr>
              <w:rFonts w:cs="Calibri"/>
            </w:rPr>
          </w:pPr>
          <w:r>
            <w:rPr>
              <w:rFonts w:cs="Calibri"/>
            </w:rPr>
            <w:t>W tabeli poniżej przedstawiono szczegółową informację na temat realizacji dochodów i wydatków z udziałem środków, o których mowa w art. 5 ust. 1 pkt 2 i 3 ustawy o finansach publiczn</w:t>
          </w:r>
          <w:r>
            <w:rPr>
              <w:rFonts w:cs="Calibri"/>
            </w:rPr>
            <w:t>ych.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27" w:name="_Toc136338233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10</w:t>
          </w:r>
          <w:r>
            <w:rPr>
              <w:noProof/>
            </w:rPr>
            <w:fldChar w:fldCharType="end"/>
          </w:r>
          <w:r>
            <w:t>. Wykonanie środków unijnych Gminy Medyka w układzie wieloletniej prognozy finansowej w 2022 roku</w:t>
          </w:r>
          <w:bookmarkEnd w:id="27"/>
        </w:p>
        <w:tbl>
          <w:tblPr>
            <w:tblW w:w="5000" w:type="pct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ook w:val="0000" w:firstRow="0" w:lastRow="0" w:firstColumn="0" w:lastColumn="0" w:noHBand="0" w:noVBand="0"/>
          </w:tblPr>
          <w:tblGrid>
            <w:gridCol w:w="686"/>
            <w:gridCol w:w="3136"/>
            <w:gridCol w:w="1607"/>
            <w:gridCol w:w="1326"/>
            <w:gridCol w:w="1037"/>
            <w:gridCol w:w="1270"/>
          </w:tblGrid>
          <w:tr w:rsidR="00BB0737">
            <w:trPr>
              <w:tblHeader/>
            </w:trPr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Lp.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Wyszczególnienie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Wartości planowane wg uchwały wieloletniej prognozy finansowej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Wartości planowane na dzień 31.12.</w:t>
                </w:r>
                <w:r>
                  <w:rPr>
                    <w:rFonts w:ascii="Times New Roman" w:hAnsi="Times New Roman" w:cs="Times New Roman"/>
                  </w:rPr>
                  <w:t>2022</w:t>
                </w:r>
              </w:p>
              <w:p w:rsidR="00BB0737" w:rsidRDefault="00B01560">
                <w:pPr>
                  <w:spacing w:line="240" w:lineRule="auto"/>
                  <w:jc w:val="center"/>
                  <w:rPr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Wartości wykonane</w:t>
                </w:r>
              </w:p>
              <w:p w:rsidR="00BB0737" w:rsidRDefault="00B01560">
                <w:pPr>
                  <w:spacing w:line="240" w:lineRule="auto"/>
                  <w:jc w:val="center"/>
                  <w:rPr>
                    <w:b/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Wykonanie wartości planowanych</w:t>
                </w:r>
              </w:p>
              <w:p w:rsidR="00BB0737" w:rsidRDefault="00B01560">
                <w:pPr>
                  <w:spacing w:line="240" w:lineRule="auto"/>
                  <w:jc w:val="center"/>
                  <w:rPr>
                    <w:b/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[%]</w:t>
                </w:r>
              </w:p>
            </w:tc>
          </w:tr>
          <w:tr w:rsidR="00BB0737"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1.1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Dochody bieżące na programy, projekty lub zadania finansowe z udziałem środków, o których mowa w art. 5 ust. 1 pkt 2 i 3 ustawy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0,00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540 000,00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594 771,76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110,14%</w:t>
                </w:r>
              </w:p>
            </w:tc>
          </w:tr>
          <w:tr w:rsidR="00BB0737"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1.1.1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Dotacje i </w:t>
                </w:r>
                <w:r>
                  <w:rPr>
                    <w:rFonts w:ascii="Times New Roman" w:hAnsi="Times New Roman" w:cs="Times New Roman"/>
                  </w:rPr>
                  <w:t>środki o charakterze bieżącym na realizację programu, projektu lub zadania finansowanego z udziałem środków, o których mowa w art. 5 ust. 1 pkt 2 ustawy, w tym: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0,00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540 000,00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594 771,76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110,14%</w:t>
                </w:r>
              </w:p>
            </w:tc>
          </w:tr>
          <w:tr w:rsidR="00BB0737"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1.1.1.1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środki określone w art. 5 ust. 1 pkt 2 ustawy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0,00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540 000,00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586 139,91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108,54%</w:t>
                </w:r>
              </w:p>
            </w:tc>
          </w:tr>
          <w:tr w:rsidR="00BB0737"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1.2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Dochody majątkowe na programy, projekty lub zadania finansowe z udziałem środków, o których mowa w art. 5 ust. 1 pkt 2 i 3 ustawy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0,00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1 036 977,00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410 936,81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39,63%</w:t>
                </w:r>
              </w:p>
            </w:tc>
          </w:tr>
          <w:tr w:rsidR="00BB0737"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lastRenderedPageBreak/>
                  <w:t>1.2.1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Dochody majątkowe na programy, projekty lub </w:t>
                </w:r>
                <w:r>
                  <w:rPr>
                    <w:rFonts w:ascii="Times New Roman" w:hAnsi="Times New Roman" w:cs="Times New Roman"/>
                  </w:rPr>
                  <w:t>zadania finansowe z udziałem środków, o których mowa w art. 5 ust. 1 pkt 2 ustawy, w tym: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0,00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1 036 977,00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410 936,81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39,63%</w:t>
                </w:r>
              </w:p>
            </w:tc>
          </w:tr>
          <w:tr w:rsidR="00BB0737"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1.2.1.1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środki określone w art. 5 ust. 1 pkt 2 ustawy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0,00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196 770,00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226 268,00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114,99%</w:t>
                </w:r>
              </w:p>
            </w:tc>
          </w:tr>
          <w:tr w:rsidR="00BB0737"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1.3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Wydatki bieżące na programy, </w:t>
                </w:r>
                <w:r>
                  <w:rPr>
                    <w:rFonts w:ascii="Times New Roman" w:hAnsi="Times New Roman" w:cs="Times New Roman"/>
                  </w:rPr>
                  <w:t>projekty lub zadania finansowe z udziałem środków, o których mowa w art. 5 ust. 1 pkt 2 i 3 ustawy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0,00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540 000,00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539 861,76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99,97%</w:t>
                </w:r>
              </w:p>
            </w:tc>
          </w:tr>
          <w:tr w:rsidR="00BB0737"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1.3.1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Wydatki bieżące na programy, projekty lub zadania finansowe z udziałem środków, o których mowa w art. 5 ust. 1 pkt 2</w:t>
                </w:r>
                <w:r>
                  <w:rPr>
                    <w:rFonts w:ascii="Times New Roman" w:hAnsi="Times New Roman" w:cs="Times New Roman"/>
                  </w:rPr>
                  <w:t xml:space="preserve"> ustawy, w tym: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0,00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540 000,00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539 861,76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99,97%</w:t>
                </w:r>
              </w:p>
            </w:tc>
          </w:tr>
          <w:tr w:rsidR="00BB0737"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1.3.1.1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finansowane środkami określonymi w art. 5 ust. 1 pkt 2 ustawy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0,00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540 000,00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539 861,76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99,97%</w:t>
                </w:r>
              </w:p>
            </w:tc>
          </w:tr>
          <w:tr w:rsidR="00BB0737"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1.4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Wydatki majątkowe na programy, projekty lub zadania finansowe z udziałem środków, o których mowa</w:t>
                </w:r>
                <w:r>
                  <w:rPr>
                    <w:rFonts w:ascii="Times New Roman" w:hAnsi="Times New Roman" w:cs="Times New Roman"/>
                  </w:rPr>
                  <w:t xml:space="preserve"> w art. 5 ust. 1 pkt 2 i 3 ustawy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0,00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1 036 977,00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38 093,10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3,67%</w:t>
                </w:r>
              </w:p>
            </w:tc>
          </w:tr>
          <w:tr w:rsidR="00BB0737"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1.4.1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Wydatki majątkowe na programy, projekty lub zadania finansowe z udziałem środków, o których mowa w art. 5 ust. 1 pkt 2 ustawy, w tym: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0,00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1 036 977,00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38 093,10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3,67%</w:t>
                </w:r>
              </w:p>
            </w:tc>
          </w:tr>
          <w:tr w:rsidR="00BB0737">
            <w:tc>
              <w:tcPr>
                <w:tcW w:w="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1.4.1.1</w:t>
                </w:r>
              </w:p>
            </w:tc>
            <w:tc>
              <w:tcPr>
                <w:tcW w:w="173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finansowane środkami określonymi w art. 5 ust. 1 pkt 2 ustawy</w:t>
                </w:r>
              </w:p>
            </w:tc>
            <w:tc>
              <w:tcPr>
                <w:tcW w:w="88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0,00</w:t>
                </w:r>
              </w:p>
            </w:tc>
            <w:tc>
              <w:tcPr>
                <w:tcW w:w="73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196 770,00</w:t>
                </w:r>
              </w:p>
            </w:tc>
            <w:tc>
              <w:tcPr>
                <w:tcW w:w="57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38 093,10</w:t>
                </w:r>
              </w:p>
            </w:tc>
            <w:tc>
              <w:tcPr>
                <w:tcW w:w="70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BB0737" w:rsidRDefault="00B015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19,36%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ind w:firstLine="708"/>
          </w:pPr>
          <w:r>
            <w:t xml:space="preserve">Szczegółowe dane przedstawiające wykonanie budżetu w poszczególnych podziałkach klasyfikacji budżetowej wraz z opisem zawiera </w:t>
          </w:r>
          <w:r>
            <w:t>„Sprawozdanie roczne Wójta Gminy Medyka z wykonania budżetu za 2022  rok”.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28" w:name="_Toc136338289"/>
          <w:r>
            <w:t>Wskaźniki finansowe</w:t>
          </w:r>
          <w:bookmarkEnd w:id="28"/>
        </w:p>
        <w:p w:rsidR="00BB0737" w:rsidRDefault="00B01560">
          <w:pPr>
            <w:ind w:firstLine="578"/>
          </w:pPr>
          <w:r>
            <w:t>Stopień pokrycia wydatków bieżących dochodami bieżącymi – czyli nadwyżka operacyjna za 2022 rok wynosi 6 713 554,58 zł. Stopień pokrycia wydatków ogółem i rozc</w:t>
          </w:r>
          <w:r>
            <w:t>hodów dochodami ogółem wynosi 107,93%.</w:t>
          </w:r>
        </w:p>
        <w:p w:rsidR="00BB0737" w:rsidRDefault="00BB0737"/>
        <w:p w:rsidR="00BB0737" w:rsidRDefault="00B01560">
          <w:pPr>
            <w:ind w:firstLine="578"/>
          </w:pPr>
          <w:r>
            <w:t>WPF1 – Wskaźnik płynności natychmiastowej I stopnia pokazujący stopień pokrycia dochodami ogółem i przychodami – sumy wydatków ogółem, rozchodów i zobowiązań wymagalnych wynosi 1,1399.</w:t>
          </w:r>
        </w:p>
        <w:p w:rsidR="00BB0737" w:rsidRDefault="00B01560">
          <w:pPr>
            <w:ind w:firstLine="578"/>
          </w:pPr>
          <w:r>
            <w:t>WPF2 – Wskaźnik płynności natyc</w:t>
          </w:r>
          <w:r>
            <w:t xml:space="preserve">hmiastowej II stopnia pokazujący stopień pokrycia dochodami ogółem i przychodami  – sumy wydatków ogółem, rozchodów i zobowiązań </w:t>
          </w:r>
          <w:r>
            <w:lastRenderedPageBreak/>
            <w:t>wymagalnych i niewymagalnych wynosi 1,1079. Analiza płynności finansowej, czyli zdolność do regulowania zobowiązań w Gminie Med</w:t>
          </w:r>
          <w:r>
            <w:t xml:space="preserve">yka na podstawie w/w wskaźników pokazuje, że Gmina Medyka nie ma problemów z płynnością. </w:t>
          </w:r>
        </w:p>
        <w:p w:rsidR="00BB0737" w:rsidRDefault="00BB0737"/>
        <w:p w:rsidR="00BB0737" w:rsidRDefault="00B01560">
          <w:pPr>
            <w:ind w:firstLine="708"/>
          </w:pPr>
          <w:r>
            <w:t>Wskaźnik zadłużenia ogólnego gminy wynosi 11,12%, co wskazuje na prawidłowo prowadzoną gospodarkę finansową i nie wykazuje nadmiernego finansowania środkami pochodzą</w:t>
          </w:r>
          <w:r>
            <w:t xml:space="preserve">cymi z kredytów. Wskaźnik spłaty zadłużenia w ciągu roku budżetowego wynosi 3,08 %. </w:t>
          </w:r>
        </w:p>
        <w:p w:rsidR="00BB0737" w:rsidRDefault="00B01560">
          <w:pPr>
            <w:ind w:firstLine="708"/>
          </w:pPr>
          <w:r>
            <w:t>Przedstawione dane wskazują, iż Gmina Medyka jest w dobrej kondycji finansowej, co przedstawiają poniższe dane w przeliczeniu na jednego mieszkańca:</w:t>
          </w:r>
        </w:p>
        <w:p w:rsidR="00BB0737" w:rsidRDefault="00BB0737"/>
        <w:p w:rsidR="00BB0737" w:rsidRDefault="00B01560">
          <w:pPr>
            <w:pStyle w:val="Akapitzlist"/>
            <w:numPr>
              <w:ilvl w:val="0"/>
              <w:numId w:val="61"/>
            </w:numPr>
          </w:pPr>
          <w:r>
            <w:t>dochody gminy – 6 667</w:t>
          </w:r>
          <w:r>
            <w:t>,55 zł,</w:t>
          </w:r>
        </w:p>
        <w:p w:rsidR="00BB0737" w:rsidRDefault="00B01560">
          <w:pPr>
            <w:pStyle w:val="Akapitzlist"/>
            <w:numPr>
              <w:ilvl w:val="0"/>
              <w:numId w:val="61"/>
            </w:numPr>
          </w:pPr>
          <w:r>
            <w:t>wydatki gminy – 6 024,12 zł,</w:t>
          </w:r>
        </w:p>
        <w:p w:rsidR="00BB0737" w:rsidRDefault="00B01560">
          <w:pPr>
            <w:pStyle w:val="Akapitzlist"/>
            <w:numPr>
              <w:ilvl w:val="0"/>
              <w:numId w:val="61"/>
            </w:numPr>
          </w:pPr>
          <w:r>
            <w:t>wydatki inwestycyjne – 532,73 zł,</w:t>
          </w:r>
        </w:p>
        <w:p w:rsidR="00BB0737" w:rsidRDefault="00B01560">
          <w:pPr>
            <w:pStyle w:val="Akapitzlist"/>
            <w:numPr>
              <w:ilvl w:val="0"/>
              <w:numId w:val="61"/>
            </w:numPr>
          </w:pPr>
          <w:r>
            <w:t>zadłużenie gminy – 741,26 zł.</w:t>
          </w: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Nagwek1"/>
          </w:pPr>
          <w:bookmarkStart w:id="29" w:name="_Toc136338290"/>
          <w:r>
            <w:lastRenderedPageBreak/>
            <w:t>Mienie komunalne</w:t>
          </w:r>
          <w:bookmarkEnd w:id="29"/>
        </w:p>
        <w:p w:rsidR="00BB0737" w:rsidRDefault="00B01560">
          <w:pPr>
            <w:ind w:firstLine="432"/>
          </w:pPr>
          <w:r>
            <w:t xml:space="preserve">Gmina Medyka jest właścicielem mienia komunalnego o wartości 105 658 465,26 zł. Podstawowe informacje na temat </w:t>
          </w:r>
          <w:r>
            <w:t>mienia komunalnego zostały przedstawione w poniższej tabeli.</w:t>
          </w:r>
        </w:p>
        <w:p w:rsidR="00BB0737" w:rsidRDefault="00BB0737">
          <w:pPr>
            <w:ind w:firstLine="432"/>
          </w:pPr>
        </w:p>
        <w:p w:rsidR="00BB0737" w:rsidRDefault="00B01560">
          <w:pPr>
            <w:pStyle w:val="Legenda"/>
          </w:pPr>
          <w:bookmarkStart w:id="30" w:name="_Toc136338234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11</w:t>
          </w:r>
          <w:r>
            <w:rPr>
              <w:noProof/>
            </w:rPr>
            <w:fldChar w:fldCharType="end"/>
          </w:r>
          <w:r>
            <w:t>. Dane na temat mienia komunalnego Gminy Medyka (stan na dzień 31.12.2022 r.)</w:t>
          </w:r>
          <w:bookmarkEnd w:id="30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6968"/>
            <w:gridCol w:w="2074"/>
          </w:tblGrid>
          <w:tr w:rsidR="00BB0737">
            <w:trPr>
              <w:cantSplit/>
              <w:trHeight w:val="295"/>
            </w:trPr>
            <w:tc>
              <w:tcPr>
                <w:tcW w:w="3853" w:type="pct"/>
                <w:vMerge w:val="restart"/>
                <w:tcBorders>
                  <w:top w:val="single" w:sz="12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A8D08D" w:themeFill="accent6" w:themeFillTint="99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numPr>
                    <w:ilvl w:val="3"/>
                    <w:numId w:val="6"/>
                  </w:numPr>
                  <w:spacing w:before="170" w:after="113"/>
                  <w:ind w:left="658"/>
                  <w:jc w:val="left"/>
                </w:pPr>
                <w:r>
                  <w:rPr>
                    <w:b/>
                  </w:rPr>
                  <w:t>Opis mienia według grup rodzajowych</w:t>
                </w:r>
              </w:p>
            </w:tc>
            <w:tc>
              <w:tcPr>
                <w:tcW w:w="1147" w:type="pct"/>
                <w:tcBorders>
                  <w:top w:val="single" w:sz="12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A8D08D" w:themeFill="accent6" w:themeFillTint="99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BB0737" w:rsidRDefault="00B01560">
                <w:pPr>
                  <w:pStyle w:val="Standard"/>
                  <w:ind w:right="870"/>
                  <w:jc w:val="right"/>
                  <w:rPr>
                    <w:b/>
                  </w:rPr>
                </w:pPr>
                <w:r>
                  <w:rPr>
                    <w:b/>
                  </w:rPr>
                  <w:t>2022</w:t>
                </w:r>
              </w:p>
            </w:tc>
          </w:tr>
          <w:tr w:rsidR="00BB0737">
            <w:trPr>
              <w:cantSplit/>
              <w:trHeight w:val="259"/>
            </w:trPr>
            <w:tc>
              <w:tcPr>
                <w:tcW w:w="3853" w:type="pct"/>
                <w:vMerge/>
                <w:tcBorders>
                  <w:top w:val="single" w:sz="12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A8D08D" w:themeFill="accent6" w:themeFillTint="99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B0737"/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A8D08D" w:themeFill="accent6" w:themeFillTint="99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BB0737" w:rsidRDefault="00B01560">
                <w:pPr>
                  <w:pStyle w:val="Standard"/>
                  <w:ind w:right="586"/>
                  <w:jc w:val="right"/>
                  <w:rPr>
                    <w:b/>
                  </w:rPr>
                </w:pPr>
                <w:r>
                  <w:rPr>
                    <w:b/>
                  </w:rPr>
                  <w:t>Łączn ilość</w:t>
                </w:r>
              </w:p>
            </w:tc>
          </w:tr>
          <w:tr w:rsidR="00BB0737">
            <w:trPr>
              <w:trHeight w:val="390"/>
            </w:trPr>
            <w:tc>
              <w:tcPr>
                <w:tcW w:w="3853" w:type="pct"/>
                <w:tcBorders>
                  <w:top w:val="single" w:sz="4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13" w:right="-794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I. Grunty komunalne w ha: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0" w:type="dxa"/>
                  <w:bottom w:w="0" w:type="dxa"/>
                  <w:right w:w="28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965"/>
                  <w:jc w:val="righ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1039</w:t>
                </w:r>
              </w:p>
            </w:tc>
          </w:tr>
          <w:tr w:rsidR="00BB073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454"/>
                  <w:jc w:val="both"/>
                </w:pPr>
                <w:r>
                  <w:rPr>
                    <w:sz w:val="22"/>
                    <w:szCs w:val="22"/>
                  </w:rPr>
                  <w:t>1. Grunty rolne, w tym: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</w:pPr>
                <w:r>
                  <w:rPr>
                    <w:sz w:val="22"/>
                    <w:szCs w:val="22"/>
                  </w:rPr>
                  <w:t>grunty orne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sady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łąki trwałe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pastwiska trwałe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grunty rolne zabudowane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grunty pod stawami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grunty pod rowami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grunty zadrzewione i zakrzaczone na użytkach rolnych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nieużytki</w:t>
                </w:r>
              </w:p>
            </w:tc>
            <w:tc>
              <w:tcPr>
                <w:tcW w:w="1147" w:type="pct"/>
                <w:tcBorders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28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750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150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12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518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3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0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42</w:t>
                </w:r>
              </w:p>
              <w:p w:rsidR="00BB0737" w:rsidRDefault="00B01560">
                <w:pPr>
                  <w:pStyle w:val="Standard"/>
                  <w:spacing w:before="57" w:after="57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17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6</w:t>
                </w:r>
              </w:p>
            </w:tc>
          </w:tr>
          <w:tr w:rsidR="00BB073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454" w:hanging="340"/>
                  <w:jc w:val="both"/>
                </w:pPr>
                <w:r>
                  <w:rPr>
                    <w:sz w:val="22"/>
                    <w:szCs w:val="22"/>
                  </w:rPr>
                  <w:t xml:space="preserve">      2. Tereny komunikacyjne, w tym: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7"/>
                  </w:numPr>
                  <w:ind w:left="963"/>
                  <w:jc w:val="both"/>
                </w:pPr>
                <w:r>
                  <w:rPr>
                    <w:sz w:val="22"/>
                    <w:szCs w:val="22"/>
                  </w:rPr>
                  <w:t>drogi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7"/>
                  </w:numPr>
                  <w:ind w:left="963"/>
                  <w:jc w:val="both"/>
                </w:pPr>
                <w:r>
                  <w:rPr>
                    <w:sz w:val="22"/>
                    <w:szCs w:val="22"/>
                  </w:rPr>
                  <w:t>tereny kolejowe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7"/>
                  </w:numPr>
                  <w:ind w:left="963"/>
                  <w:jc w:val="both"/>
                </w:pPr>
                <w:r>
                  <w:rPr>
                    <w:sz w:val="22"/>
                    <w:szCs w:val="22"/>
                  </w:rPr>
                  <w:t>inne tereny komunikacyjne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7"/>
                  </w:numPr>
                  <w:ind w:left="963"/>
                  <w:jc w:val="left"/>
                </w:pPr>
                <w:r>
                  <w:rPr>
                    <w:sz w:val="22"/>
                    <w:szCs w:val="22"/>
                  </w:rPr>
                  <w:t>grunty przeznaczone pod budowę dróg publicznych lub linii kolejowych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152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150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2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0</w:t>
                </w:r>
              </w:p>
              <w:p w:rsidR="00BB0737" w:rsidRDefault="00BB0737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0</w:t>
                </w:r>
              </w:p>
            </w:tc>
          </w:tr>
          <w:tr w:rsidR="00BB073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454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3. Lasy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3</w:t>
                </w:r>
              </w:p>
            </w:tc>
          </w:tr>
          <w:tr w:rsidR="00BB073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454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4. Grunty zabudowane i zurbanizowane, w tym: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8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tereny mieszkaniowe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8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 xml:space="preserve">tereny </w:t>
                </w:r>
                <w:r>
                  <w:rPr>
                    <w:sz w:val="22"/>
                  </w:rPr>
                  <w:t>przemysłowe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8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inne tereny zabudowane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8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zurbanizowane tereny niezabudowane lub w trakcie zabudowy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8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tereny rekreacyjno-wypoczynkowe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8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użytki kopalne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99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2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29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16</w:t>
                </w:r>
              </w:p>
              <w:p w:rsidR="00BB0737" w:rsidRDefault="00B01560">
                <w:pPr>
                  <w:pStyle w:val="Standard"/>
                  <w:spacing w:before="57" w:after="57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</w:t>
                </w:r>
              </w:p>
              <w:p w:rsidR="00BB0737" w:rsidRDefault="00BB0737">
                <w:pPr>
                  <w:pStyle w:val="Standard"/>
                  <w:ind w:left="720" w:right="965"/>
                  <w:jc w:val="right"/>
                  <w:rPr>
                    <w:sz w:val="14"/>
                    <w:szCs w:val="14"/>
                  </w:rPr>
                </w:pPr>
              </w:p>
              <w:p w:rsidR="00BB0737" w:rsidRDefault="00B01560">
                <w:pPr>
                  <w:pStyle w:val="Standard"/>
                  <w:spacing w:before="57" w:after="57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51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0</w:t>
                </w:r>
              </w:p>
            </w:tc>
          </w:tr>
          <w:tr w:rsidR="00BB073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4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454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5. Grunty pod wodami, w tym: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9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powierzchniowymi płynącymi</w:t>
                </w:r>
              </w:p>
              <w:p w:rsidR="00BB0737" w:rsidRDefault="00B01560">
                <w:pPr>
                  <w:pStyle w:val="Standard"/>
                  <w:numPr>
                    <w:ilvl w:val="0"/>
                    <w:numId w:val="9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powierzchniowymi stojącymi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4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29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3</w:t>
                </w:r>
              </w:p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26</w:t>
                </w:r>
              </w:p>
            </w:tc>
          </w:tr>
          <w:tr w:rsidR="00BB0737">
            <w:trPr>
              <w:trHeight w:val="245"/>
            </w:trPr>
            <w:tc>
              <w:tcPr>
                <w:tcW w:w="3853" w:type="pct"/>
                <w:tcBorders>
                  <w:top w:val="single" w:sz="4" w:space="0" w:color="00000A"/>
                  <w:left w:val="single" w:sz="12" w:space="0" w:color="00000A"/>
                  <w:bottom w:val="single" w:sz="12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113"/>
                  <w:jc w:val="both"/>
                </w:pPr>
                <w:r>
                  <w:rPr>
                    <w:b/>
                    <w:sz w:val="22"/>
                  </w:rPr>
                  <w:t xml:space="preserve">     </w:t>
                </w:r>
                <w:r>
                  <w:rPr>
                    <w:sz w:val="22"/>
                  </w:rPr>
                  <w:t xml:space="preserve"> 6.</w:t>
                </w:r>
                <w:r>
                  <w:rPr>
                    <w:b/>
                    <w:sz w:val="22"/>
                  </w:rPr>
                  <w:t xml:space="preserve"> </w:t>
                </w:r>
                <w:r>
                  <w:rPr>
                    <w:sz w:val="22"/>
                  </w:rPr>
                  <w:t>Tereny różne</w:t>
                </w:r>
              </w:p>
            </w:tc>
            <w:tc>
              <w:tcPr>
                <w:tcW w:w="1147" w:type="pct"/>
                <w:tcBorders>
                  <w:top w:val="single" w:sz="4" w:space="0" w:color="00000A"/>
                  <w:left w:val="single" w:sz="6" w:space="0" w:color="00000A"/>
                  <w:bottom w:val="single" w:sz="12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7</w:t>
                </w:r>
              </w:p>
            </w:tc>
          </w:tr>
          <w:tr w:rsidR="00BB0737">
            <w:trPr>
              <w:trHeight w:val="435"/>
            </w:trPr>
            <w:tc>
              <w:tcPr>
                <w:tcW w:w="3853" w:type="pct"/>
                <w:tcBorders>
                  <w:top w:val="single" w:sz="12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13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II. Obiekty komunalne ogółem: liczba</w:t>
                </w:r>
              </w:p>
            </w:tc>
            <w:tc>
              <w:tcPr>
                <w:tcW w:w="1147" w:type="pct"/>
                <w:tcBorders>
                  <w:top w:val="single" w:sz="12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965"/>
                  <w:jc w:val="righ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27</w:t>
                </w:r>
              </w:p>
            </w:tc>
          </w:tr>
          <w:tr w:rsidR="00BB073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1. Budynki mieszkalne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BB0737" w:rsidRDefault="00B01560">
                <w:pPr>
                  <w:pStyle w:val="Standard"/>
                  <w:ind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0</w:t>
                </w:r>
              </w:p>
            </w:tc>
          </w:tr>
          <w:tr w:rsidR="00BB073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2. Budynki niemieszkalne, budowle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BB0737" w:rsidRDefault="00B01560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7</w:t>
                </w:r>
              </w:p>
            </w:tc>
          </w:tr>
          <w:tr w:rsidR="00BB073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3. Obiekty szkolne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BB0737" w:rsidRDefault="00B01560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6</w:t>
                </w:r>
              </w:p>
            </w:tc>
          </w:tr>
          <w:tr w:rsidR="00BB073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4. Obiekty przedszkolne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BB0737" w:rsidRDefault="00B01560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1</w:t>
                </w:r>
              </w:p>
            </w:tc>
          </w:tr>
          <w:tr w:rsidR="00BB073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5. Gminne biblioteki i oddziały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BB0737" w:rsidRDefault="00B01560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6</w:t>
                </w:r>
              </w:p>
            </w:tc>
          </w:tr>
          <w:tr w:rsidR="00BB073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6. Ośrodki kultury i świetlice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BB0737" w:rsidRDefault="00B01560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5</w:t>
                </w:r>
              </w:p>
            </w:tc>
          </w:tr>
          <w:tr w:rsidR="00BB073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7. Ośrodki</w:t>
                </w:r>
                <w:r>
                  <w:rPr>
                    <w:sz w:val="22"/>
                  </w:rPr>
                  <w:t xml:space="preserve"> sportu i rekreacji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BB0737" w:rsidRDefault="00B01560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1</w:t>
                </w:r>
              </w:p>
            </w:tc>
          </w:tr>
          <w:tr w:rsidR="00BB073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BB0737" w:rsidRDefault="00B01560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8. Obiekty służby zdrowia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BB0737" w:rsidRDefault="00B01560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1</w:t>
                </w:r>
              </w:p>
            </w:tc>
          </w:tr>
          <w:tr w:rsidR="00BB0737">
            <w:trPr>
              <w:trHeight w:val="355"/>
            </w:trPr>
            <w:tc>
              <w:tcPr>
                <w:tcW w:w="5000" w:type="pct"/>
                <w:gridSpan w:val="2"/>
                <w:tcBorders>
                  <w:top w:val="single" w:sz="12" w:space="0" w:color="00000A"/>
                  <w:left w:val="single" w:sz="12" w:space="0" w:color="00000A"/>
                  <w:bottom w:val="single" w:sz="12" w:space="0" w:color="00000A"/>
                  <w:right w:val="single" w:sz="6" w:space="0" w:color="00000A"/>
                </w:tcBorders>
                <w:shd w:val="clear" w:color="auto" w:fill="BFBFBF" w:themeFill="background1" w:themeFillShade="B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BB0737" w:rsidRDefault="00BB0737">
                <w:pPr>
                  <w:pStyle w:val="Standard"/>
                  <w:ind w:left="113" w:right="965"/>
                  <w:jc w:val="right"/>
                  <w:rPr>
                    <w:sz w:val="22"/>
                  </w:rPr>
                </w:pPr>
              </w:p>
            </w:tc>
          </w:tr>
          <w:tr w:rsidR="00BB0737">
            <w:trPr>
              <w:trHeight w:val="355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Nagwek81"/>
                  <w:jc w:val="left"/>
                  <w:outlineLvl w:val="9"/>
                </w:pPr>
                <w:r>
                  <w:lastRenderedPageBreak/>
                  <w:t xml:space="preserve">             Majątek komunalny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BB0737" w:rsidRDefault="00B01560">
                <w:pPr>
                  <w:pStyle w:val="Standard"/>
                  <w:ind w:right="965"/>
                  <w:jc w:val="right"/>
                  <w:rPr>
                    <w:b/>
                  </w:rPr>
                </w:pPr>
                <w:r>
                  <w:rPr>
                    <w:b/>
                  </w:rPr>
                  <w:t>2022</w:t>
                </w:r>
              </w:p>
            </w:tc>
          </w:tr>
          <w:tr w:rsidR="00BB073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13"/>
                  <w:jc w:val="left"/>
                </w:pPr>
                <w:r>
                  <w:rPr>
                    <w:sz w:val="22"/>
                  </w:rPr>
                  <w:t>Lokale użytkowe powierzchnia m</w:t>
                </w:r>
                <w:r>
                  <w:rPr>
                    <w:sz w:val="22"/>
                    <w:vertAlign w:val="superscript"/>
                  </w:rPr>
                  <w:t>2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444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5 147 zł</w:t>
                </w:r>
              </w:p>
            </w:tc>
          </w:tr>
          <w:tr w:rsidR="00BB073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Środki uzyskane z wynajmu lokali użytkowych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444"/>
                  <w:jc w:val="right"/>
                  <w:rPr>
                    <w:bCs/>
                    <w:sz w:val="22"/>
                    <w:szCs w:val="22"/>
                  </w:rPr>
                </w:pPr>
                <w:r>
                  <w:rPr>
                    <w:bCs/>
                    <w:sz w:val="22"/>
                    <w:szCs w:val="22"/>
                  </w:rPr>
                  <w:t>39 714,40 zł</w:t>
                </w:r>
              </w:p>
            </w:tc>
          </w:tr>
          <w:tr w:rsidR="00BB073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Koszt utrzymania mieszkań komunalnych ogółem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444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0 zł</w:t>
                </w:r>
              </w:p>
            </w:tc>
          </w:tr>
          <w:tr w:rsidR="00BB073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 xml:space="preserve">Środki </w:t>
                </w:r>
                <w:r>
                  <w:rPr>
                    <w:sz w:val="22"/>
                  </w:rPr>
                  <w:t>uzyskane z wynajmu mieszkań komunalnych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444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1 861,86 zł</w:t>
                </w:r>
              </w:p>
            </w:tc>
          </w:tr>
          <w:tr w:rsidR="00BB073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Remonty mieszkania komunalne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444"/>
                  <w:jc w:val="right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0 zł</w:t>
                </w:r>
              </w:p>
            </w:tc>
          </w:tr>
          <w:tr w:rsidR="00BB073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Sprzedaż mieszkań komunalnych szt.</w:t>
                </w:r>
              </w:p>
            </w:tc>
            <w:tc>
              <w:tcPr>
                <w:tcW w:w="1147" w:type="pct"/>
                <w:vMerge w:val="restar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444"/>
                  <w:jc w:val="right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0</w:t>
                </w:r>
              </w:p>
            </w:tc>
          </w:tr>
          <w:tr w:rsidR="00BB073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Sprzedaż gruntów komunalnych szt.</w:t>
                </w:r>
              </w:p>
            </w:tc>
            <w:tc>
              <w:tcPr>
                <w:tcW w:w="1147" w:type="pct"/>
                <w:vMerge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B0737">
                <w:pPr>
                  <w:ind w:right="444"/>
                  <w:jc w:val="right"/>
                </w:pPr>
              </w:p>
            </w:tc>
          </w:tr>
          <w:tr w:rsidR="00BB073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Sprzedaż gruntów komunalnych ha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444"/>
                  <w:jc w:val="right"/>
                  <w:rPr>
                    <w:bCs/>
                    <w:sz w:val="22"/>
                    <w:szCs w:val="22"/>
                  </w:rPr>
                </w:pPr>
                <w:r>
                  <w:rPr>
                    <w:bCs/>
                    <w:sz w:val="22"/>
                    <w:szCs w:val="22"/>
                  </w:rPr>
                  <w:t>2,7135</w:t>
                </w:r>
              </w:p>
            </w:tc>
          </w:tr>
          <w:tr w:rsidR="00BB0737">
            <w:trPr>
              <w:trHeight w:val="245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12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 xml:space="preserve">Środki uzyskane ze sprzedaży gruntów komunalnych </w:t>
                </w:r>
                <w:r>
                  <w:rPr>
                    <w:sz w:val="22"/>
                  </w:rPr>
                  <w:t>i nieruchomości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12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BB0737" w:rsidRDefault="00B01560">
                <w:pPr>
                  <w:pStyle w:val="Standard"/>
                  <w:ind w:right="444"/>
                  <w:jc w:val="right"/>
                </w:pPr>
                <w:r>
                  <w:rPr>
                    <w:sz w:val="22"/>
                    <w:szCs w:val="22"/>
                  </w:rPr>
                  <w:t>307 054,50</w:t>
                </w:r>
                <w:r>
                  <w:t xml:space="preserve"> </w:t>
                </w:r>
                <w:r>
                  <w:rPr>
                    <w:color w:val="000000"/>
                    <w:sz w:val="22"/>
                    <w:szCs w:val="22"/>
                  </w:rPr>
                  <w:t>zł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ind w:firstLine="708"/>
          </w:pPr>
          <w:r>
            <w:t xml:space="preserve">Gmina Medyka posiada mienie o wartości 105 658 465,26 zł, w tym środki trwałe o wartości 103 767 005, 87 zł oraz pozostałe środki trwałe 1 891 459,39 zł i przysługuje jej prawo własności do </w:t>
          </w:r>
          <w:r>
            <w:t>wszystkich tych środków. Wartość środków trwałych w poszczególnych działach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31" w:name="_Toc136338235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12</w:t>
          </w:r>
          <w:r>
            <w:rPr>
              <w:noProof/>
            </w:rPr>
            <w:fldChar w:fldCharType="end"/>
          </w:r>
          <w:r>
            <w:t>. Wartość środków trwałych w poszczególnych działach (stan na 31.12.2022 r.)</w:t>
          </w:r>
          <w:bookmarkEnd w:id="31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774"/>
            <w:gridCol w:w="6497"/>
            <w:gridCol w:w="1791"/>
          </w:tblGrid>
          <w:tr w:rsidR="00BB0737">
            <w:trPr>
              <w:trHeight w:val="459"/>
            </w:trPr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113" w:type="dxa"/>
                  <w:bottom w:w="0" w:type="dxa"/>
                  <w:right w:w="108" w:type="dxa"/>
                </w:tcMar>
                <w:vAlign w:val="bottom"/>
              </w:tcPr>
              <w:p w:rsidR="00BB0737" w:rsidRDefault="00B01560">
                <w:pPr>
                  <w:pStyle w:val="Standard"/>
                  <w:spacing w:line="360" w:lineRule="auto"/>
                  <w:rPr>
                    <w:b/>
                  </w:rPr>
                </w:pPr>
                <w:r>
                  <w:rPr>
                    <w:b/>
                  </w:rPr>
                  <w:t>Dział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113" w:type="dxa"/>
                  <w:bottom w:w="0" w:type="dxa"/>
                  <w:right w:w="108" w:type="dxa"/>
                </w:tcMar>
                <w:vAlign w:val="bottom"/>
              </w:tcPr>
              <w:p w:rsidR="00BB0737" w:rsidRDefault="00B01560">
                <w:pPr>
                  <w:pStyle w:val="Standard"/>
                  <w:spacing w:line="360" w:lineRule="auto"/>
                  <w:rPr>
                    <w:b/>
                  </w:rPr>
                </w:pPr>
                <w:r>
                  <w:rPr>
                    <w:b/>
                  </w:rPr>
                  <w:t>Nazwa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113" w:type="dxa"/>
                  <w:bottom w:w="0" w:type="dxa"/>
                  <w:right w:w="108" w:type="dxa"/>
                </w:tcMar>
                <w:vAlign w:val="bottom"/>
              </w:tcPr>
              <w:p w:rsidR="00BB0737" w:rsidRDefault="00B01560">
                <w:pPr>
                  <w:pStyle w:val="Standard"/>
                  <w:spacing w:line="360" w:lineRule="auto"/>
                </w:pPr>
                <w:r>
                  <w:rPr>
                    <w:b/>
                  </w:rPr>
                  <w:t>Kwota  [zł]</w:t>
                </w:r>
              </w:p>
            </w:tc>
          </w:tr>
          <w:tr w:rsidR="00BB0737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400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Wytwarzanie i zaopatrywanie w energię elektryczną, gaz, wodę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Budynki i lokale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Obiekty inżynierii lądowej i wodnej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Kotły i maszyny energetyczne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Maszyny urządzenia i aparaty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Specjalistyczne maszyny i urządzenia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Środki transportowe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8 604 655,06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4 917 360,23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3</w:t>
                </w:r>
                <w:r>
                  <w:t xml:space="preserve"> 653 495,73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10 438,10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7 411,00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15 950,00</w:t>
                </w:r>
              </w:p>
            </w:tc>
          </w:tr>
          <w:tr w:rsidR="00BB0737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600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Transport i łączność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Budynki i lokale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Obiekty inżynierii lądowej i wodnej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28 355 545,78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30 069,36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28 325 476,42</w:t>
                </w:r>
              </w:p>
            </w:tc>
          </w:tr>
          <w:tr w:rsidR="00BB0737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700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Gospodarka mieszkaniowa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Grunty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Budynki i budowle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Obiekty inżynierii lądowej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 xml:space="preserve">Kotły i </w:t>
                </w:r>
                <w:r>
                  <w:t>maszyny energetyczne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Maszyny urządzenia i aparaty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Specjalistyczne maszyny i urządzenia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Urządzenia techniczne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Środki transportowe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Narzędzia , przyrządy, ruchomości i wyposażenie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6 474 687,27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2 939 465,17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2 142 796,48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1 056 672,80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103 351,54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 xml:space="preserve">18 </w:t>
                </w:r>
                <w:r>
                  <w:t>560,00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199 809,99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14 031,29</w:t>
                </w:r>
              </w:p>
            </w:tc>
          </w:tr>
          <w:tr w:rsidR="00BB0737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710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Działalność usługowa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Budynki i budowle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Obiekty inżynierii lądowej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Urządzenia techniczne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944 612,17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169 026,98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771 520,15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4 065,04</w:t>
                </w:r>
              </w:p>
            </w:tc>
          </w:tr>
          <w:tr w:rsidR="00BB0737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750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Administracja publiczna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Budynki i budowle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Obiekty inżynierii lądowej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 xml:space="preserve">Kotły i maszyny </w:t>
                </w:r>
                <w:r>
                  <w:t>energetyczne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Maszyny urządzenia i aparaty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lastRenderedPageBreak/>
                  <w:t>Specjalistyczne maszyny i urządzenia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Urządzenia techniczne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Narzędzia , przyrządy, ruchomości i wyposażenie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lastRenderedPageBreak/>
                  <w:t>1 845 149,24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1 200 570,37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23 941,86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32 314,00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348 684,91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lastRenderedPageBreak/>
                  <w:t>12 536,50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10 609,08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216 492,52</w:t>
                </w:r>
              </w:p>
            </w:tc>
          </w:tr>
          <w:tr w:rsidR="00BB0737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lastRenderedPageBreak/>
                  <w:t>754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Bezpieczeństwo</w:t>
                </w:r>
                <w:r>
                  <w:rPr>
                    <w:b/>
                  </w:rPr>
                  <w:t xml:space="preserve"> publiczne i ochrona przeciwpożarowa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Budynki i budowle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Obiekty inżynierii lądowej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Kotły i maszyny energetyczne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Maszyny urządzenia i aparaty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Specjalistyczne maszyny i urządzenia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Urządzenia techniczne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Środki transportowe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Narzędzia , przyrządy, ruchomości i w</w:t>
                </w:r>
                <w:r>
                  <w:t>yposażenie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2 267 600,62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1 850 590,86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63 686,66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3 749,06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33 462,87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13 907,00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67 873,09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157 241,13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77 089,95</w:t>
                </w:r>
              </w:p>
            </w:tc>
          </w:tr>
          <w:tr w:rsidR="00BB0737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801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Oświata i wychowanie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Budynki i budowle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Obiekty inżynierii lądowej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Kotły i maszyny energetyczne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Maszyny urządzenia i aparaty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 xml:space="preserve">Specjalistyczne </w:t>
                </w:r>
                <w:r>
                  <w:t>maszyny i urządzenia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Urządzenia techniczne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Środki transportowe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Narzędzia , przyrządy, ruchomości i wyposażenie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17 048 769,60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14 379 061,09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300 479,15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93 477,52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432 947,05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18 348,01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168 711,48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373 198,00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1 282 547,30</w:t>
                </w:r>
              </w:p>
            </w:tc>
          </w:tr>
          <w:tr w:rsidR="00BB0737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851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Ochrona Zdrowia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Budynki i budowle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Obiekty inżynierii lądowej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Maszyny urządzenia i aparaty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Urządzenia techniczne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Narzędzia , przyrządy, ruchomości i wyposażenie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124 144,44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54 338,59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2 439,52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3 150,00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64 216,33</w:t>
                </w:r>
              </w:p>
            </w:tc>
          </w:tr>
          <w:tr w:rsidR="00BB0737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852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Pomoc społeczna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Maszyny urządzenia i aparaty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 xml:space="preserve">Narzędzia , przyrządy, </w:t>
                </w:r>
                <w:r>
                  <w:t>ruchomości i wyposażenie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106 349,83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35 720,85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70 628,98</w:t>
                </w:r>
              </w:p>
            </w:tc>
          </w:tr>
          <w:tr w:rsidR="00BB0737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900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Gospodarka komunalna i ochrona środowiska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Grunty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Budynki i budowle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Obiekty inżynierii lądowej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Specjalistyczne maszyny i urządzenia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Urządzenia techniczne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Środki transportowe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Narzędzia , przyrządy,</w:t>
                </w:r>
                <w:r>
                  <w:t xml:space="preserve"> ruchomości i wyposażenie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24 431 560,05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12 925,00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1 542 539,20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21 552 498,31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7 996,00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1 166 642,78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117 187,00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31 771,76</w:t>
                </w:r>
              </w:p>
            </w:tc>
          </w:tr>
          <w:tr w:rsidR="00BB0737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921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Kultura i ochrona dziedzictwa narodowego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Grunty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Budynki i budowle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Obiekty inżynierii lądowej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Urządzenia techniczne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6 077 791,22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 xml:space="preserve">67 </w:t>
                </w:r>
                <w:r>
                  <w:t>937,98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5 730 525,41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232 678,07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46 649,76</w:t>
                </w:r>
              </w:p>
            </w:tc>
          </w:tr>
          <w:tr w:rsidR="00BB0737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926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Kultura fizyczna i sport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Budynki i budowle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Obiekty inżynierii lądowej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Kotły i maszyny energetyczne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Urządzenia techniczne</w:t>
                </w:r>
              </w:p>
              <w:p w:rsidR="00BB0737" w:rsidRDefault="00B01560">
                <w:pPr>
                  <w:pStyle w:val="Standard"/>
                  <w:jc w:val="left"/>
                </w:pPr>
                <w:r>
                  <w:t>Narzędzia , przyrządy, ruchomości i wyposażenie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9 377 599,98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7 004 443,49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2 204 897,86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124 624,21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39 164,43</w:t>
                </w:r>
              </w:p>
              <w:p w:rsidR="00BB0737" w:rsidRDefault="00B01560">
                <w:pPr>
                  <w:pStyle w:val="Standard"/>
                  <w:jc w:val="right"/>
                </w:pPr>
                <w:r>
                  <w:t>4 469,99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ind w:firstLine="708"/>
          </w:pPr>
          <w:r>
            <w:lastRenderedPageBreak/>
            <w:t>Poniższa tabela przedstawia zmiany jakie miały miejsce od ostatniej informacji o stanie mienia komunalnego w Gminie Medyka.</w:t>
          </w:r>
        </w:p>
        <w:p w:rsidR="00BB0737" w:rsidRDefault="00BB0737">
          <w:pPr>
            <w:ind w:firstLine="708"/>
          </w:pPr>
        </w:p>
        <w:p w:rsidR="00BB0737" w:rsidRDefault="00B01560">
          <w:pPr>
            <w:pStyle w:val="Legenda"/>
            <w:keepNext/>
          </w:pPr>
          <w:bookmarkStart w:id="32" w:name="_Toc136338236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13</w:t>
          </w:r>
          <w:r>
            <w:rPr>
              <w:noProof/>
            </w:rPr>
            <w:fldChar w:fldCharType="end"/>
          </w:r>
          <w:r>
            <w:t xml:space="preserve">. Zmiany od ostatniej informacji o </w:t>
          </w:r>
          <w:r>
            <w:t>stanie mienia komunalnego w Gminie Medyka</w:t>
          </w:r>
          <w:bookmarkEnd w:id="32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735"/>
            <w:gridCol w:w="3328"/>
            <w:gridCol w:w="1521"/>
            <w:gridCol w:w="1809"/>
            <w:gridCol w:w="1669"/>
          </w:tblGrid>
          <w:tr w:rsidR="00BB0737"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</w:rPr>
                </w:pPr>
                <w:r>
                  <w:rPr>
                    <w:rFonts w:cs="Times New Roman"/>
                    <w:b/>
                  </w:rPr>
                  <w:t>Dział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</w:rPr>
                </w:pPr>
                <w:r>
                  <w:rPr>
                    <w:rFonts w:cs="Times New Roman"/>
                    <w:b/>
                  </w:rPr>
                  <w:t>Nazwa Działu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</w:rPr>
                </w:pPr>
                <w:r>
                  <w:rPr>
                    <w:rFonts w:cs="Times New Roman"/>
                    <w:b/>
                  </w:rPr>
                  <w:t>Zwiększenia  [zł]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</w:rPr>
                </w:pPr>
                <w:r>
                  <w:rPr>
                    <w:rFonts w:cs="Times New Roman"/>
                    <w:b/>
                  </w:rPr>
                  <w:t xml:space="preserve">Zmniejszenia </w:t>
                </w:r>
              </w:p>
              <w:p w:rsidR="00BB0737" w:rsidRDefault="00B01560">
                <w:pPr>
                  <w:jc w:val="center"/>
                  <w:rPr>
                    <w:rFonts w:cs="Times New Roman"/>
                    <w:b/>
                  </w:rPr>
                </w:pPr>
                <w:r>
                  <w:rPr>
                    <w:rFonts w:cs="Times New Roman"/>
                    <w:b/>
                  </w:rPr>
                  <w:t>[zł]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</w:rPr>
                </w:pPr>
                <w:r>
                  <w:rPr>
                    <w:rFonts w:cs="Times New Roman"/>
                    <w:b/>
                  </w:rPr>
                  <w:t xml:space="preserve">Razem </w:t>
                </w:r>
              </w:p>
              <w:p w:rsidR="00BB0737" w:rsidRDefault="00B01560">
                <w:pPr>
                  <w:jc w:val="center"/>
                  <w:rPr>
                    <w:rFonts w:cs="Times New Roman"/>
                    <w:b/>
                  </w:rPr>
                </w:pPr>
                <w:r>
                  <w:rPr>
                    <w:rFonts w:cs="Times New Roman"/>
                    <w:b/>
                  </w:rPr>
                  <w:t>[zł]</w:t>
                </w:r>
              </w:p>
            </w:tc>
          </w:tr>
          <w:tr w:rsidR="00BB0737">
            <w:trPr>
              <w:trHeight w:val="458"/>
            </w:trPr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400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left"/>
                </w:pPr>
                <w:r>
                  <w:t>Wytwarzanie i zaopatrywanie w energię elektryczną, gaz, wodę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</w:tr>
          <w:tr w:rsidR="00BB0737">
            <w:trPr>
              <w:trHeight w:val="240"/>
            </w:trPr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600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left"/>
                </w:pPr>
                <w:r>
                  <w:t>Transport i łączność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7 763 619,58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95,42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+ 7 763 524,16</w:t>
                </w:r>
              </w:p>
            </w:tc>
          </w:tr>
          <w:tr w:rsidR="00BB0737">
            <w:trPr>
              <w:trHeight w:val="183"/>
            </w:trPr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700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left"/>
                </w:pPr>
                <w:r>
                  <w:t>Gospodarka mieszkaniowa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667 217,26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70 376,00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+ 596 841,26</w:t>
                </w:r>
              </w:p>
            </w:tc>
          </w:tr>
          <w:tr w:rsidR="00BB0737">
            <w:trPr>
              <w:trHeight w:val="295"/>
            </w:trPr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710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left"/>
                </w:pPr>
                <w:r>
                  <w:t>Działalność usługowa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</w:tr>
          <w:tr w:rsidR="00BB0737">
            <w:trPr>
              <w:trHeight w:val="429"/>
            </w:trPr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754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left"/>
                </w:pPr>
                <w:r>
                  <w:t>Bezpieczeństwo publiczne i ochrona przeciwpożarowa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</w:tr>
          <w:tr w:rsidR="00BB0737"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851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left"/>
                </w:pPr>
                <w:r>
                  <w:t>Ochrona Zdrowia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</w:tr>
          <w:tr w:rsidR="00BB0737"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926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left"/>
                </w:pPr>
                <w:r>
                  <w:t>Kultura fizyczna i sport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27 250,23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 xml:space="preserve">+ 27 </w:t>
                </w:r>
                <w:r>
                  <w:t>250,23</w:t>
                </w:r>
              </w:p>
            </w:tc>
          </w:tr>
          <w:tr w:rsidR="00BB0737"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900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left"/>
                </w:pPr>
                <w:r>
                  <w:t>Gospodarka komunalna i ochrona środowiska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41 999,55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+ 41 999,55</w:t>
                </w:r>
              </w:p>
            </w:tc>
          </w:tr>
          <w:tr w:rsidR="00BB0737"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750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left"/>
                </w:pPr>
                <w:r>
                  <w:t>Administracja publiczna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0,00</w:t>
                </w:r>
              </w:p>
            </w:tc>
          </w:tr>
          <w:tr w:rsidR="00BB0737">
            <w:trPr>
              <w:trHeight w:val="220"/>
            </w:trPr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801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left"/>
                </w:pPr>
                <w:r>
                  <w:t>Oświata i wychowanie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24 415,50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16 383,96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jc w:val="right"/>
                </w:pPr>
                <w:r>
                  <w:t>+ 8 031,54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pStyle w:val="Akapitzlist"/>
            <w:numPr>
              <w:ilvl w:val="0"/>
              <w:numId w:val="66"/>
            </w:numPr>
            <w:spacing w:before="240"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W dziale 600 zwiększono wartość dróg o </w:t>
          </w:r>
          <w:r>
            <w:rPr>
              <w:rFonts w:cs="Times New Roman"/>
            </w:rPr>
            <w:t>przeprowadzone modernizacje między innymi Polski Ład  oraz nieodpłatnie przekazaną drogę, zmniejszono o grunt pod drogę,</w:t>
          </w:r>
        </w:p>
        <w:p w:rsidR="00BB0737" w:rsidRDefault="00B01560">
          <w:pPr>
            <w:pStyle w:val="Akapitzlist"/>
            <w:numPr>
              <w:ilvl w:val="0"/>
              <w:numId w:val="66"/>
            </w:numPr>
            <w:spacing w:before="240"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 dziale 700 zwiększono i zmniejszono wartość gruntów, doposażono plac zabaw w Torkach,</w:t>
          </w:r>
        </w:p>
        <w:p w:rsidR="00BB0737" w:rsidRDefault="00B01560">
          <w:pPr>
            <w:pStyle w:val="Akapitzlist"/>
            <w:numPr>
              <w:ilvl w:val="0"/>
              <w:numId w:val="66"/>
            </w:numPr>
            <w:spacing w:before="240"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w dziale 926 doposażono plac zabaw przy boisku </w:t>
          </w:r>
          <w:r>
            <w:rPr>
              <w:rFonts w:cs="Times New Roman"/>
            </w:rPr>
            <w:t>na Chałupkach Medyckich,</w:t>
          </w:r>
        </w:p>
        <w:p w:rsidR="00BB0737" w:rsidRDefault="00B01560">
          <w:pPr>
            <w:pStyle w:val="Akapitzlist"/>
            <w:numPr>
              <w:ilvl w:val="0"/>
              <w:numId w:val="66"/>
            </w:numPr>
            <w:spacing w:before="240"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 dziale 900 rozbudowano oświetlenie uliczne w Siedliskach i Lesznie,</w:t>
          </w:r>
        </w:p>
        <w:p w:rsidR="00BB0737" w:rsidRDefault="00B01560">
          <w:pPr>
            <w:pStyle w:val="Akapitzlist"/>
            <w:numPr>
              <w:ilvl w:val="0"/>
              <w:numId w:val="66"/>
            </w:numPr>
            <w:spacing w:before="240"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 dziale 801 zakupiono kocioł gazowy do przedszkola oraz  sprzedano budynek domu nauczyciela w Hureczku.</w:t>
          </w:r>
        </w:p>
        <w:p w:rsidR="00BB0737" w:rsidRDefault="00BB0737">
          <w:pPr>
            <w:ind w:left="426"/>
          </w:pPr>
        </w:p>
        <w:p w:rsidR="00BB0737" w:rsidRDefault="00BB0737"/>
        <w:p w:rsidR="00BB0737" w:rsidRDefault="00B01560">
          <w:pPr>
            <w:ind w:firstLine="426"/>
          </w:pPr>
          <w:r>
            <w:t xml:space="preserve">W 2022 roku doszło do sprzedaży siedmiu działek z </w:t>
          </w:r>
          <w:r>
            <w:t>gminnego zasobu nieruchomości za kwotę netto 307 054,50 zł w formie przetargu nieograniczonego oraz bezprzetargowo. Szczegółowo opisuje to poniższa tabela.</w:t>
          </w: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Legenda"/>
            <w:keepNext/>
          </w:pPr>
          <w:bookmarkStart w:id="33" w:name="_Toc136338237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14</w:t>
          </w:r>
          <w:r>
            <w:rPr>
              <w:noProof/>
            </w:rPr>
            <w:fldChar w:fldCharType="end"/>
          </w:r>
          <w:r>
            <w:t>. Nieruchomości sprzedane z gminnego zasobu nieruchomości (sta</w:t>
          </w:r>
          <w:r>
            <w:t>n na 31.12.2022 r.)</w:t>
          </w:r>
          <w:bookmarkEnd w:id="33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40"/>
            <w:gridCol w:w="1059"/>
            <w:gridCol w:w="2124"/>
            <w:gridCol w:w="1324"/>
            <w:gridCol w:w="1594"/>
            <w:gridCol w:w="2421"/>
          </w:tblGrid>
          <w:tr w:rsidR="00BB0737">
            <w:trPr>
              <w:trHeight w:val="572"/>
            </w:trPr>
            <w:tc>
              <w:tcPr>
                <w:tcW w:w="28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Lp.</w:t>
                </w:r>
              </w:p>
            </w:tc>
            <w:tc>
              <w:tcPr>
                <w:tcW w:w="58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Nr działki</w:t>
                </w:r>
              </w:p>
            </w:tc>
            <w:tc>
              <w:tcPr>
                <w:tcW w:w="117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Powierzchnia w ha</w:t>
                </w:r>
              </w:p>
            </w:tc>
            <w:tc>
              <w:tcPr>
                <w:tcW w:w="73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Położenie</w:t>
                </w:r>
              </w:p>
            </w:tc>
            <w:tc>
              <w:tcPr>
                <w:tcW w:w="883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rPr>
                    <w:b/>
                    <w:bCs/>
                  </w:rPr>
                  <w:t>Cena sprzedaży netto [zł]</w:t>
                </w:r>
              </w:p>
            </w:tc>
            <w:tc>
              <w:tcPr>
                <w:tcW w:w="133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Rodzaj sprzedaży</w:t>
                </w:r>
              </w:p>
            </w:tc>
          </w:tr>
          <w:tr w:rsidR="00BB0737">
            <w:trPr>
              <w:trHeight w:val="497"/>
            </w:trPr>
            <w:tc>
              <w:tcPr>
                <w:tcW w:w="28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1.</w:t>
                </w:r>
              </w:p>
            </w:tc>
            <w:tc>
              <w:tcPr>
                <w:tcW w:w="58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158/2</w:t>
                </w:r>
              </w:p>
            </w:tc>
            <w:tc>
              <w:tcPr>
                <w:tcW w:w="117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0,0809</w:t>
                </w:r>
              </w:p>
            </w:tc>
            <w:tc>
              <w:tcPr>
                <w:tcW w:w="73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Leszno</w:t>
                </w:r>
              </w:p>
            </w:tc>
            <w:tc>
              <w:tcPr>
                <w:tcW w:w="883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</w:pPr>
                <w:r>
                  <w:t>18 200,00</w:t>
                </w:r>
              </w:p>
            </w:tc>
            <w:tc>
              <w:tcPr>
                <w:tcW w:w="133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przetarg nieograniczony</w:t>
                </w:r>
              </w:p>
            </w:tc>
          </w:tr>
          <w:tr w:rsidR="00BB0737">
            <w:trPr>
              <w:trHeight w:val="704"/>
            </w:trPr>
            <w:tc>
              <w:tcPr>
                <w:tcW w:w="28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2.</w:t>
                </w:r>
              </w:p>
            </w:tc>
            <w:tc>
              <w:tcPr>
                <w:tcW w:w="58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1399/2</w:t>
                </w:r>
              </w:p>
            </w:tc>
            <w:tc>
              <w:tcPr>
                <w:tcW w:w="117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0,27</w:t>
                </w:r>
              </w:p>
            </w:tc>
            <w:tc>
              <w:tcPr>
                <w:tcW w:w="73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Medyka</w:t>
                </w:r>
              </w:p>
            </w:tc>
            <w:tc>
              <w:tcPr>
                <w:tcW w:w="883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</w:pPr>
                <w:r>
                  <w:t>136 400,00</w:t>
                </w:r>
              </w:p>
            </w:tc>
            <w:tc>
              <w:tcPr>
                <w:tcW w:w="133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przetarg nieograniczony</w:t>
                </w:r>
              </w:p>
            </w:tc>
          </w:tr>
          <w:tr w:rsidR="00BB0737">
            <w:trPr>
              <w:trHeight w:val="572"/>
            </w:trPr>
            <w:tc>
              <w:tcPr>
                <w:tcW w:w="28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3.</w:t>
                </w:r>
              </w:p>
            </w:tc>
            <w:tc>
              <w:tcPr>
                <w:tcW w:w="58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449</w:t>
                </w:r>
              </w:p>
            </w:tc>
            <w:tc>
              <w:tcPr>
                <w:tcW w:w="117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2,2456</w:t>
                </w:r>
              </w:p>
            </w:tc>
            <w:tc>
              <w:tcPr>
                <w:tcW w:w="73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Jaksmanice</w:t>
                </w:r>
              </w:p>
            </w:tc>
            <w:tc>
              <w:tcPr>
                <w:tcW w:w="883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</w:pPr>
                <w:r>
                  <w:t xml:space="preserve">92 </w:t>
                </w:r>
                <w:r>
                  <w:t>000,00</w:t>
                </w:r>
              </w:p>
            </w:tc>
            <w:tc>
              <w:tcPr>
                <w:tcW w:w="133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przetarg nieograniczony</w:t>
                </w:r>
              </w:p>
            </w:tc>
          </w:tr>
          <w:tr w:rsidR="00BB0737">
            <w:trPr>
              <w:trHeight w:val="272"/>
            </w:trPr>
            <w:tc>
              <w:tcPr>
                <w:tcW w:w="28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4.</w:t>
                </w:r>
              </w:p>
            </w:tc>
            <w:tc>
              <w:tcPr>
                <w:tcW w:w="58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139/20</w:t>
                </w:r>
              </w:p>
            </w:tc>
            <w:tc>
              <w:tcPr>
                <w:tcW w:w="117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udział 521/1000 wraz z lokalem mieszkalnym</w:t>
                </w:r>
              </w:p>
              <w:p w:rsidR="00BB0737" w:rsidRDefault="00B01560">
                <w:pPr>
                  <w:pStyle w:val="Standard"/>
                </w:pPr>
                <w:r>
                  <w:t>0,0607</w:t>
                </w:r>
              </w:p>
            </w:tc>
            <w:tc>
              <w:tcPr>
                <w:tcW w:w="73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Hureczko</w:t>
                </w:r>
              </w:p>
            </w:tc>
            <w:tc>
              <w:tcPr>
                <w:tcW w:w="883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</w:pPr>
                <w:r>
                  <w:t>34 500,00</w:t>
                </w:r>
              </w:p>
            </w:tc>
            <w:tc>
              <w:tcPr>
                <w:tcW w:w="133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przetarg nieograniczony</w:t>
                </w:r>
              </w:p>
            </w:tc>
          </w:tr>
          <w:tr w:rsidR="00BB0737">
            <w:trPr>
              <w:trHeight w:val="355"/>
            </w:trPr>
            <w:tc>
              <w:tcPr>
                <w:tcW w:w="28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5.</w:t>
                </w:r>
              </w:p>
            </w:tc>
            <w:tc>
              <w:tcPr>
                <w:tcW w:w="58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139/20</w:t>
                </w:r>
              </w:p>
            </w:tc>
            <w:tc>
              <w:tcPr>
                <w:tcW w:w="117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udział 479/1000 wraz z lokalem mieszkalnym</w:t>
                </w:r>
              </w:p>
              <w:p w:rsidR="00BB0737" w:rsidRDefault="00B01560">
                <w:pPr>
                  <w:pStyle w:val="Standard"/>
                </w:pPr>
                <w:r>
                  <w:t>0,0607</w:t>
                </w:r>
              </w:p>
            </w:tc>
            <w:tc>
              <w:tcPr>
                <w:tcW w:w="73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Hureczko</w:t>
                </w:r>
              </w:p>
            </w:tc>
            <w:tc>
              <w:tcPr>
                <w:tcW w:w="883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</w:pPr>
                <w:r>
                  <w:t>17 054,50</w:t>
                </w:r>
              </w:p>
            </w:tc>
            <w:tc>
              <w:tcPr>
                <w:tcW w:w="133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bezprzetargowo</w:t>
                </w:r>
              </w:p>
            </w:tc>
          </w:tr>
          <w:tr w:rsidR="00BB0737">
            <w:trPr>
              <w:trHeight w:val="567"/>
            </w:trPr>
            <w:tc>
              <w:tcPr>
                <w:tcW w:w="28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6.</w:t>
                </w:r>
              </w:p>
            </w:tc>
            <w:tc>
              <w:tcPr>
                <w:tcW w:w="58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293/4</w:t>
                </w:r>
              </w:p>
            </w:tc>
            <w:tc>
              <w:tcPr>
                <w:tcW w:w="117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0,0333</w:t>
                </w:r>
              </w:p>
            </w:tc>
            <w:tc>
              <w:tcPr>
                <w:tcW w:w="73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Hurko</w:t>
                </w:r>
              </w:p>
            </w:tc>
            <w:tc>
              <w:tcPr>
                <w:tcW w:w="883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</w:pPr>
                <w:r>
                  <w:t>5 200,00</w:t>
                </w:r>
              </w:p>
            </w:tc>
            <w:tc>
              <w:tcPr>
                <w:tcW w:w="133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bezprzetargowo</w:t>
                </w:r>
              </w:p>
            </w:tc>
          </w:tr>
          <w:tr w:rsidR="00BB0737">
            <w:trPr>
              <w:trHeight w:val="567"/>
            </w:trPr>
            <w:tc>
              <w:tcPr>
                <w:tcW w:w="28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7.</w:t>
                </w:r>
              </w:p>
            </w:tc>
            <w:tc>
              <w:tcPr>
                <w:tcW w:w="58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326/2</w:t>
                </w:r>
              </w:p>
            </w:tc>
            <w:tc>
              <w:tcPr>
                <w:tcW w:w="117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0,0230</w:t>
                </w:r>
              </w:p>
            </w:tc>
            <w:tc>
              <w:tcPr>
                <w:tcW w:w="73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Hurko</w:t>
                </w:r>
              </w:p>
            </w:tc>
            <w:tc>
              <w:tcPr>
                <w:tcW w:w="883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</w:pPr>
                <w:r>
                  <w:t>3 700,00</w:t>
                </w:r>
              </w:p>
            </w:tc>
            <w:tc>
              <w:tcPr>
                <w:tcW w:w="133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t>bezprzetargowo</w:t>
                </w:r>
              </w:p>
            </w:tc>
          </w:tr>
          <w:tr w:rsidR="00BB0737">
            <w:trPr>
              <w:trHeight w:val="572"/>
            </w:trPr>
            <w:tc>
              <w:tcPr>
                <w:tcW w:w="868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Razem</w:t>
                </w:r>
              </w:p>
            </w:tc>
            <w:tc>
              <w:tcPr>
                <w:tcW w:w="117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2,7135</w:t>
                </w:r>
              </w:p>
            </w:tc>
            <w:tc>
              <w:tcPr>
                <w:tcW w:w="73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B0737">
                <w:pPr>
                  <w:pStyle w:val="Standard"/>
                  <w:rPr>
                    <w:b/>
                    <w:bCs/>
                  </w:rPr>
                </w:pPr>
              </w:p>
            </w:tc>
            <w:tc>
              <w:tcPr>
                <w:tcW w:w="883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307 054,50</w:t>
                </w:r>
              </w:p>
            </w:tc>
            <w:tc>
              <w:tcPr>
                <w:tcW w:w="133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78" w:type="dxa"/>
                  <w:bottom w:w="0" w:type="dxa"/>
                  <w:right w:w="108" w:type="dxa"/>
                </w:tcMar>
                <w:vAlign w:val="center"/>
              </w:tcPr>
              <w:p w:rsidR="00BB0737" w:rsidRDefault="00BB0737">
                <w:pPr>
                  <w:pStyle w:val="Standard"/>
                </w:pP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B0737"/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Gmina Medyka jest wspólnikiem spółki pod firmą </w:t>
          </w:r>
          <w:r>
            <w:rPr>
              <w:rFonts w:cs="Times New Roman"/>
              <w:b/>
              <w:szCs w:val="24"/>
            </w:rPr>
            <w:t xml:space="preserve">Społeczna Inicjatywa Mieszkaniowa Południe spółka z ograniczoną </w:t>
          </w:r>
          <w:r>
            <w:rPr>
              <w:rFonts w:cs="Times New Roman"/>
              <w:b/>
              <w:szCs w:val="24"/>
            </w:rPr>
            <w:t>odpowiedzialnością</w:t>
          </w:r>
          <w:r>
            <w:rPr>
              <w:rFonts w:cs="Times New Roman"/>
              <w:szCs w:val="24"/>
            </w:rPr>
            <w:t xml:space="preserve"> z siedzibą w Przemyślu, która powstała na mocy umowy spółki zawartej w dniu 28 kwietnia 2021 roku. Spółka powstała na mocy przepisów ustawy z dnia 26 października 1995 roku o niektórych formach popierania budownictwa mieszkaniowego oraz </w:t>
          </w:r>
          <w:r>
            <w:rPr>
              <w:rFonts w:cs="Times New Roman"/>
              <w:szCs w:val="24"/>
            </w:rPr>
            <w:t>ustawy o Krajowym Zasobie Nieruchomości. Przewarzającym przedmiotem działalności Spółki SIM POŁUDNIE Sp. z o.o. jest realizacja projektów budowlanych związanych ze wznoszeniem budynków. Gmina Medyka posiada w spółce 60 000 udziałów o wartości 50 zł każdy c</w:t>
          </w:r>
          <w:r>
            <w:rPr>
              <w:rFonts w:cs="Times New Roman"/>
              <w:szCs w:val="24"/>
            </w:rPr>
            <w:t>o daje łączną wartość nominalną w wysokości 3 000 000 zł. Pozostałymi wspólnikami spółki oprócz Gminy Medyka są Krajowy Zasób Nieruchomości, Gmina Miejska Mielec, Gmina Miejska Przemyśl, Gmina Miejska Sanok, Gmina Ustrzyki Dolne.</w:t>
          </w:r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ramach działalności Spół</w:t>
          </w:r>
          <w:r>
            <w:rPr>
              <w:rFonts w:cs="Times New Roman"/>
              <w:szCs w:val="24"/>
            </w:rPr>
            <w:t>ki na obszarze Gminy Medyka realizowana będzie inwestycja zlokalizowana w centrum miejscowości Medyka (działka nr 260/26) i obejmować będzie budowę czterech budynków mieszkalnych wielorodzinnych wraz z parkingami. Budynki dwukondygnacyjne z użytkowymi podd</w:t>
          </w:r>
          <w:r>
            <w:rPr>
              <w:rFonts w:cs="Times New Roman"/>
              <w:szCs w:val="24"/>
            </w:rPr>
            <w:t>aszami. W każdym budynku usytuowane będzie 27 lokali mieszkalnych. Szacunkowa wartość inwestycji wynosi 29 970 000,00 zł. Planowane rozpoczęcie inwestycji Spółka przewiduje przed końcem 2023 roku. Poniżej szkic lokalizacji inwestycji.</w:t>
          </w:r>
        </w:p>
        <w:p w:rsidR="00BB0737" w:rsidRDefault="00BB0737"/>
        <w:p w:rsidR="00BB0737" w:rsidRDefault="00BB0737"/>
        <w:p w:rsidR="00BB0737" w:rsidRDefault="00B01560">
          <w:pPr>
            <w:pStyle w:val="Legenda"/>
            <w:keepNext/>
          </w:pPr>
          <w:bookmarkStart w:id="34" w:name="_Toc136338214"/>
          <w:r>
            <w:lastRenderedPageBreak/>
            <w:t xml:space="preserve">Mapa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Mapa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>. Szkic lokalizacji inwestycji</w:t>
          </w:r>
          <w:bookmarkEnd w:id="34"/>
        </w:p>
        <w:p w:rsidR="00BB0737" w:rsidRDefault="00B01560">
          <w:r>
            <w:rPr>
              <w:noProof/>
              <w:lang w:eastAsia="pl-PL" w:bidi="ar-SA"/>
            </w:rPr>
            <w:drawing>
              <wp:inline distT="0" distB="0" distL="0" distR="0">
                <wp:extent cx="5753100" cy="4257675"/>
                <wp:effectExtent l="19050" t="19050" r="19050" b="28575"/>
                <wp:docPr id="14" name="Obraz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4257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Nagwek1"/>
            <w:spacing w:line="276" w:lineRule="auto"/>
          </w:pPr>
          <w:bookmarkStart w:id="35" w:name="_Toc136338291"/>
          <w:r>
            <w:lastRenderedPageBreak/>
            <w:t>Zaopatrzenie w wodę i odprowadzanie ścieków</w:t>
          </w:r>
          <w:bookmarkEnd w:id="35"/>
        </w:p>
        <w:p w:rsidR="00BB0737" w:rsidRDefault="00BB0737"/>
        <w:p w:rsidR="00BB0737" w:rsidRDefault="00B01560">
          <w:pPr>
            <w:ind w:firstLine="431"/>
          </w:pPr>
          <w:r>
            <w:t xml:space="preserve">Usługi z zakresu zbiorowego zaopatrzenia w wodę i zbiorowego odprowadzania ścieków w Gminie Medyka realizuje </w:t>
          </w:r>
          <w:r>
            <w:t>jednostka budżetowa Gminy Medyka – Gminny Zakład Usług Wodnych w Medyce, utworzony Uchwałą Nr 137/XXVII/93 Rady Gminy Medyka z dnia 13 lipca 1993 roku. Przedmiotem działania jednostki jest zaspokajanie potrzeb Gminy w zakresie:</w:t>
          </w:r>
        </w:p>
        <w:p w:rsidR="00BB0737" w:rsidRDefault="00B01560">
          <w:pPr>
            <w:pStyle w:val="Akapitzlist"/>
            <w:numPr>
              <w:ilvl w:val="1"/>
              <w:numId w:val="145"/>
            </w:numPr>
            <w:spacing w:after="0" w:line="360" w:lineRule="auto"/>
            <w:ind w:left="1134"/>
          </w:pPr>
          <w:r>
            <w:t>produkcji i dostawy wody dla</w:t>
          </w:r>
          <w:r>
            <w:t xml:space="preserve"> ludności gminy oraz innych odbiorców,</w:t>
          </w:r>
        </w:p>
        <w:p w:rsidR="00BB0737" w:rsidRDefault="00B01560">
          <w:pPr>
            <w:pStyle w:val="Akapitzlist"/>
            <w:numPr>
              <w:ilvl w:val="1"/>
              <w:numId w:val="145"/>
            </w:numPr>
            <w:spacing w:after="0" w:line="360" w:lineRule="auto"/>
            <w:ind w:left="1134"/>
          </w:pPr>
          <w:r>
            <w:t>działalności eksploatacyjnej, konserwacyjnej, remontowej, modernizacyjnej urządzeń,</w:t>
          </w:r>
        </w:p>
        <w:p w:rsidR="00BB0737" w:rsidRDefault="00B01560">
          <w:pPr>
            <w:pStyle w:val="Akapitzlist"/>
            <w:numPr>
              <w:ilvl w:val="1"/>
              <w:numId w:val="145"/>
            </w:numPr>
            <w:spacing w:after="0" w:line="360" w:lineRule="auto"/>
            <w:ind w:left="1134"/>
          </w:pPr>
          <w:r>
            <w:t>budowli i obiektów wodociągowych i kanalizacyjnych,</w:t>
          </w:r>
        </w:p>
        <w:p w:rsidR="00BB0737" w:rsidRDefault="00B01560">
          <w:pPr>
            <w:pStyle w:val="Akapitzlist"/>
            <w:numPr>
              <w:ilvl w:val="1"/>
              <w:numId w:val="145"/>
            </w:numPr>
            <w:spacing w:after="0" w:line="360" w:lineRule="auto"/>
            <w:ind w:left="1134"/>
          </w:pPr>
          <w:r>
            <w:t>planowania rozwoju bazy wodociągowej i kanalizacyjnej,</w:t>
          </w:r>
        </w:p>
        <w:p w:rsidR="00BB0737" w:rsidRDefault="00B01560">
          <w:pPr>
            <w:pStyle w:val="Akapitzlist"/>
            <w:numPr>
              <w:ilvl w:val="1"/>
              <w:numId w:val="145"/>
            </w:numPr>
            <w:spacing w:after="0" w:line="360" w:lineRule="auto"/>
            <w:ind w:left="1134"/>
          </w:pPr>
          <w:r>
            <w:t>odprowadzania i oczyszczan</w:t>
          </w:r>
          <w:r>
            <w:t>ia ścieków.</w:t>
          </w:r>
        </w:p>
        <w:p w:rsidR="00BB0737" w:rsidRDefault="00B01560">
          <w:r>
            <w:t xml:space="preserve"> </w:t>
          </w:r>
        </w:p>
        <w:p w:rsidR="00BB0737" w:rsidRDefault="00B01560">
          <w:pPr>
            <w:ind w:firstLine="708"/>
          </w:pPr>
          <w:r>
            <w:t xml:space="preserve">Gminnym Zakładem Usług Wodnych w Medyce kieruje Kierownik Zakładu, który prowadzi czynności prawne na podstawie i w zakresie określonym w pełnomocnictwie wydanym przez Wójta Gminy Medyka. Jednostka prowadzi działalność w oparciu o majątek, </w:t>
          </w:r>
          <w:r>
            <w:t>w który została wyposażona.</w:t>
          </w:r>
        </w:p>
        <w:p w:rsidR="00BB0737" w:rsidRDefault="00BB0737">
          <w:pPr>
            <w:ind w:firstLine="708"/>
          </w:pPr>
        </w:p>
        <w:p w:rsidR="00BB0737" w:rsidRDefault="00B01560">
          <w:pPr>
            <w:pStyle w:val="Legenda"/>
            <w:keepNext/>
          </w:pPr>
          <w:bookmarkStart w:id="36" w:name="_Toc136338238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15</w:t>
          </w:r>
          <w:r>
            <w:rPr>
              <w:noProof/>
            </w:rPr>
            <w:fldChar w:fldCharType="end"/>
          </w:r>
          <w:r>
            <w:t>. Majątek Gminnego Zakładu Usług Wodnych w Medyce (stan na dzień 31.12.2022 r.)</w:t>
          </w:r>
          <w:bookmarkEnd w:id="36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05"/>
            <w:gridCol w:w="8"/>
            <w:gridCol w:w="1879"/>
            <w:gridCol w:w="7"/>
            <w:gridCol w:w="1571"/>
            <w:gridCol w:w="7"/>
            <w:gridCol w:w="2579"/>
            <w:gridCol w:w="7"/>
            <w:gridCol w:w="2499"/>
          </w:tblGrid>
          <w:tr w:rsidR="00BB0737">
            <w:trPr>
              <w:trHeight w:val="604"/>
            </w:trPr>
            <w:tc>
              <w:tcPr>
                <w:tcW w:w="282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1" w:type="dxa"/>
                  <w:left w:w="22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Lp.</w:t>
                </w:r>
              </w:p>
            </w:tc>
            <w:tc>
              <w:tcPr>
                <w:tcW w:w="104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Sieć</w:t>
                </w:r>
              </w:p>
            </w:tc>
            <w:tc>
              <w:tcPr>
                <w:tcW w:w="87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Długość ogółem</w:t>
                </w:r>
              </w:p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[km]</w:t>
                </w:r>
              </w:p>
            </w:tc>
            <w:tc>
              <w:tcPr>
                <w:tcW w:w="1427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Ilość przyłączy ogółem i innych [szt.]</w:t>
                </w:r>
              </w:p>
            </w:tc>
            <w:tc>
              <w:tcPr>
                <w:tcW w:w="138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1" w:type="dxa"/>
                  <w:left w:w="17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Wartość ogólna [zł]</w:t>
                </w:r>
              </w:p>
            </w:tc>
          </w:tr>
          <w:tr w:rsidR="00BB0737">
            <w:trPr>
              <w:trHeight w:val="604"/>
            </w:trPr>
            <w:tc>
              <w:tcPr>
                <w:tcW w:w="27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1" w:type="dxa"/>
                  <w:left w:w="22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1.</w:t>
                </w:r>
              </w:p>
            </w:tc>
            <w:tc>
              <w:tcPr>
                <w:tcW w:w="104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Kanalizacja sanitarna</w:t>
                </w:r>
              </w:p>
            </w:tc>
            <w:tc>
              <w:tcPr>
                <w:tcW w:w="87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99,17</w:t>
                </w:r>
              </w:p>
            </w:tc>
            <w:tc>
              <w:tcPr>
                <w:tcW w:w="1427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1041</w:t>
                </w:r>
              </w:p>
            </w:tc>
            <w:tc>
              <w:tcPr>
                <w:tcW w:w="138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17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ind w:right="290"/>
                  <w:jc w:val="right"/>
                  <w:rPr>
                    <w:b/>
                  </w:rPr>
                </w:pPr>
                <w:r>
                  <w:rPr>
                    <w:b/>
                  </w:rPr>
                  <w:t> 21 631 666,77</w:t>
                </w:r>
              </w:p>
            </w:tc>
          </w:tr>
          <w:tr w:rsidR="00BB0737">
            <w:trPr>
              <w:trHeight w:val="606"/>
            </w:trPr>
            <w:tc>
              <w:tcPr>
                <w:tcW w:w="27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1" w:type="dxa"/>
                  <w:left w:w="22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2.</w:t>
                </w:r>
              </w:p>
            </w:tc>
            <w:tc>
              <w:tcPr>
                <w:tcW w:w="104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Sieć wodociągowa</w:t>
                </w:r>
              </w:p>
            </w:tc>
            <w:tc>
              <w:tcPr>
                <w:tcW w:w="87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57,66</w:t>
                </w:r>
              </w:p>
            </w:tc>
            <w:tc>
              <w:tcPr>
                <w:tcW w:w="1427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1195</w:t>
                </w:r>
              </w:p>
            </w:tc>
            <w:tc>
              <w:tcPr>
                <w:tcW w:w="138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17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ind w:right="290"/>
                  <w:jc w:val="right"/>
                  <w:rPr>
                    <w:b/>
                  </w:rPr>
                </w:pPr>
                <w:r>
                  <w:rPr>
                    <w:b/>
                  </w:rPr>
                  <w:t> 3 746 060,73</w:t>
                </w:r>
              </w:p>
            </w:tc>
          </w:tr>
          <w:tr w:rsidR="00BB0737">
            <w:trPr>
              <w:trHeight w:val="604"/>
            </w:trPr>
            <w:tc>
              <w:tcPr>
                <w:tcW w:w="27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1" w:type="dxa"/>
                  <w:left w:w="22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3.</w:t>
                </w:r>
              </w:p>
            </w:tc>
            <w:tc>
              <w:tcPr>
                <w:tcW w:w="104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Oczyszczalnia ścieków</w:t>
                </w:r>
              </w:p>
            </w:tc>
            <w:tc>
              <w:tcPr>
                <w:tcW w:w="87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-</w:t>
                </w:r>
              </w:p>
            </w:tc>
            <w:tc>
              <w:tcPr>
                <w:tcW w:w="1427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1</w:t>
                </w:r>
              </w:p>
            </w:tc>
            <w:tc>
              <w:tcPr>
                <w:tcW w:w="138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17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ind w:right="290"/>
                  <w:jc w:val="right"/>
                  <w:rPr>
                    <w:b/>
                  </w:rPr>
                </w:pPr>
                <w:r>
                  <w:rPr>
                    <w:b/>
                  </w:rPr>
                  <w:t> 1 542 539,20</w:t>
                </w:r>
              </w:p>
            </w:tc>
          </w:tr>
          <w:tr w:rsidR="00BB0737">
            <w:trPr>
              <w:trHeight w:val="616"/>
            </w:trPr>
            <w:tc>
              <w:tcPr>
                <w:tcW w:w="27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1" w:type="dxa"/>
                  <w:left w:w="22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4.</w:t>
                </w:r>
              </w:p>
            </w:tc>
            <w:tc>
              <w:tcPr>
                <w:tcW w:w="104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Stacja uzdatniania wody</w:t>
                </w:r>
              </w:p>
            </w:tc>
            <w:tc>
              <w:tcPr>
                <w:tcW w:w="87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-</w:t>
                </w:r>
              </w:p>
            </w:tc>
            <w:tc>
              <w:tcPr>
                <w:tcW w:w="1427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1</w:t>
                </w:r>
              </w:p>
            </w:tc>
            <w:tc>
              <w:tcPr>
                <w:tcW w:w="138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17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ind w:right="290"/>
                  <w:jc w:val="right"/>
                  <w:rPr>
                    <w:b/>
                  </w:rPr>
                </w:pPr>
                <w:r>
                  <w:rPr>
                    <w:b/>
                  </w:rPr>
                  <w:t> 4 824 795,23</w:t>
                </w:r>
              </w:p>
            </w:tc>
          </w:tr>
          <w:tr w:rsidR="00BB0737">
            <w:trPr>
              <w:trHeight w:val="604"/>
            </w:trPr>
            <w:tc>
              <w:tcPr>
                <w:tcW w:w="27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1" w:type="dxa"/>
                  <w:left w:w="22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5.</w:t>
                </w:r>
              </w:p>
            </w:tc>
            <w:tc>
              <w:tcPr>
                <w:tcW w:w="104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Samochody dostawcze</w:t>
                </w:r>
              </w:p>
            </w:tc>
            <w:tc>
              <w:tcPr>
                <w:tcW w:w="87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-</w:t>
                </w:r>
              </w:p>
            </w:tc>
            <w:tc>
              <w:tcPr>
                <w:tcW w:w="1427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2</w:t>
                </w:r>
              </w:p>
            </w:tc>
            <w:tc>
              <w:tcPr>
                <w:tcW w:w="138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17" w:type="dxa"/>
                  <w:bottom w:w="11" w:type="dxa"/>
                  <w:right w:w="22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ind w:right="290"/>
                  <w:jc w:val="right"/>
                  <w:rPr>
                    <w:b/>
                  </w:rPr>
                </w:pPr>
                <w:r>
                  <w:rPr>
                    <w:b/>
                  </w:rPr>
                  <w:t> 133 137,00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>
          <w:pPr>
            <w:ind w:firstLine="708"/>
          </w:pPr>
        </w:p>
        <w:p w:rsidR="00BB0737" w:rsidRDefault="00B01560">
          <w:pPr>
            <w:ind w:firstLine="708"/>
          </w:pPr>
          <w:r>
            <w:t xml:space="preserve">Dochody i wydatki </w:t>
          </w:r>
          <w:r>
            <w:t>bieżące w Gminnym Zakładzie Usług Wodnych w Medyce rozdzielone są na zaopatrzenie w wodę i odprowadzanie ścieków. Dochód całkowity w roku 2022 wyniósł 1 558 099,07 zł.</w:t>
          </w:r>
        </w:p>
        <w:p w:rsidR="00BB0737" w:rsidRDefault="00BB0737"/>
        <w:p w:rsidR="00BB0737" w:rsidRDefault="00B01560">
          <w:pPr>
            <w:ind w:firstLine="708"/>
          </w:pPr>
          <w:r>
            <w:lastRenderedPageBreak/>
            <w:t>W zaopatrzeniu w wodę – dochody bieżące wynosiły 780 742,46 zł, z tego wpływy za dostar</w:t>
          </w:r>
          <w:r>
            <w:t>czanie wody 753 864,54 zł. Pozostała kwota to odsetki, refundacja z Powiatowego Urzędu Pracy, korekta VAT, koszty upomnień oraz wynagrodzenie płatnika podatku dochodowego.</w:t>
          </w:r>
        </w:p>
        <w:p w:rsidR="00BB0737" w:rsidRDefault="00BB0737"/>
        <w:p w:rsidR="00BB0737" w:rsidRDefault="00B01560">
          <w:r>
            <w:t>Wydatki bieżące wyniosły 534 565,04 zł, z tego:</w:t>
          </w:r>
        </w:p>
        <w:p w:rsidR="00BB0737" w:rsidRDefault="00B01560">
          <w:pPr>
            <w:pStyle w:val="Akapitzlist"/>
            <w:numPr>
              <w:ilvl w:val="3"/>
              <w:numId w:val="65"/>
            </w:numPr>
            <w:spacing w:after="0"/>
            <w:ind w:left="567"/>
          </w:pPr>
          <w:r>
            <w:t>zakup hurtowy wody od Przedsiębiors</w:t>
          </w:r>
          <w:r>
            <w:t>twa Wodociągów i Kanalizacji – 381 932,82 zł,</w:t>
          </w:r>
        </w:p>
        <w:p w:rsidR="00BB0737" w:rsidRDefault="00B01560">
          <w:pPr>
            <w:pStyle w:val="Akapitzlist"/>
            <w:numPr>
              <w:ilvl w:val="3"/>
              <w:numId w:val="65"/>
            </w:numPr>
            <w:spacing w:after="0"/>
            <w:ind w:left="567"/>
          </w:pPr>
          <w:r>
            <w:t>zakup energii elektrycznej – 80 380,02 zł,</w:t>
          </w:r>
        </w:p>
        <w:p w:rsidR="00BB0737" w:rsidRDefault="00B01560">
          <w:pPr>
            <w:pStyle w:val="Akapitzlist"/>
            <w:numPr>
              <w:ilvl w:val="3"/>
              <w:numId w:val="65"/>
            </w:numPr>
            <w:spacing w:after="0"/>
            <w:ind w:left="567"/>
          </w:pPr>
          <w:r>
            <w:t>koszt usuwania awarii urządzeń wodociągowych – 15 977,76 zł,</w:t>
          </w:r>
        </w:p>
        <w:p w:rsidR="00BB0737" w:rsidRDefault="00B01560">
          <w:pPr>
            <w:pStyle w:val="Akapitzlist"/>
            <w:numPr>
              <w:ilvl w:val="3"/>
              <w:numId w:val="65"/>
            </w:numPr>
            <w:spacing w:after="0"/>
            <w:ind w:left="567"/>
          </w:pPr>
          <w:r>
            <w:t>zakup materiałów i wyposażenia – 4 538,69 zł,</w:t>
          </w:r>
        </w:p>
        <w:p w:rsidR="00BB0737" w:rsidRDefault="00B01560">
          <w:pPr>
            <w:pStyle w:val="Akapitzlist"/>
            <w:numPr>
              <w:ilvl w:val="3"/>
              <w:numId w:val="65"/>
            </w:numPr>
            <w:spacing w:after="0"/>
            <w:ind w:left="567"/>
          </w:pPr>
          <w:r>
            <w:t>zakup paliwa i materiałów eksploatacyjnych do samochodów – 8</w:t>
          </w:r>
          <w:r>
            <w:t xml:space="preserve"> 980,75 zł,</w:t>
          </w:r>
        </w:p>
        <w:p w:rsidR="00BB0737" w:rsidRDefault="00B01560">
          <w:pPr>
            <w:pStyle w:val="Akapitzlist"/>
            <w:numPr>
              <w:ilvl w:val="3"/>
              <w:numId w:val="65"/>
            </w:numPr>
            <w:spacing w:after="0"/>
            <w:ind w:left="567"/>
          </w:pPr>
          <w:r>
            <w:t>naprawy sprzętu (samochód, urządzenia spalinowe) – 10 869,18 zł,</w:t>
          </w:r>
        </w:p>
        <w:p w:rsidR="00BB0737" w:rsidRDefault="00B01560">
          <w:pPr>
            <w:pStyle w:val="Akapitzlist"/>
            <w:numPr>
              <w:ilvl w:val="3"/>
              <w:numId w:val="65"/>
            </w:numPr>
            <w:spacing w:after="0"/>
            <w:ind w:left="567"/>
          </w:pPr>
          <w:r>
            <w:t>badanie wody i analizy wody wykonane przez Sanepid i Polcargo – 6 573,09 zł,</w:t>
          </w:r>
        </w:p>
        <w:p w:rsidR="00BB0737" w:rsidRDefault="00B01560">
          <w:pPr>
            <w:pStyle w:val="Akapitzlist"/>
            <w:numPr>
              <w:ilvl w:val="3"/>
              <w:numId w:val="65"/>
            </w:numPr>
            <w:spacing w:after="0"/>
            <w:ind w:left="567"/>
          </w:pPr>
          <w:r>
            <w:t>opłaty (Zarząd Dróg Powiatowych, Wody Polskie) – 16 122,00 zł.</w:t>
          </w:r>
        </w:p>
        <w:p w:rsidR="00BB0737" w:rsidRDefault="00BB0737">
          <w:pPr>
            <w:ind w:left="426"/>
          </w:pPr>
        </w:p>
        <w:p w:rsidR="00BB0737" w:rsidRDefault="00B01560">
          <w:r>
            <w:tab/>
            <w:t xml:space="preserve">Pozostałe wydatki bieżące poniesiono </w:t>
          </w:r>
          <w:r>
            <w:t>na przeglądy, analizy, usługi Medyckiej Spółdzielni Mieszkaniowej, usługi telekomunikacyjne i informatyczne, szkolenia i badania okresowe pracowników, prowizje bankowe itp.</w:t>
          </w:r>
        </w:p>
        <w:p w:rsidR="00BB0737" w:rsidRDefault="00B01560">
          <w:r>
            <w:t xml:space="preserve"> </w:t>
          </w:r>
        </w:p>
        <w:p w:rsidR="00BB0737" w:rsidRDefault="00B01560">
          <w:r>
            <w:tab/>
            <w:t xml:space="preserve">W odprowadzaniu ścieków dochody bieżące w wysokości 777 356,61 zł z tego wpływy </w:t>
          </w:r>
          <w:r>
            <w:t>za odprowadzanie ścieków 750 513,72 zł. Pozostała kwota to odsetki, refundacja z Powiatowego Urzędu Pracy, koszty upomnień, wynagrodzenie płatnika podatku dochodowego, korekta VAT.</w:t>
          </w:r>
        </w:p>
        <w:p w:rsidR="00BB0737" w:rsidRDefault="00B01560">
          <w:r>
            <w:t xml:space="preserve"> </w:t>
          </w:r>
        </w:p>
        <w:p w:rsidR="00BB0737" w:rsidRDefault="00B01560">
          <w:r>
            <w:t>Wydatki bieżące związane z realizacją zadań z zakresu gospodarki ściekowe</w:t>
          </w:r>
          <w:r>
            <w:t>j i ochrony wód wyniosły 266 732,96 zł z tego:</w:t>
          </w:r>
        </w:p>
        <w:p w:rsidR="00BB0737" w:rsidRDefault="00B01560">
          <w:pPr>
            <w:pStyle w:val="Akapitzlist"/>
            <w:numPr>
              <w:ilvl w:val="3"/>
              <w:numId w:val="64"/>
            </w:numPr>
            <w:spacing w:after="0"/>
            <w:ind w:left="567"/>
          </w:pPr>
          <w:r>
            <w:t>zakup energii elektrycznej – 171 644,69 zł,</w:t>
          </w:r>
        </w:p>
        <w:p w:rsidR="00BB0737" w:rsidRDefault="00B01560">
          <w:pPr>
            <w:pStyle w:val="Akapitzlist"/>
            <w:numPr>
              <w:ilvl w:val="3"/>
              <w:numId w:val="64"/>
            </w:numPr>
            <w:spacing w:after="0"/>
            <w:ind w:left="567"/>
          </w:pPr>
          <w:r>
            <w:t>opłaty (Generalna Dyrekcja Dróg Krajowych i Autostrad, Zarząd Dróg Powiatowych, Wody Polskie) – 27 060,57 zł,</w:t>
          </w:r>
        </w:p>
        <w:p w:rsidR="00BB0737" w:rsidRDefault="00B01560">
          <w:pPr>
            <w:pStyle w:val="Akapitzlist"/>
            <w:numPr>
              <w:ilvl w:val="3"/>
              <w:numId w:val="64"/>
            </w:numPr>
            <w:spacing w:after="0"/>
            <w:ind w:left="567"/>
          </w:pPr>
          <w:r>
            <w:t>badanie ścieków oczyszczonych i wody w odbiorniku ściek</w:t>
          </w:r>
          <w:r>
            <w:t>ów – 2 750,00 zł,</w:t>
          </w:r>
        </w:p>
        <w:p w:rsidR="00BB0737" w:rsidRDefault="00B01560">
          <w:pPr>
            <w:pStyle w:val="Akapitzlist"/>
            <w:numPr>
              <w:ilvl w:val="3"/>
              <w:numId w:val="64"/>
            </w:numPr>
            <w:spacing w:after="0"/>
            <w:ind w:left="567"/>
          </w:pPr>
          <w:r>
            <w:t>zakup paliwa i materiałów eksploatacyjnych do samochodów – 9 911,03  zł,</w:t>
          </w:r>
        </w:p>
        <w:p w:rsidR="00BB0737" w:rsidRDefault="00B01560">
          <w:pPr>
            <w:pStyle w:val="Akapitzlist"/>
            <w:numPr>
              <w:ilvl w:val="3"/>
              <w:numId w:val="64"/>
            </w:numPr>
            <w:spacing w:after="0"/>
            <w:ind w:left="567"/>
          </w:pPr>
          <w:r>
            <w:t>usługa udrożnienia kanalizacji – 786,75 zł,</w:t>
          </w:r>
        </w:p>
        <w:p w:rsidR="00BB0737" w:rsidRDefault="00B01560">
          <w:pPr>
            <w:pStyle w:val="Akapitzlist"/>
            <w:numPr>
              <w:ilvl w:val="3"/>
              <w:numId w:val="64"/>
            </w:numPr>
            <w:spacing w:after="0"/>
            <w:ind w:left="567"/>
          </w:pPr>
          <w:r>
            <w:t>naprawa 10 pomp do ścieków – 22 310,00 zł,</w:t>
          </w:r>
        </w:p>
        <w:p w:rsidR="00BB0737" w:rsidRDefault="00B01560">
          <w:pPr>
            <w:pStyle w:val="Akapitzlist"/>
            <w:numPr>
              <w:ilvl w:val="3"/>
              <w:numId w:val="64"/>
            </w:numPr>
            <w:spacing w:after="0"/>
            <w:ind w:left="567"/>
          </w:pPr>
          <w:r>
            <w:t>naprawy sprzętu (samochód, urządzenia spalinowe, automatyka) – 13 134,70 zł,</w:t>
          </w:r>
        </w:p>
        <w:p w:rsidR="00BB0737" w:rsidRDefault="00B01560">
          <w:pPr>
            <w:pStyle w:val="Akapitzlist"/>
            <w:numPr>
              <w:ilvl w:val="3"/>
              <w:numId w:val="64"/>
            </w:numPr>
            <w:spacing w:after="0"/>
            <w:ind w:left="567"/>
          </w:pPr>
          <w:r>
            <w:t>z</w:t>
          </w:r>
          <w:r>
            <w:t>akup materiałów i wyposażenia – 5 469,12 zł,</w:t>
          </w:r>
        </w:p>
        <w:p w:rsidR="00BB0737" w:rsidRDefault="00B01560">
          <w:pPr>
            <w:pStyle w:val="Akapitzlist"/>
            <w:numPr>
              <w:ilvl w:val="3"/>
              <w:numId w:val="64"/>
            </w:numPr>
            <w:spacing w:after="0"/>
            <w:ind w:left="567"/>
          </w:pPr>
          <w:r>
            <w:t>koszt usuwania awarii na sieciach kanalizacyjnych – 5 116,06 zł,</w:t>
          </w:r>
        </w:p>
        <w:p w:rsidR="00BB0737" w:rsidRDefault="00B01560">
          <w:pPr>
            <w:pStyle w:val="Akapitzlist"/>
            <w:numPr>
              <w:ilvl w:val="3"/>
              <w:numId w:val="64"/>
            </w:numPr>
            <w:spacing w:after="0"/>
            <w:ind w:left="567"/>
          </w:pPr>
          <w:r>
            <w:t>wypłata odszkodowania za zalanie nieruchomości ściekami z sieci – 2 040,00 zł.</w:t>
          </w:r>
        </w:p>
        <w:p w:rsidR="00BB0737" w:rsidRDefault="00BB0737"/>
        <w:p w:rsidR="00BB0737" w:rsidRDefault="00B01560">
          <w:r>
            <w:tab/>
            <w:t>Pozostałe wydatki bieżące poniesiono na usługi Medyckiej Spółdzie</w:t>
          </w:r>
          <w:r>
            <w:t>lni Mieszkaniowej, ubezpieczenia komunikacyjne, usługi telekomunikacyjne, prowizje bankowe, ubezpieczenia, badania techniczne, itp.</w:t>
          </w:r>
        </w:p>
        <w:p w:rsidR="00BB0737" w:rsidRDefault="00BB0737"/>
        <w:p w:rsidR="00BB0737" w:rsidRDefault="00B01560">
          <w:r>
            <w:tab/>
            <w:t>Wydatki bieżące związane z zatrudnieniem i obsługą pracowników Gminnego Zakładu Usług Wodnych, tj. wynagrodzenia i pochodn</w:t>
          </w:r>
          <w:r>
            <w:t>e od wynagrodzeń, odpis na ZFŚS, środki BHP, badania okresowe pracowników, szkolenia, wyniosły – 612 751,89 zł.</w:t>
          </w:r>
        </w:p>
        <w:p w:rsidR="00BB0737" w:rsidRDefault="00B01560">
          <w:pPr>
            <w:pStyle w:val="Nagwek1"/>
            <w:spacing w:line="276" w:lineRule="auto"/>
          </w:pPr>
          <w:bookmarkStart w:id="37" w:name="_Toc136338292"/>
          <w:r>
            <w:lastRenderedPageBreak/>
            <w:t>Zadania inwestycyjne i remontowe realizowane z udziałem środków gminy oraz środków zewnętrznych</w:t>
          </w:r>
          <w:bookmarkEnd w:id="37"/>
        </w:p>
        <w:p w:rsidR="00BB0737" w:rsidRDefault="00BB0737"/>
        <w:p w:rsidR="00BB0737" w:rsidRDefault="00B01560">
          <w:pPr>
            <w:pStyle w:val="Nagwek2"/>
            <w:spacing w:line="480" w:lineRule="auto"/>
          </w:pPr>
          <w:bookmarkStart w:id="38" w:name="_Toc136338293"/>
          <w:r>
            <w:t>Inwestycje i remonty drogowe</w:t>
          </w:r>
          <w:bookmarkEnd w:id="38"/>
        </w:p>
        <w:p w:rsidR="00BB0737" w:rsidRDefault="00B01560">
          <w:pPr>
            <w:pStyle w:val="Teksttreci2"/>
            <w:spacing w:line="276" w:lineRule="auto"/>
            <w:ind w:left="360" w:hanging="360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W 2022 roku na </w:t>
          </w:r>
          <w:r>
            <w:rPr>
              <w:sz w:val="24"/>
              <w:szCs w:val="24"/>
            </w:rPr>
            <w:t>terenie Gminy Medyka dokonano następujących inwestycji drogowych:</w:t>
          </w:r>
        </w:p>
        <w:p w:rsidR="00BB0737" w:rsidRDefault="00BB0737">
          <w:pPr>
            <w:pStyle w:val="Teksttreci2"/>
            <w:spacing w:line="276" w:lineRule="auto"/>
            <w:ind w:firstLine="0"/>
            <w:rPr>
              <w:sz w:val="24"/>
              <w:szCs w:val="24"/>
            </w:rPr>
          </w:pPr>
        </w:p>
        <w:p w:rsidR="00BB0737" w:rsidRDefault="00B01560">
          <w:pPr>
            <w:pStyle w:val="Teksttreci2"/>
            <w:numPr>
              <w:ilvl w:val="0"/>
              <w:numId w:val="10"/>
            </w:numPr>
            <w:spacing w:line="276" w:lineRule="auto"/>
          </w:pPr>
          <w:r>
            <w:rPr>
              <w:b/>
              <w:sz w:val="24"/>
              <w:szCs w:val="24"/>
            </w:rPr>
            <w:t>na drogach powiatowych, udział (pomoc) Gminy Medyka wynosił 467 684,77 zł:</w:t>
          </w:r>
        </w:p>
        <w:p w:rsidR="00BB0737" w:rsidRDefault="00BB0737">
          <w:pPr>
            <w:pStyle w:val="Teksttreci2"/>
            <w:spacing w:line="276" w:lineRule="auto"/>
            <w:ind w:left="720" w:firstLine="0"/>
          </w:pPr>
        </w:p>
        <w:p w:rsidR="00BB0737" w:rsidRDefault="00B01560">
          <w:pPr>
            <w:pStyle w:val="Teksttreci2"/>
            <w:numPr>
              <w:ilvl w:val="0"/>
              <w:numId w:val="67"/>
            </w:numPr>
            <w:spacing w:line="276" w:lineRule="auto"/>
            <w:ind w:left="851"/>
          </w:pPr>
          <w:r>
            <w:rPr>
              <w:sz w:val="24"/>
              <w:szCs w:val="24"/>
            </w:rPr>
            <w:t xml:space="preserve">„Przebudowa drogi powiatowej nr 2419R Hurko - Hureczko w miejscowości Hurko” – dokumentacja projektowa budowy chodnika w ciągu drogi powiatowej nr 2419R w miejscowości Hurko – pomoc powiatowi  –  </w:t>
          </w:r>
          <w:r>
            <w:rPr>
              <w:b/>
              <w:sz w:val="24"/>
              <w:szCs w:val="24"/>
            </w:rPr>
            <w:t>15 000,00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tabs>
              <w:tab w:val="left" w:pos="963"/>
            </w:tabs>
            <w:spacing w:line="276" w:lineRule="auto"/>
            <w:ind w:left="1080" w:firstLine="0"/>
            <w:rPr>
              <w:sz w:val="24"/>
              <w:szCs w:val="24"/>
            </w:rPr>
          </w:pPr>
          <w:r>
            <w:rPr>
              <w:sz w:val="24"/>
              <w:szCs w:val="24"/>
            </w:rPr>
            <w:t>(Wartość całkowita zadania – 30 000,00 zł)</w:t>
          </w:r>
        </w:p>
        <w:p w:rsidR="00BB0737" w:rsidRDefault="00B01560">
          <w:pPr>
            <w:pStyle w:val="Teksttreci2"/>
            <w:numPr>
              <w:ilvl w:val="0"/>
              <w:numId w:val="67"/>
            </w:numPr>
            <w:tabs>
              <w:tab w:val="left" w:pos="-477"/>
            </w:tabs>
            <w:spacing w:line="276" w:lineRule="auto"/>
            <w:ind w:left="851"/>
          </w:pPr>
          <w:r>
            <w:rPr>
              <w:sz w:val="24"/>
              <w:szCs w:val="24"/>
            </w:rPr>
            <w:t>Prz</w:t>
          </w:r>
          <w:r>
            <w:rPr>
              <w:sz w:val="24"/>
              <w:szCs w:val="24"/>
            </w:rPr>
            <w:t xml:space="preserve">ebudowa drogi powiatowej nr 2119R Hurko – Jaksmanice poprzez budowę chodnika w miejscowości Siedliska - pomoc powiatowi  – </w:t>
          </w:r>
          <w:r>
            <w:rPr>
              <w:b/>
              <w:sz w:val="24"/>
              <w:szCs w:val="24"/>
            </w:rPr>
            <w:t>130 109,77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tabs>
              <w:tab w:val="left" w:pos="963"/>
            </w:tabs>
            <w:spacing w:line="276" w:lineRule="auto"/>
            <w:ind w:left="1080" w:firstLine="0"/>
            <w:rPr>
              <w:sz w:val="24"/>
              <w:szCs w:val="24"/>
            </w:rPr>
          </w:pPr>
          <w:r>
            <w:rPr>
              <w:sz w:val="24"/>
              <w:szCs w:val="24"/>
            </w:rPr>
            <w:t>(Wartość całkowita zadania – 260 219,54 zł)</w:t>
          </w:r>
        </w:p>
        <w:p w:rsidR="00BB0737" w:rsidRDefault="00B01560">
          <w:pPr>
            <w:pStyle w:val="Teksttreci2"/>
            <w:numPr>
              <w:ilvl w:val="0"/>
              <w:numId w:val="67"/>
            </w:numPr>
            <w:tabs>
              <w:tab w:val="left" w:pos="-477"/>
            </w:tabs>
            <w:spacing w:line="276" w:lineRule="auto"/>
            <w:ind w:left="851"/>
          </w:pPr>
          <w:r>
            <w:rPr>
              <w:sz w:val="24"/>
              <w:szCs w:val="24"/>
            </w:rPr>
            <w:t>Przebudowa drogi powiatowej nr 1818R Radymno – Medyka poprzez budowę chodn</w:t>
          </w:r>
          <w:r>
            <w:rPr>
              <w:sz w:val="24"/>
              <w:szCs w:val="24"/>
            </w:rPr>
            <w:t xml:space="preserve">ika w  miejscowości Torki - pomoc powiatowi – </w:t>
          </w:r>
          <w:r>
            <w:rPr>
              <w:b/>
              <w:sz w:val="24"/>
              <w:szCs w:val="24"/>
            </w:rPr>
            <w:t>135 075,00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tabs>
              <w:tab w:val="left" w:pos="963"/>
            </w:tabs>
            <w:spacing w:line="276" w:lineRule="auto"/>
            <w:ind w:left="851" w:firstLine="0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   (Wartość całkowita zadania – 270 150,00 zł)</w:t>
          </w:r>
        </w:p>
        <w:p w:rsidR="00BB0737" w:rsidRDefault="00B01560">
          <w:pPr>
            <w:pStyle w:val="Teksttreci2"/>
            <w:numPr>
              <w:ilvl w:val="0"/>
              <w:numId w:val="67"/>
            </w:numPr>
            <w:tabs>
              <w:tab w:val="left" w:pos="-477"/>
            </w:tabs>
            <w:spacing w:line="276" w:lineRule="auto"/>
            <w:ind w:left="851"/>
          </w:pPr>
          <w:r>
            <w:rPr>
              <w:sz w:val="24"/>
              <w:szCs w:val="24"/>
            </w:rPr>
            <w:t>Przebudowa drogi powiatowej nr 1818R Hurko – Jaksmanice poprzez budowę ścieżki pieszo – rowerowej pomiędzy miejscowościami Torki – Leszno – Nakło –</w:t>
          </w:r>
          <w:r>
            <w:rPr>
              <w:sz w:val="24"/>
              <w:szCs w:val="24"/>
            </w:rPr>
            <w:t xml:space="preserve"> pomoc powiatowi – </w:t>
          </w:r>
          <w:r>
            <w:rPr>
              <w:b/>
              <w:sz w:val="24"/>
              <w:szCs w:val="24"/>
            </w:rPr>
            <w:t>187 500,00 zł</w:t>
          </w:r>
        </w:p>
        <w:p w:rsidR="00BB0737" w:rsidRDefault="00B01560">
          <w:pPr>
            <w:pStyle w:val="Teksttreci2"/>
            <w:tabs>
              <w:tab w:val="left" w:pos="963"/>
            </w:tabs>
            <w:spacing w:line="276" w:lineRule="auto"/>
            <w:ind w:left="851" w:firstLine="0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  <w:t xml:space="preserve">  (Wartość całkowita zadania – 375 000,00 zł)</w:t>
          </w:r>
        </w:p>
        <w:p w:rsidR="00BB0737" w:rsidRDefault="00BB0737">
          <w:pPr>
            <w:pStyle w:val="Teksttreci2"/>
            <w:tabs>
              <w:tab w:val="left" w:pos="963"/>
            </w:tabs>
            <w:spacing w:line="276" w:lineRule="auto"/>
            <w:ind w:left="851" w:firstLine="0"/>
            <w:rPr>
              <w:sz w:val="24"/>
              <w:szCs w:val="24"/>
            </w:rPr>
          </w:pPr>
        </w:p>
        <w:p w:rsidR="00BB0737" w:rsidRDefault="00BB0737">
          <w:pPr>
            <w:pStyle w:val="Teksttreci2"/>
            <w:tabs>
              <w:tab w:val="left" w:pos="963"/>
            </w:tabs>
            <w:spacing w:line="276" w:lineRule="auto"/>
            <w:ind w:left="851" w:firstLine="0"/>
            <w:rPr>
              <w:sz w:val="24"/>
              <w:szCs w:val="24"/>
            </w:rPr>
          </w:pPr>
        </w:p>
        <w:p w:rsidR="00BB0737" w:rsidRDefault="00B01560">
          <w:pPr>
            <w:pStyle w:val="Teksttreci2"/>
            <w:numPr>
              <w:ilvl w:val="0"/>
              <w:numId w:val="11"/>
            </w:numPr>
            <w:tabs>
              <w:tab w:val="left" w:pos="-474"/>
            </w:tabs>
            <w:spacing w:line="276" w:lineRule="auto"/>
          </w:pPr>
          <w:r>
            <w:rPr>
              <w:b/>
              <w:sz w:val="24"/>
              <w:szCs w:val="24"/>
            </w:rPr>
            <w:t>na drogach gminnych, na łączną kwotę 1 071 448,31 zł:</w:t>
          </w:r>
        </w:p>
        <w:p w:rsidR="00BB0737" w:rsidRDefault="00BB0737">
          <w:pPr>
            <w:pStyle w:val="Teksttreci2"/>
            <w:tabs>
              <w:tab w:val="left" w:pos="-474"/>
            </w:tabs>
            <w:spacing w:line="276" w:lineRule="auto"/>
            <w:ind w:left="720" w:firstLine="0"/>
          </w:pPr>
        </w:p>
        <w:p w:rsidR="00BB0737" w:rsidRDefault="00B01560">
          <w:pPr>
            <w:pStyle w:val="Teksttreci2"/>
            <w:numPr>
              <w:ilvl w:val="0"/>
              <w:numId w:val="12"/>
            </w:numPr>
            <w:tabs>
              <w:tab w:val="left" w:pos="2552"/>
            </w:tabs>
            <w:spacing w:line="276" w:lineRule="auto"/>
            <w:ind w:left="851" w:hanging="425"/>
          </w:pPr>
          <w:r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u w:val="single"/>
            </w:rPr>
            <w:t xml:space="preserve">wydatki bieżące – </w:t>
          </w:r>
          <w:r>
            <w:rPr>
              <w:b/>
              <w:sz w:val="24"/>
              <w:szCs w:val="24"/>
              <w:u w:val="single"/>
            </w:rPr>
            <w:t>49 109,98</w:t>
          </w:r>
          <w:r>
            <w:rPr>
              <w:sz w:val="24"/>
              <w:szCs w:val="24"/>
              <w:u w:val="single"/>
            </w:rPr>
            <w:t xml:space="preserve"> </w:t>
          </w:r>
          <w:r>
            <w:rPr>
              <w:b/>
              <w:sz w:val="24"/>
              <w:szCs w:val="24"/>
              <w:u w:val="single"/>
            </w:rPr>
            <w:t>zł</w:t>
          </w:r>
          <w:r>
            <w:rPr>
              <w:sz w:val="24"/>
              <w:szCs w:val="24"/>
              <w:u w:val="single"/>
            </w:rPr>
            <w:t>:</w:t>
          </w:r>
        </w:p>
        <w:p w:rsidR="00BB0737" w:rsidRDefault="00B01560">
          <w:pPr>
            <w:pStyle w:val="Teksttreci2"/>
            <w:numPr>
              <w:ilvl w:val="0"/>
              <w:numId w:val="68"/>
            </w:numPr>
            <w:tabs>
              <w:tab w:val="left" w:pos="-1146"/>
            </w:tabs>
            <w:spacing w:line="276" w:lineRule="auto"/>
            <w:ind w:left="851"/>
          </w:pPr>
          <w:r>
            <w:rPr>
              <w:sz w:val="24"/>
              <w:szCs w:val="24"/>
            </w:rPr>
            <w:t xml:space="preserve">Zakup pospółki, kamienia, grysu na naprawę dróg – </w:t>
          </w:r>
          <w:r>
            <w:rPr>
              <w:b/>
              <w:sz w:val="24"/>
              <w:szCs w:val="24"/>
            </w:rPr>
            <w:t>5 639,33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68"/>
            </w:numPr>
            <w:tabs>
              <w:tab w:val="left" w:pos="-1146"/>
            </w:tabs>
            <w:spacing w:line="276" w:lineRule="auto"/>
            <w:ind w:left="851"/>
          </w:pPr>
          <w:r>
            <w:rPr>
              <w:sz w:val="24"/>
              <w:szCs w:val="24"/>
            </w:rPr>
            <w:t xml:space="preserve">Zakup materiałów do oznakowania dróg – </w:t>
          </w:r>
          <w:r>
            <w:rPr>
              <w:b/>
              <w:sz w:val="24"/>
              <w:szCs w:val="24"/>
            </w:rPr>
            <w:t>13 523,04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68"/>
            </w:numPr>
            <w:tabs>
              <w:tab w:val="left" w:pos="-1146"/>
            </w:tabs>
            <w:spacing w:line="276" w:lineRule="auto"/>
            <w:ind w:left="851"/>
          </w:pPr>
          <w:r>
            <w:rPr>
              <w:sz w:val="24"/>
              <w:szCs w:val="24"/>
            </w:rPr>
            <w:t xml:space="preserve">Remont cząstkowy nawierzchni bitumicznych dróg gminnych – </w:t>
          </w:r>
          <w:r>
            <w:rPr>
              <w:b/>
              <w:sz w:val="24"/>
              <w:szCs w:val="24"/>
            </w:rPr>
            <w:t>10 000,00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68"/>
            </w:numPr>
            <w:tabs>
              <w:tab w:val="left" w:pos="-1146"/>
            </w:tabs>
            <w:spacing w:line="276" w:lineRule="auto"/>
            <w:ind w:left="851"/>
          </w:pPr>
          <w:r>
            <w:rPr>
              <w:sz w:val="24"/>
              <w:szCs w:val="24"/>
            </w:rPr>
            <w:t xml:space="preserve">Wykonanie oznakowania poziomego dróg gminnych (malowanie pasów) – </w:t>
          </w:r>
          <w:r>
            <w:rPr>
              <w:b/>
              <w:sz w:val="24"/>
              <w:szCs w:val="24"/>
            </w:rPr>
            <w:t>7 480,37 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68"/>
            </w:numPr>
            <w:tabs>
              <w:tab w:val="left" w:pos="-1146"/>
            </w:tabs>
            <w:spacing w:line="276" w:lineRule="auto"/>
            <w:ind w:left="851"/>
          </w:pPr>
          <w:r>
            <w:rPr>
              <w:sz w:val="24"/>
              <w:szCs w:val="24"/>
            </w:rPr>
            <w:t xml:space="preserve">Usługi koparką – </w:t>
          </w:r>
          <w:r>
            <w:rPr>
              <w:b/>
              <w:sz w:val="24"/>
              <w:szCs w:val="24"/>
            </w:rPr>
            <w:t>2 478,45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68"/>
            </w:numPr>
            <w:tabs>
              <w:tab w:val="left" w:pos="-1146"/>
            </w:tabs>
            <w:spacing w:line="276" w:lineRule="auto"/>
            <w:ind w:left="851"/>
          </w:pPr>
          <w:r>
            <w:rPr>
              <w:sz w:val="24"/>
              <w:szCs w:val="24"/>
            </w:rPr>
            <w:t xml:space="preserve">Likwidacja zapadliska </w:t>
          </w:r>
          <w:r>
            <w:rPr>
              <w:sz w:val="24"/>
              <w:szCs w:val="24"/>
            </w:rPr>
            <w:t xml:space="preserve">na drodze gminnej nr 116305R w Hureczku – </w:t>
          </w:r>
          <w:r>
            <w:rPr>
              <w:b/>
              <w:sz w:val="24"/>
              <w:szCs w:val="24"/>
            </w:rPr>
            <w:t>9 988,79 zł</w:t>
          </w:r>
          <w:r>
            <w:rPr>
              <w:sz w:val="24"/>
              <w:szCs w:val="24"/>
            </w:rPr>
            <w:t>;</w:t>
          </w:r>
        </w:p>
        <w:p w:rsidR="00BB0737" w:rsidRDefault="00BB0737">
          <w:pPr>
            <w:pStyle w:val="Teksttreci2"/>
            <w:tabs>
              <w:tab w:val="left" w:pos="-1146"/>
            </w:tabs>
            <w:spacing w:line="276" w:lineRule="auto"/>
            <w:ind w:left="851" w:firstLine="0"/>
          </w:pPr>
        </w:p>
        <w:p w:rsidR="00BB0737" w:rsidRDefault="00B01560">
          <w:pPr>
            <w:pStyle w:val="Teksttreci2"/>
            <w:numPr>
              <w:ilvl w:val="0"/>
              <w:numId w:val="12"/>
            </w:numPr>
            <w:tabs>
              <w:tab w:val="left" w:pos="2552"/>
            </w:tabs>
            <w:spacing w:line="276" w:lineRule="auto"/>
            <w:ind w:left="851" w:hanging="425"/>
          </w:pPr>
          <w:r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u w:val="single"/>
            </w:rPr>
            <w:t xml:space="preserve">wydatki inwestycyjne </w:t>
          </w:r>
          <w:r>
            <w:rPr>
              <w:b/>
              <w:sz w:val="24"/>
              <w:szCs w:val="24"/>
              <w:u w:val="single"/>
            </w:rPr>
            <w:t>797 357,97 zł</w:t>
          </w:r>
          <w:r>
            <w:rPr>
              <w:sz w:val="24"/>
              <w:szCs w:val="24"/>
              <w:u w:val="single"/>
            </w:rPr>
            <w:t>:</w:t>
          </w:r>
        </w:p>
        <w:p w:rsidR="00BB0737" w:rsidRDefault="00B01560">
          <w:pPr>
            <w:pStyle w:val="Teksttreci2"/>
            <w:numPr>
              <w:ilvl w:val="0"/>
              <w:numId w:val="69"/>
            </w:numPr>
            <w:tabs>
              <w:tab w:val="left" w:pos="-1146"/>
            </w:tabs>
            <w:spacing w:line="276" w:lineRule="auto"/>
            <w:ind w:left="851"/>
          </w:pPr>
          <w:r>
            <w:rPr>
              <w:sz w:val="24"/>
              <w:szCs w:val="24"/>
            </w:rPr>
            <w:t>Przebudowa drogi gminnej nr 116301R Hureczko – Hurko w ramach zadania dofinansowanego z programu Rządowego Polski Ład „Przebudowa dróg gminnych i wewnętrznych na t</w:t>
          </w:r>
          <w:r>
            <w:rPr>
              <w:sz w:val="24"/>
              <w:szCs w:val="24"/>
            </w:rPr>
            <w:t xml:space="preserve">erenie Gminy Medyka” – </w:t>
          </w:r>
          <w:r>
            <w:rPr>
              <w:b/>
              <w:sz w:val="24"/>
              <w:szCs w:val="24"/>
            </w:rPr>
            <w:t>wydatki 2022 r. – 446 632,38 zł</w:t>
          </w:r>
          <w:r>
            <w:rPr>
              <w:sz w:val="24"/>
              <w:szCs w:val="24"/>
            </w:rPr>
            <w:t xml:space="preserve"> (wartość całkowita zadania –  2 452 182,02 zł);</w:t>
          </w:r>
        </w:p>
        <w:p w:rsidR="00BB0737" w:rsidRDefault="00B01560">
          <w:pPr>
            <w:pStyle w:val="Teksttreci2"/>
            <w:numPr>
              <w:ilvl w:val="0"/>
              <w:numId w:val="69"/>
            </w:numPr>
            <w:tabs>
              <w:tab w:val="left" w:pos="-1146"/>
            </w:tabs>
            <w:spacing w:line="276" w:lineRule="auto"/>
            <w:ind w:left="851"/>
          </w:pPr>
          <w:r>
            <w:rPr>
              <w:sz w:val="24"/>
              <w:szCs w:val="24"/>
            </w:rPr>
            <w:t xml:space="preserve">Przebudowa drogi gminnej nr 116312R w Torkach w ramach zadania dofinansowanego z programu Rządowego Polski Ład „Przebudowa dróg gminnych </w:t>
          </w:r>
          <w:r>
            <w:rPr>
              <w:sz w:val="24"/>
              <w:szCs w:val="24"/>
            </w:rPr>
            <w:lastRenderedPageBreak/>
            <w:t>i wewnętrznych n</w:t>
          </w:r>
          <w:r>
            <w:rPr>
              <w:sz w:val="24"/>
              <w:szCs w:val="24"/>
            </w:rPr>
            <w:t xml:space="preserve">a terenie Gminy Medyka”  – </w:t>
          </w:r>
          <w:r>
            <w:rPr>
              <w:b/>
              <w:sz w:val="24"/>
              <w:szCs w:val="24"/>
            </w:rPr>
            <w:t>wydatki 2022 r. – 225 517,66 zł</w:t>
          </w:r>
          <w:r>
            <w:rPr>
              <w:sz w:val="24"/>
              <w:szCs w:val="24"/>
            </w:rPr>
            <w:t xml:space="preserve">      (wartość całkowita zadania - 1 323 516,86 zł);</w:t>
          </w:r>
        </w:p>
        <w:p w:rsidR="00BB0737" w:rsidRDefault="00B01560">
          <w:pPr>
            <w:pStyle w:val="Teksttreci2"/>
            <w:numPr>
              <w:ilvl w:val="0"/>
              <w:numId w:val="69"/>
            </w:numPr>
            <w:tabs>
              <w:tab w:val="left" w:pos="-1146"/>
            </w:tabs>
            <w:spacing w:line="276" w:lineRule="auto"/>
            <w:ind w:left="851"/>
          </w:pPr>
          <w:r>
            <w:rPr>
              <w:sz w:val="24"/>
              <w:szCs w:val="24"/>
            </w:rPr>
            <w:t xml:space="preserve">Przebudowa drogi gminnej nr 116305R w Hureczku – </w:t>
          </w:r>
          <w:r>
            <w:rPr>
              <w:b/>
              <w:sz w:val="24"/>
              <w:szCs w:val="24"/>
            </w:rPr>
            <w:t>33 968,99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69"/>
            </w:numPr>
            <w:tabs>
              <w:tab w:val="left" w:pos="-1146"/>
            </w:tabs>
            <w:spacing w:line="276" w:lineRule="auto"/>
            <w:ind w:left="851"/>
          </w:pPr>
          <w:r>
            <w:rPr>
              <w:sz w:val="24"/>
              <w:szCs w:val="24"/>
            </w:rPr>
            <w:t xml:space="preserve">Przebudowa drogi gminnej nr 116318R w Lesznie – </w:t>
          </w:r>
          <w:r>
            <w:rPr>
              <w:b/>
              <w:sz w:val="24"/>
              <w:szCs w:val="24"/>
            </w:rPr>
            <w:t>91 238,94 zł</w:t>
          </w:r>
          <w:r>
            <w:rPr>
              <w:sz w:val="24"/>
              <w:szCs w:val="24"/>
            </w:rPr>
            <w:t>;</w:t>
          </w:r>
        </w:p>
        <w:p w:rsidR="00BB0737" w:rsidRDefault="00BB0737">
          <w:pPr>
            <w:pStyle w:val="Teksttreci2"/>
            <w:tabs>
              <w:tab w:val="left" w:pos="-1146"/>
            </w:tabs>
            <w:spacing w:line="276" w:lineRule="auto"/>
            <w:ind w:left="851" w:firstLine="0"/>
            <w:rPr>
              <w:sz w:val="24"/>
              <w:szCs w:val="24"/>
            </w:rPr>
          </w:pPr>
        </w:p>
        <w:p w:rsidR="00BB0737" w:rsidRDefault="00BB0737">
          <w:pPr>
            <w:pStyle w:val="Teksttreci2"/>
            <w:tabs>
              <w:tab w:val="left" w:pos="-1146"/>
            </w:tabs>
            <w:spacing w:line="276" w:lineRule="auto"/>
            <w:ind w:left="851" w:firstLine="0"/>
          </w:pPr>
        </w:p>
        <w:p w:rsidR="00BB0737" w:rsidRDefault="00B01560">
          <w:pPr>
            <w:pStyle w:val="Teksttreci2"/>
            <w:numPr>
              <w:ilvl w:val="0"/>
              <w:numId w:val="13"/>
            </w:numPr>
            <w:tabs>
              <w:tab w:val="left" w:pos="-447"/>
            </w:tabs>
            <w:spacing w:line="276" w:lineRule="auto"/>
          </w:pPr>
          <w:r>
            <w:rPr>
              <w:b/>
              <w:sz w:val="24"/>
              <w:szCs w:val="24"/>
            </w:rPr>
            <w:t xml:space="preserve">na drogach </w:t>
          </w:r>
          <w:r>
            <w:rPr>
              <w:b/>
              <w:sz w:val="24"/>
              <w:szCs w:val="24"/>
            </w:rPr>
            <w:t>wewnętrznych, na łączną kwotę 1 074 669,22 zł:</w:t>
          </w:r>
        </w:p>
        <w:p w:rsidR="00BB0737" w:rsidRDefault="00BB0737">
          <w:pPr>
            <w:pStyle w:val="Teksttreci2"/>
            <w:tabs>
              <w:tab w:val="left" w:pos="-447"/>
            </w:tabs>
            <w:spacing w:line="276" w:lineRule="auto"/>
            <w:ind w:left="720" w:firstLine="0"/>
          </w:pPr>
        </w:p>
        <w:p w:rsidR="00BB0737" w:rsidRDefault="00B01560">
          <w:pPr>
            <w:pStyle w:val="Teksttreci2"/>
            <w:numPr>
              <w:ilvl w:val="0"/>
              <w:numId w:val="15"/>
            </w:numPr>
            <w:tabs>
              <w:tab w:val="left" w:pos="2552"/>
            </w:tabs>
            <w:spacing w:line="276" w:lineRule="auto"/>
            <w:ind w:left="720" w:hanging="360"/>
          </w:pPr>
          <w:r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u w:val="single"/>
            </w:rPr>
            <w:t xml:space="preserve">wydatki bieżące – </w:t>
          </w:r>
          <w:r>
            <w:rPr>
              <w:b/>
              <w:sz w:val="24"/>
              <w:szCs w:val="24"/>
              <w:u w:val="single"/>
            </w:rPr>
            <w:t>119 798,22 zł</w:t>
          </w:r>
          <w:r>
            <w:rPr>
              <w:sz w:val="24"/>
              <w:szCs w:val="24"/>
              <w:u w:val="single"/>
            </w:rPr>
            <w:t>:</w:t>
          </w:r>
        </w:p>
        <w:p w:rsidR="00BB0737" w:rsidRDefault="00B01560">
          <w:pPr>
            <w:pStyle w:val="Teksttreci2"/>
            <w:numPr>
              <w:ilvl w:val="0"/>
              <w:numId w:val="70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 xml:space="preserve">Zakup klińca, pospółki, żwiru, kruszywa - </w:t>
          </w:r>
          <w:r>
            <w:rPr>
              <w:b/>
              <w:sz w:val="24"/>
              <w:szCs w:val="24"/>
            </w:rPr>
            <w:t>31 671,52 zł</w:t>
          </w:r>
          <w:r>
            <w:rPr>
              <w:sz w:val="24"/>
              <w:szCs w:val="24"/>
            </w:rPr>
            <w:t>,</w:t>
          </w:r>
        </w:p>
        <w:p w:rsidR="00BB0737" w:rsidRDefault="00B01560">
          <w:pPr>
            <w:pStyle w:val="Teksttreci2"/>
            <w:numPr>
              <w:ilvl w:val="0"/>
              <w:numId w:val="70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 xml:space="preserve">Zakup materiałów do oznakowania dróg – </w:t>
          </w:r>
          <w:r>
            <w:rPr>
              <w:b/>
              <w:sz w:val="24"/>
              <w:szCs w:val="24"/>
            </w:rPr>
            <w:t>12 477,72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70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 xml:space="preserve">Usługa równania dróg polnych na terenie Gminy Medyka – </w:t>
          </w:r>
          <w:r>
            <w:rPr>
              <w:b/>
              <w:sz w:val="24"/>
              <w:szCs w:val="24"/>
            </w:rPr>
            <w:t xml:space="preserve">11 475,90 </w:t>
          </w:r>
          <w:r>
            <w:rPr>
              <w:b/>
              <w:sz w:val="24"/>
              <w:szCs w:val="24"/>
            </w:rPr>
            <w:t>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70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 xml:space="preserve">Cząstkowy remont nawierzchni bitumicznych dróg wewnętrznych przy użyciu grysów i emulsji na terenie Gminy Medyk – </w:t>
          </w:r>
          <w:r>
            <w:rPr>
              <w:b/>
              <w:sz w:val="24"/>
              <w:szCs w:val="24"/>
            </w:rPr>
            <w:t>39 999,50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70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 xml:space="preserve">Usługi koparką, rozplantowanie kruszywa – </w:t>
          </w:r>
          <w:r>
            <w:rPr>
              <w:b/>
              <w:sz w:val="24"/>
              <w:szCs w:val="24"/>
            </w:rPr>
            <w:t>12 271,60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70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 xml:space="preserve">Likwidacja zapadliska na drodze wewnętrznej w Hureczku i Lesznie – </w:t>
          </w:r>
          <w:r>
            <w:rPr>
              <w:b/>
              <w:sz w:val="24"/>
              <w:szCs w:val="24"/>
            </w:rPr>
            <w:t>1</w:t>
          </w:r>
          <w:r>
            <w:rPr>
              <w:b/>
              <w:sz w:val="24"/>
              <w:szCs w:val="24"/>
            </w:rPr>
            <w:t>1 677,28 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70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 xml:space="preserve">zakup wypisów i wyrysów z ewidencji gruntów i budynków – </w:t>
          </w:r>
          <w:r>
            <w:rPr>
              <w:b/>
              <w:sz w:val="24"/>
              <w:szCs w:val="24"/>
            </w:rPr>
            <w:t>224,70 zł</w:t>
          </w:r>
          <w:r>
            <w:rPr>
              <w:sz w:val="24"/>
              <w:szCs w:val="24"/>
            </w:rPr>
            <w:t>;</w:t>
          </w:r>
        </w:p>
        <w:p w:rsidR="00BB0737" w:rsidRDefault="00BB0737">
          <w:pPr>
            <w:pStyle w:val="Teksttreci2"/>
            <w:tabs>
              <w:tab w:val="left" w:pos="-1146"/>
            </w:tabs>
            <w:spacing w:line="276" w:lineRule="auto"/>
            <w:ind w:left="1211" w:firstLine="0"/>
          </w:pPr>
        </w:p>
        <w:p w:rsidR="00BB0737" w:rsidRDefault="00B01560">
          <w:pPr>
            <w:pStyle w:val="Teksttreci2"/>
            <w:numPr>
              <w:ilvl w:val="0"/>
              <w:numId w:val="14"/>
            </w:numPr>
            <w:tabs>
              <w:tab w:val="left" w:pos="2552"/>
            </w:tabs>
            <w:spacing w:line="276" w:lineRule="auto"/>
            <w:ind w:left="720" w:hanging="360"/>
          </w:pPr>
          <w:r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u w:val="single"/>
            </w:rPr>
            <w:t xml:space="preserve">wydatki inwestycyjne – </w:t>
          </w:r>
          <w:r>
            <w:rPr>
              <w:b/>
              <w:sz w:val="24"/>
              <w:szCs w:val="24"/>
              <w:u w:val="single"/>
            </w:rPr>
            <w:t>954 871,00 zł</w:t>
          </w:r>
          <w:r>
            <w:rPr>
              <w:sz w:val="24"/>
              <w:szCs w:val="24"/>
              <w:u w:val="single"/>
            </w:rPr>
            <w:t>:</w:t>
          </w:r>
        </w:p>
        <w:p w:rsidR="00BB0737" w:rsidRDefault="00B01560">
          <w:pPr>
            <w:pStyle w:val="Teksttreci2"/>
            <w:numPr>
              <w:ilvl w:val="0"/>
              <w:numId w:val="71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 xml:space="preserve">Przebudowa drogi wewnętrznej nr DWS-1 w Siedliskach w ramach zadania dofinansowanego z programu Rządowego Polski Ład „Przebudowa dróg gminnych i wewnętrznych na terenie Gminy Medyka”  – </w:t>
          </w:r>
          <w:r>
            <w:rPr>
              <w:b/>
              <w:sz w:val="24"/>
              <w:szCs w:val="24"/>
            </w:rPr>
            <w:t>wydatki 2022 r. – 361 366,68 zł</w:t>
          </w:r>
          <w:r>
            <w:rPr>
              <w:sz w:val="24"/>
              <w:szCs w:val="24"/>
            </w:rPr>
            <w:t xml:space="preserve"> (wartość całkowita zadania – 1 795 543</w:t>
          </w:r>
          <w:r>
            <w:rPr>
              <w:sz w:val="24"/>
              <w:szCs w:val="24"/>
            </w:rPr>
            <w:t>,31 zł);</w:t>
          </w:r>
        </w:p>
        <w:p w:rsidR="00BB0737" w:rsidRDefault="00B01560">
          <w:pPr>
            <w:pStyle w:val="Teksttreci2"/>
            <w:numPr>
              <w:ilvl w:val="0"/>
              <w:numId w:val="71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 xml:space="preserve">Przebudowa drogi wewnętrznej nr DWS-6 w Siedliskach w ramach zadania dofinansowanego z programu Rządowego Polski Ład „Przebudowa dróg gminnych i wewnętrznych na terenie Gminy Medyka”  – </w:t>
          </w:r>
          <w:r>
            <w:rPr>
              <w:b/>
              <w:sz w:val="24"/>
              <w:szCs w:val="24"/>
            </w:rPr>
            <w:t>wydatki 2022 r. – 237 855,55 zł</w:t>
          </w:r>
          <w:r>
            <w:rPr>
              <w:sz w:val="24"/>
              <w:szCs w:val="24"/>
            </w:rPr>
            <w:t xml:space="preserve"> (wartość całkowita zadania – </w:t>
          </w:r>
          <w:r>
            <w:rPr>
              <w:sz w:val="24"/>
              <w:szCs w:val="24"/>
            </w:rPr>
            <w:t>1 240 130,08 zł);</w:t>
          </w:r>
        </w:p>
        <w:p w:rsidR="00BB0737" w:rsidRDefault="00B01560">
          <w:pPr>
            <w:pStyle w:val="Teksttreci2"/>
            <w:numPr>
              <w:ilvl w:val="0"/>
              <w:numId w:val="71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 xml:space="preserve">Przebudowa drogi wewnętrznej DWJ-2 w Jaksmanicach – </w:t>
          </w:r>
          <w:r>
            <w:rPr>
              <w:b/>
              <w:sz w:val="24"/>
              <w:szCs w:val="24"/>
            </w:rPr>
            <w:t>86 079,89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71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 xml:space="preserve">Przebudowa drogi wewnętrznej DWT-9 w Torkach – </w:t>
          </w:r>
          <w:r>
            <w:rPr>
              <w:b/>
              <w:sz w:val="24"/>
              <w:szCs w:val="24"/>
            </w:rPr>
            <w:t>128 118,19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71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 xml:space="preserve">Przebudowa drogi wewnętrznej DWS-7 w Siedliskach – </w:t>
          </w:r>
          <w:r>
            <w:rPr>
              <w:b/>
              <w:sz w:val="24"/>
              <w:szCs w:val="24"/>
            </w:rPr>
            <w:t>44 463,65 zł</w:t>
          </w:r>
          <w:r>
            <w:rPr>
              <w:sz w:val="24"/>
              <w:szCs w:val="24"/>
            </w:rPr>
            <w:t>;</w:t>
          </w:r>
        </w:p>
        <w:p w:rsidR="00BB0737" w:rsidRDefault="00B01560">
          <w:pPr>
            <w:pStyle w:val="Teksttreci2"/>
            <w:numPr>
              <w:ilvl w:val="0"/>
              <w:numId w:val="71"/>
            </w:numPr>
            <w:tabs>
              <w:tab w:val="left" w:pos="-1146"/>
            </w:tabs>
            <w:spacing w:line="276" w:lineRule="auto"/>
          </w:pPr>
          <w:r>
            <w:rPr>
              <w:sz w:val="24"/>
              <w:szCs w:val="24"/>
            </w:rPr>
            <w:t>Budowa i modernizacja drogi dojazdowej do gru</w:t>
          </w:r>
          <w:r>
            <w:rPr>
              <w:sz w:val="24"/>
              <w:szCs w:val="24"/>
            </w:rPr>
            <w:t xml:space="preserve">ntów rolnych w obrębie 0007 Torki na działce o nr ewidencyjnym 335 – droga wewnętrzna DWT-1 w Torki (zadanie zrealizowane przy udziale środków z Funduszu Ochrony Gruntów Rolnych) </w:t>
          </w:r>
          <w:r>
            <w:rPr>
              <w:b/>
              <w:sz w:val="24"/>
              <w:szCs w:val="24"/>
            </w:rPr>
            <w:t>96 987,04 zł.</w:t>
          </w: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Nagwek2"/>
            <w:spacing w:line="480" w:lineRule="auto"/>
          </w:pPr>
          <w:bookmarkStart w:id="39" w:name="_Toc136338294"/>
          <w:r>
            <w:lastRenderedPageBreak/>
            <w:t>Pozostałe zadania</w:t>
          </w:r>
          <w:bookmarkEnd w:id="39"/>
        </w:p>
        <w:p w:rsidR="00BB0737" w:rsidRDefault="00B01560">
          <w:pPr>
            <w:ind w:firstLine="360"/>
          </w:pPr>
          <w:r>
            <w:rPr>
              <w:rStyle w:val="VisitedInternetLink"/>
              <w:color w:val="00000A"/>
              <w:u w:val="none"/>
              <w:shd w:val="clear" w:color="auto" w:fill="FFFFFF"/>
            </w:rPr>
            <w:t>W 2022 roku w Gminie Medyka, oprócz i</w:t>
          </w:r>
          <w:r>
            <w:rPr>
              <w:rStyle w:val="VisitedInternetLink"/>
              <w:color w:val="00000A"/>
              <w:u w:val="none"/>
              <w:shd w:val="clear" w:color="auto" w:fill="FFFFFF"/>
            </w:rPr>
            <w:t xml:space="preserve">nwestycji drogowych, realizowane były następujące zadania – </w:t>
          </w:r>
          <w:r>
            <w:rPr>
              <w:rStyle w:val="VisitedInternetLink"/>
              <w:b/>
              <w:bCs/>
              <w:color w:val="00000A"/>
              <w:u w:val="none"/>
              <w:shd w:val="clear" w:color="auto" w:fill="FFFFFF"/>
            </w:rPr>
            <w:t>1 131 864,13 zł</w:t>
          </w:r>
          <w:r>
            <w:rPr>
              <w:rStyle w:val="VisitedInternetLink"/>
              <w:color w:val="00000A"/>
              <w:u w:val="none"/>
              <w:shd w:val="clear" w:color="auto" w:fill="FFFFFF"/>
            </w:rPr>
            <w:t>:</w:t>
          </w:r>
        </w:p>
        <w:p w:rsidR="00BB0737" w:rsidRDefault="00BB0737">
          <w:pPr>
            <w:pStyle w:val="Teksttreci2"/>
            <w:spacing w:line="276" w:lineRule="auto"/>
            <w:ind w:firstLine="360"/>
            <w:rPr>
              <w:sz w:val="24"/>
              <w:szCs w:val="24"/>
            </w:rPr>
          </w:pPr>
        </w:p>
        <w:p w:rsidR="00BB0737" w:rsidRDefault="00B01560">
          <w:pPr>
            <w:pStyle w:val="Teksttreci2"/>
            <w:numPr>
              <w:ilvl w:val="0"/>
              <w:numId w:val="16"/>
            </w:numPr>
            <w:spacing w:line="276" w:lineRule="auto"/>
          </w:pPr>
          <w:r>
            <w:rPr>
              <w:b/>
              <w:sz w:val="24"/>
              <w:szCs w:val="24"/>
            </w:rPr>
            <w:t>Rolnictwo i Łowiectwo – 25 000,00 zł: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  <w:rPr>
              <w:sz w:val="24"/>
              <w:szCs w:val="24"/>
            </w:rPr>
          </w:pPr>
          <w:r>
            <w:rPr>
              <w:sz w:val="24"/>
              <w:szCs w:val="24"/>
            </w:rPr>
            <w:t>Udrożnianie rowów melioracyjnych w Lesznie – 25 000,00 zł;</w:t>
          </w:r>
        </w:p>
        <w:p w:rsidR="00BB0737" w:rsidRDefault="00BB0737">
          <w:pPr>
            <w:pStyle w:val="Teksttreci2"/>
            <w:spacing w:line="276" w:lineRule="auto"/>
            <w:ind w:left="720" w:firstLine="0"/>
            <w:rPr>
              <w:b/>
              <w:sz w:val="24"/>
              <w:szCs w:val="24"/>
            </w:rPr>
          </w:pPr>
        </w:p>
        <w:p w:rsidR="00BB0737" w:rsidRDefault="00B01560">
          <w:pPr>
            <w:pStyle w:val="Teksttreci2"/>
            <w:numPr>
              <w:ilvl w:val="0"/>
              <w:numId w:val="16"/>
            </w:numPr>
            <w:spacing w:line="276" w:lineRule="auto"/>
          </w:pPr>
          <w:r>
            <w:rPr>
              <w:b/>
              <w:sz w:val="24"/>
              <w:szCs w:val="24"/>
            </w:rPr>
            <w:t>Utrzymanie cmentarzy komunalnych  – 74 736,61 zł: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</w:pPr>
          <w:r>
            <w:rPr>
              <w:sz w:val="24"/>
              <w:szCs w:val="24"/>
            </w:rPr>
            <w:t xml:space="preserve">Utrzymanie porządku na </w:t>
          </w:r>
          <w:r>
            <w:rPr>
              <w:sz w:val="24"/>
              <w:szCs w:val="24"/>
            </w:rPr>
            <w:t>cmentarzach, wywóz nieczystości, zakup wody, zakup energii elektrycznej oraz zakup materiałów – 72 736,61 zł;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</w:pPr>
          <w:r>
            <w:rPr>
              <w:sz w:val="24"/>
              <w:szCs w:val="24"/>
            </w:rPr>
            <w:t>Przyłącz wodociągowy na cmentarzu komunalnym w Lesznie – 2 000,00 zł;</w:t>
          </w:r>
        </w:p>
        <w:p w:rsidR="00BB0737" w:rsidRDefault="00BB0737">
          <w:pPr>
            <w:pStyle w:val="Teksttreci2"/>
            <w:tabs>
              <w:tab w:val="left" w:pos="351"/>
            </w:tabs>
            <w:spacing w:line="276" w:lineRule="auto"/>
            <w:ind w:firstLine="0"/>
            <w:rPr>
              <w:sz w:val="24"/>
              <w:szCs w:val="24"/>
            </w:rPr>
          </w:pPr>
        </w:p>
        <w:p w:rsidR="00BB0737" w:rsidRDefault="00B01560">
          <w:pPr>
            <w:pStyle w:val="Teksttreci2"/>
            <w:numPr>
              <w:ilvl w:val="0"/>
              <w:numId w:val="16"/>
            </w:numPr>
            <w:spacing w:line="276" w:lineRule="auto"/>
          </w:pPr>
          <w:r>
            <w:rPr>
              <w:b/>
              <w:sz w:val="24"/>
              <w:szCs w:val="24"/>
            </w:rPr>
            <w:t>Gospodarka Komunalna (wydatki majątkowe)  – 22 000,00 zł: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</w:pPr>
          <w:r>
            <w:rPr>
              <w:sz w:val="24"/>
              <w:szCs w:val="24"/>
            </w:rPr>
            <w:t>Zakup wiaty autob</w:t>
          </w:r>
          <w:r>
            <w:rPr>
              <w:sz w:val="24"/>
              <w:szCs w:val="24"/>
            </w:rPr>
            <w:t>usowej do miejscowości Torki przy drodze powiatowej nr 1818R Radymno - Medyka  – 11 000,00 zł;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</w:pPr>
          <w:r>
            <w:rPr>
              <w:sz w:val="24"/>
              <w:szCs w:val="24"/>
            </w:rPr>
            <w:t>Zakup wiaty autobusowej do miejscowości Medyka przy drodze wewnętrznej na Chałupkach Medyckich   – 11 000,00 zł;</w:t>
          </w:r>
        </w:p>
        <w:p w:rsidR="00BB0737" w:rsidRDefault="00BB0737">
          <w:pPr>
            <w:pStyle w:val="Teksttreci2"/>
            <w:tabs>
              <w:tab w:val="left" w:pos="-1089"/>
            </w:tabs>
            <w:spacing w:line="276" w:lineRule="auto"/>
            <w:ind w:left="720" w:firstLine="0"/>
          </w:pPr>
        </w:p>
        <w:p w:rsidR="00BB0737" w:rsidRDefault="00B01560">
          <w:pPr>
            <w:pStyle w:val="Teksttreci2"/>
            <w:numPr>
              <w:ilvl w:val="0"/>
              <w:numId w:val="16"/>
            </w:numPr>
            <w:tabs>
              <w:tab w:val="left" w:pos="-1089"/>
            </w:tabs>
            <w:spacing w:line="276" w:lineRule="auto"/>
          </w:pPr>
          <w:r>
            <w:rPr>
              <w:b/>
              <w:sz w:val="24"/>
              <w:szCs w:val="24"/>
            </w:rPr>
            <w:t xml:space="preserve">Oczyszczanie miast i wsi </w:t>
          </w:r>
          <w:r>
            <w:rPr>
              <w:sz w:val="24"/>
              <w:szCs w:val="24"/>
            </w:rPr>
            <w:t>–</w:t>
          </w:r>
          <w:r>
            <w:rPr>
              <w:b/>
              <w:sz w:val="24"/>
              <w:szCs w:val="24"/>
            </w:rPr>
            <w:t xml:space="preserve"> 74 581,61 zł: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</w:pPr>
          <w:r>
            <w:rPr>
              <w:sz w:val="24"/>
              <w:szCs w:val="24"/>
            </w:rPr>
            <w:t>Wynagr</w:t>
          </w:r>
          <w:r>
            <w:rPr>
              <w:sz w:val="24"/>
              <w:szCs w:val="24"/>
            </w:rPr>
            <w:t>odzenia za sprzątanie przystanków – 19 000,00 zł;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</w:pPr>
          <w:r>
            <w:rPr>
              <w:sz w:val="24"/>
              <w:szCs w:val="24"/>
            </w:rPr>
            <w:t>Zimowe utrzymanie dróg w 2022 r. – 55 581,60 zł;</w:t>
          </w:r>
        </w:p>
        <w:p w:rsidR="00BB0737" w:rsidRDefault="00BB0737">
          <w:pPr>
            <w:pStyle w:val="Teksttreci2"/>
            <w:tabs>
              <w:tab w:val="left" w:pos="-1089"/>
            </w:tabs>
            <w:spacing w:line="276" w:lineRule="auto"/>
            <w:ind w:left="360" w:firstLine="0"/>
            <w:rPr>
              <w:sz w:val="24"/>
              <w:szCs w:val="24"/>
            </w:rPr>
          </w:pPr>
        </w:p>
        <w:p w:rsidR="00BB0737" w:rsidRDefault="00B01560">
          <w:pPr>
            <w:pStyle w:val="Teksttreci2"/>
            <w:numPr>
              <w:ilvl w:val="0"/>
              <w:numId w:val="16"/>
            </w:numPr>
            <w:tabs>
              <w:tab w:val="left" w:pos="-1089"/>
            </w:tabs>
            <w:spacing w:line="276" w:lineRule="auto"/>
          </w:pPr>
          <w:r>
            <w:rPr>
              <w:b/>
              <w:sz w:val="24"/>
              <w:szCs w:val="24"/>
            </w:rPr>
            <w:t>Utrzymanie zieleni</w:t>
          </w:r>
          <w:r>
            <w:rPr>
              <w:sz w:val="24"/>
              <w:szCs w:val="24"/>
            </w:rPr>
            <w:t xml:space="preserve"> – </w:t>
          </w:r>
          <w:r>
            <w:rPr>
              <w:b/>
              <w:sz w:val="24"/>
              <w:szCs w:val="24"/>
            </w:rPr>
            <w:t>98 579,03 zł: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</w:pPr>
          <w:r>
            <w:rPr>
              <w:sz w:val="24"/>
              <w:szCs w:val="24"/>
            </w:rPr>
            <w:t>Koszenie terenów zielonych (pobocza dróg i place i tereny gminne), pielęgnacja zieleni – 60 100,80 zł;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</w:pPr>
          <w:r>
            <w:rPr>
              <w:sz w:val="24"/>
              <w:szCs w:val="24"/>
            </w:rPr>
            <w:t>Zakup paliwa i mat</w:t>
          </w:r>
          <w:r>
            <w:rPr>
              <w:sz w:val="24"/>
              <w:szCs w:val="24"/>
            </w:rPr>
            <w:t>eriałów eksploatacyjnych – 20 799,70 zł;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</w:pPr>
          <w:r>
            <w:rPr>
              <w:sz w:val="24"/>
              <w:szCs w:val="24"/>
            </w:rPr>
            <w:t>Zakup sadzonek kwiatów – 10 952,50 zł;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</w:pPr>
          <w:r>
            <w:rPr>
              <w:sz w:val="24"/>
              <w:szCs w:val="24"/>
            </w:rPr>
            <w:t>Zakup kosy spalinowej – 3 299,00 zł;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</w:pPr>
          <w:r>
            <w:rPr>
              <w:sz w:val="24"/>
              <w:szCs w:val="24"/>
            </w:rPr>
            <w:t>Naprawa kosiarek – 1800,03 zł;</w:t>
          </w:r>
        </w:p>
        <w:p w:rsidR="00BB0737" w:rsidRDefault="00B01560">
          <w:pPr>
            <w:pStyle w:val="Teksttreci2"/>
            <w:numPr>
              <w:ilvl w:val="0"/>
              <w:numId w:val="17"/>
            </w:numPr>
            <w:tabs>
              <w:tab w:val="left" w:pos="-1089"/>
            </w:tabs>
            <w:spacing w:line="276" w:lineRule="auto"/>
          </w:pPr>
          <w:r>
            <w:rPr>
              <w:sz w:val="24"/>
              <w:szCs w:val="24"/>
            </w:rPr>
            <w:t>Ubezpieczenie ciągnika – 1 627,00 zł;</w:t>
          </w:r>
        </w:p>
        <w:p w:rsidR="00BB0737" w:rsidRDefault="00BB0737">
          <w:pPr>
            <w:pStyle w:val="Teksttreci2"/>
            <w:tabs>
              <w:tab w:val="left" w:pos="1071"/>
            </w:tabs>
            <w:spacing w:line="276" w:lineRule="auto"/>
            <w:ind w:left="720" w:firstLine="0"/>
            <w:rPr>
              <w:sz w:val="24"/>
              <w:szCs w:val="24"/>
            </w:rPr>
          </w:pPr>
        </w:p>
        <w:p w:rsidR="00BB0737" w:rsidRDefault="00B01560">
          <w:pPr>
            <w:pStyle w:val="Teksttreci2"/>
            <w:numPr>
              <w:ilvl w:val="0"/>
              <w:numId w:val="16"/>
            </w:numPr>
            <w:tabs>
              <w:tab w:val="left" w:pos="-1089"/>
            </w:tabs>
            <w:spacing w:line="276" w:lineRule="auto"/>
          </w:pPr>
          <w:r>
            <w:rPr>
              <w:b/>
              <w:sz w:val="24"/>
              <w:szCs w:val="24"/>
            </w:rPr>
            <w:t>Oświetlenie uliczne – 181 395,28 zł:</w:t>
          </w:r>
        </w:p>
        <w:p w:rsidR="00BB0737" w:rsidRDefault="00B01560">
          <w:pPr>
            <w:pStyle w:val="Teksttreci2"/>
            <w:numPr>
              <w:ilvl w:val="0"/>
              <w:numId w:val="72"/>
            </w:numPr>
            <w:tabs>
              <w:tab w:val="left" w:pos="-1089"/>
            </w:tabs>
            <w:spacing w:line="276" w:lineRule="auto"/>
            <w:ind w:left="709"/>
          </w:pPr>
          <w:r>
            <w:rPr>
              <w:sz w:val="24"/>
              <w:szCs w:val="24"/>
            </w:rPr>
            <w:t xml:space="preserve">Zużycie energii elektrycznej na </w:t>
          </w:r>
          <w:r>
            <w:rPr>
              <w:sz w:val="24"/>
              <w:szCs w:val="24"/>
            </w:rPr>
            <w:t>zasilanie oświetlenia ulicznego – 101 270,89 zł;</w:t>
          </w:r>
        </w:p>
        <w:p w:rsidR="00BB0737" w:rsidRDefault="00B01560">
          <w:pPr>
            <w:pStyle w:val="Teksttreci2"/>
            <w:numPr>
              <w:ilvl w:val="0"/>
              <w:numId w:val="72"/>
            </w:numPr>
            <w:tabs>
              <w:tab w:val="left" w:pos="-1089"/>
            </w:tabs>
            <w:spacing w:line="276" w:lineRule="auto"/>
            <w:ind w:left="709"/>
          </w:pPr>
          <w:r>
            <w:rPr>
              <w:sz w:val="24"/>
              <w:szCs w:val="24"/>
            </w:rPr>
            <w:t>Konserwacja urządzeń oświetlenia ulicznego – 68 124,84 zł;</w:t>
          </w:r>
        </w:p>
        <w:p w:rsidR="00BB0737" w:rsidRDefault="00B01560">
          <w:pPr>
            <w:pStyle w:val="Teksttreci2"/>
            <w:numPr>
              <w:ilvl w:val="0"/>
              <w:numId w:val="72"/>
            </w:numPr>
            <w:tabs>
              <w:tab w:val="left" w:pos="-1089"/>
            </w:tabs>
            <w:spacing w:line="276" w:lineRule="auto"/>
            <w:ind w:left="709"/>
          </w:pPr>
          <w:r>
            <w:rPr>
              <w:sz w:val="24"/>
              <w:szCs w:val="24"/>
            </w:rPr>
            <w:t>Rozbudowa linii oświetlenia ulicznego w Lesznie – 11 999,55 zł;</w:t>
          </w:r>
        </w:p>
        <w:p w:rsidR="00BB0737" w:rsidRDefault="00BB0737">
          <w:pPr>
            <w:pStyle w:val="Teksttreci2"/>
            <w:tabs>
              <w:tab w:val="left" w:pos="351"/>
            </w:tabs>
            <w:spacing w:line="276" w:lineRule="auto"/>
            <w:ind w:firstLine="0"/>
            <w:rPr>
              <w:sz w:val="24"/>
              <w:szCs w:val="24"/>
            </w:rPr>
          </w:pPr>
        </w:p>
        <w:p w:rsidR="00BB0737" w:rsidRDefault="00B01560">
          <w:pPr>
            <w:pStyle w:val="Teksttreci2"/>
            <w:numPr>
              <w:ilvl w:val="0"/>
              <w:numId w:val="16"/>
            </w:numPr>
            <w:tabs>
              <w:tab w:val="left" w:pos="-1089"/>
            </w:tabs>
            <w:spacing w:line="276" w:lineRule="auto"/>
          </w:pPr>
          <w:r>
            <w:rPr>
              <w:b/>
              <w:sz w:val="24"/>
              <w:szCs w:val="24"/>
            </w:rPr>
            <w:t>Kultura i ochrona dziedzictwa narodowego – 30 000,00 zł:</w:t>
          </w:r>
        </w:p>
        <w:p w:rsidR="00BB0737" w:rsidRDefault="00B01560">
          <w:pPr>
            <w:pStyle w:val="Teksttreci2"/>
            <w:numPr>
              <w:ilvl w:val="0"/>
              <w:numId w:val="73"/>
            </w:numPr>
            <w:tabs>
              <w:tab w:val="left" w:pos="-1089"/>
            </w:tabs>
            <w:spacing w:line="276" w:lineRule="auto"/>
            <w:ind w:left="709"/>
          </w:pPr>
          <w:r>
            <w:rPr>
              <w:sz w:val="24"/>
              <w:szCs w:val="24"/>
            </w:rPr>
            <w:t>Dotacja dla parafii rzymsk</w:t>
          </w:r>
          <w:r>
            <w:rPr>
              <w:sz w:val="24"/>
              <w:szCs w:val="24"/>
            </w:rPr>
            <w:t>okatolickiej w Torkach na inwestycje przy kościele zabytkowym – 30 000,00 zł;</w:t>
          </w:r>
        </w:p>
        <w:p w:rsidR="00BB0737" w:rsidRDefault="00BB0737">
          <w:pPr>
            <w:pStyle w:val="Teksttreci2"/>
            <w:tabs>
              <w:tab w:val="left" w:pos="351"/>
            </w:tabs>
            <w:spacing w:line="276" w:lineRule="auto"/>
            <w:ind w:firstLine="0"/>
            <w:rPr>
              <w:sz w:val="24"/>
              <w:szCs w:val="24"/>
            </w:rPr>
          </w:pPr>
        </w:p>
        <w:p w:rsidR="00BB0737" w:rsidRDefault="00B01560">
          <w:pPr>
            <w:pStyle w:val="Teksttreci2"/>
            <w:numPr>
              <w:ilvl w:val="0"/>
              <w:numId w:val="16"/>
            </w:numPr>
            <w:tabs>
              <w:tab w:val="left" w:pos="-1089"/>
            </w:tabs>
            <w:spacing w:line="276" w:lineRule="auto"/>
          </w:pPr>
          <w:r>
            <w:rPr>
              <w:b/>
              <w:sz w:val="24"/>
              <w:szCs w:val="24"/>
            </w:rPr>
            <w:t>Kultura fizyczna i sport – 72 661,37 zł:</w:t>
          </w:r>
        </w:p>
        <w:p w:rsidR="00BB0737" w:rsidRDefault="00B01560">
          <w:pPr>
            <w:pStyle w:val="Teksttreci2"/>
            <w:numPr>
              <w:ilvl w:val="0"/>
              <w:numId w:val="73"/>
            </w:numPr>
            <w:tabs>
              <w:tab w:val="left" w:pos="-1089"/>
            </w:tabs>
            <w:spacing w:line="276" w:lineRule="auto"/>
            <w:ind w:left="709"/>
          </w:pPr>
          <w:r>
            <w:rPr>
              <w:spacing w:val="1"/>
              <w:sz w:val="24"/>
              <w:szCs w:val="24"/>
              <w:shd w:val="clear" w:color="auto" w:fill="FFFFFF"/>
            </w:rPr>
            <w:t>Budowa parkingu przy stadionie sportowym w Hureczku” położonego na działce nr 218/1 w Hureczku – 35 513,27 zł;</w:t>
          </w:r>
        </w:p>
        <w:p w:rsidR="00BB0737" w:rsidRDefault="00B01560">
          <w:pPr>
            <w:pStyle w:val="Teksttreci2"/>
            <w:numPr>
              <w:ilvl w:val="0"/>
              <w:numId w:val="73"/>
            </w:numPr>
            <w:tabs>
              <w:tab w:val="left" w:pos="-1089"/>
            </w:tabs>
            <w:spacing w:line="276" w:lineRule="auto"/>
            <w:ind w:left="709"/>
          </w:pPr>
          <w:r>
            <w:rPr>
              <w:sz w:val="24"/>
              <w:szCs w:val="24"/>
            </w:rPr>
            <w:t>Rozbudowa placu zabaw dla</w:t>
          </w:r>
          <w:r>
            <w:rPr>
              <w:sz w:val="24"/>
              <w:szCs w:val="24"/>
            </w:rPr>
            <w:t xml:space="preserve"> dzieci na działce nr 160/3 w Medyce – 13 999,40 zł;</w:t>
          </w:r>
        </w:p>
        <w:p w:rsidR="00BB0737" w:rsidRDefault="00B01560">
          <w:pPr>
            <w:pStyle w:val="Teksttreci2"/>
            <w:numPr>
              <w:ilvl w:val="0"/>
              <w:numId w:val="73"/>
            </w:numPr>
            <w:tabs>
              <w:tab w:val="left" w:pos="-1089"/>
            </w:tabs>
            <w:spacing w:line="276" w:lineRule="auto"/>
            <w:ind w:left="709"/>
          </w:pPr>
          <w:r>
            <w:rPr>
              <w:sz w:val="24"/>
              <w:szCs w:val="24"/>
            </w:rPr>
            <w:lastRenderedPageBreak/>
            <w:t>Doposażenie placu zabaw w Jaksmanicach – 7 613,70 zł;</w:t>
          </w:r>
        </w:p>
        <w:p w:rsidR="00BB0737" w:rsidRDefault="00B01560">
          <w:pPr>
            <w:pStyle w:val="Teksttreci2"/>
            <w:numPr>
              <w:ilvl w:val="0"/>
              <w:numId w:val="73"/>
            </w:numPr>
            <w:tabs>
              <w:tab w:val="left" w:pos="-1089"/>
            </w:tabs>
            <w:spacing w:line="276" w:lineRule="auto"/>
            <w:ind w:left="709"/>
          </w:pPr>
          <w:r>
            <w:rPr>
              <w:sz w:val="24"/>
              <w:szCs w:val="24"/>
            </w:rPr>
            <w:t>Doposażenie placu zabaw w Torkach – 10 000,00 zł;</w:t>
          </w:r>
        </w:p>
        <w:p w:rsidR="00BB0737" w:rsidRDefault="00B01560">
          <w:pPr>
            <w:pStyle w:val="Akapitzlist"/>
            <w:numPr>
              <w:ilvl w:val="0"/>
              <w:numId w:val="73"/>
            </w:numPr>
            <w:ind w:left="709"/>
            <w:rPr>
              <w:rStyle w:val="VisitedInternetLink"/>
              <w:rFonts w:cs="Times New Roman"/>
              <w:color w:val="00000A"/>
              <w:u w:val="none"/>
            </w:rPr>
          </w:pPr>
          <w:r>
            <w:rPr>
              <w:rStyle w:val="VisitedInternetLink"/>
              <w:rFonts w:cs="Times New Roman"/>
              <w:color w:val="00000A"/>
              <w:szCs w:val="24"/>
              <w:u w:val="none"/>
              <w:shd w:val="clear" w:color="auto" w:fill="FFFFFF"/>
            </w:rPr>
            <w:t>Doposażenie placu zabaw w Siedliskach – 5 535,00 zł;</w:t>
          </w:r>
        </w:p>
        <w:p w:rsidR="00BB0737" w:rsidRDefault="00BB0737">
          <w:pPr>
            <w:pStyle w:val="Akapitzlist"/>
            <w:spacing w:after="0"/>
            <w:ind w:left="709"/>
            <w:rPr>
              <w:rStyle w:val="VisitedInternetLink"/>
              <w:rFonts w:cs="Times New Roman"/>
              <w:color w:val="00000A"/>
              <w:u w:val="none"/>
            </w:rPr>
          </w:pPr>
        </w:p>
        <w:p w:rsidR="00BB0737" w:rsidRDefault="00B01560">
          <w:pPr>
            <w:pStyle w:val="Akapitzlist"/>
            <w:numPr>
              <w:ilvl w:val="0"/>
              <w:numId w:val="16"/>
            </w:numPr>
            <w:spacing w:after="0"/>
            <w:rPr>
              <w:rStyle w:val="VisitedInternetLink"/>
              <w:rFonts w:cs="Times New Roman"/>
              <w:b/>
              <w:color w:val="00000A"/>
              <w:u w:val="none"/>
            </w:rPr>
          </w:pPr>
          <w:r>
            <w:rPr>
              <w:rStyle w:val="VisitedInternetLink"/>
              <w:rFonts w:cs="Times New Roman"/>
              <w:b/>
              <w:color w:val="00000A"/>
              <w:u w:val="none"/>
            </w:rPr>
            <w:t xml:space="preserve">„Budowa infrastruktury turystyczno-rekreacyjnej na terenie zbiornika wodnego w Torkach” </w:t>
          </w:r>
          <w:r>
            <w:rPr>
              <w:rStyle w:val="VisitedInternetLink"/>
              <w:rFonts w:cs="Times New Roman"/>
              <w:color w:val="00000A"/>
              <w:u w:val="none"/>
            </w:rPr>
            <w:t xml:space="preserve">– </w:t>
          </w:r>
          <w:r>
            <w:rPr>
              <w:rStyle w:val="VisitedInternetLink"/>
              <w:rFonts w:cs="Times New Roman"/>
              <w:b/>
              <w:color w:val="00000A"/>
              <w:u w:val="none"/>
            </w:rPr>
            <w:t>96 000,00 zł</w:t>
          </w:r>
        </w:p>
        <w:p w:rsidR="00BB0737" w:rsidRDefault="00B01560">
          <w:pPr>
            <w:pStyle w:val="Akapitzlist"/>
            <w:numPr>
              <w:ilvl w:val="0"/>
              <w:numId w:val="67"/>
            </w:numPr>
            <w:spacing w:after="0"/>
            <w:rPr>
              <w:rStyle w:val="VisitedInternetLink"/>
              <w:rFonts w:cs="Times New Roman"/>
              <w:color w:val="00000A"/>
              <w:u w:val="none"/>
            </w:rPr>
          </w:pPr>
          <w:r>
            <w:rPr>
              <w:rStyle w:val="VisitedInternetLink"/>
              <w:rFonts w:cs="Times New Roman"/>
              <w:color w:val="00000A"/>
              <w:u w:val="none"/>
            </w:rPr>
            <w:t>Dokumentacja projektowa – 96 000,00 zł (środki własne);</w:t>
          </w:r>
        </w:p>
        <w:p w:rsidR="00BB0737" w:rsidRDefault="00B01560">
          <w:pPr>
            <w:pStyle w:val="Akapitzlist"/>
            <w:spacing w:after="0"/>
            <w:rPr>
              <w:rStyle w:val="VisitedInternetLink"/>
              <w:rFonts w:cs="Times New Roman"/>
              <w:color w:val="00000A"/>
              <w:u w:val="none"/>
            </w:rPr>
          </w:pPr>
          <w:r>
            <w:rPr>
              <w:rStyle w:val="VisitedInternetLink"/>
              <w:rFonts w:cs="Times New Roman"/>
              <w:color w:val="00000A"/>
              <w:u w:val="none"/>
            </w:rPr>
            <w:t xml:space="preserve">Program objęty dofinansowaniem z Programu Rządowego Fundusz Polski Ład: Program Inwestycji </w:t>
          </w:r>
          <w:r>
            <w:rPr>
              <w:rStyle w:val="VisitedInternetLink"/>
              <w:rFonts w:cs="Times New Roman"/>
              <w:color w:val="00000A"/>
              <w:u w:val="none"/>
            </w:rPr>
            <w:t>Strategicznych” nr Edycja2/2021/7220/PolskiLad.</w:t>
          </w:r>
        </w:p>
        <w:p w:rsidR="00BB0737" w:rsidRDefault="00BB0737">
          <w:pPr>
            <w:pStyle w:val="Akapitzlist"/>
            <w:ind w:left="709"/>
            <w:rPr>
              <w:rStyle w:val="VisitedInternetLink"/>
              <w:rFonts w:cs="Times New Roman"/>
              <w:color w:val="00000A"/>
              <w:szCs w:val="24"/>
              <w:u w:val="none"/>
              <w:shd w:val="clear" w:color="auto" w:fill="FFFFFF"/>
            </w:rPr>
          </w:pPr>
        </w:p>
        <w:p w:rsidR="00BB0737" w:rsidRDefault="00BB0737">
          <w:pPr>
            <w:rPr>
              <w:rFonts w:cs="Times New Roman"/>
            </w:rPr>
          </w:pPr>
        </w:p>
        <w:p w:rsidR="00BB0737" w:rsidRDefault="00B01560">
          <w:pPr>
            <w:pStyle w:val="Standard"/>
            <w:widowControl w:val="0"/>
            <w:tabs>
              <w:tab w:val="left" w:pos="351"/>
            </w:tabs>
            <w:spacing w:line="276" w:lineRule="auto"/>
            <w:jc w:val="both"/>
          </w:pPr>
          <w:r>
            <w:tab/>
            <w:t>Oprócz wskazanych zadań w 2022 r. były również realizowane następujące zadania inwestycyjne:</w:t>
          </w:r>
        </w:p>
        <w:p w:rsidR="00BB0737" w:rsidRDefault="00BB0737">
          <w:pPr>
            <w:pStyle w:val="Standard"/>
            <w:widowControl w:val="0"/>
            <w:tabs>
              <w:tab w:val="left" w:pos="351"/>
            </w:tabs>
            <w:spacing w:line="276" w:lineRule="auto"/>
            <w:jc w:val="both"/>
          </w:pPr>
        </w:p>
        <w:p w:rsidR="00BB0737" w:rsidRDefault="00B01560">
          <w:pPr>
            <w:pStyle w:val="Standard"/>
            <w:numPr>
              <w:ilvl w:val="0"/>
              <w:numId w:val="18"/>
            </w:numPr>
            <w:spacing w:line="276" w:lineRule="auto"/>
            <w:jc w:val="both"/>
          </w:pPr>
          <w:r>
            <w:rPr>
              <w:rFonts w:eastAsia="Calibri"/>
              <w:lang w:eastAsia="en-US"/>
            </w:rPr>
            <w:t xml:space="preserve">Wymiana kotła c.o. w budynku Przedszkola Samorządowego w Medyce – </w:t>
          </w:r>
          <w:r>
            <w:rPr>
              <w:rFonts w:eastAsia="Calibri"/>
              <w:b/>
              <w:bCs/>
              <w:lang w:eastAsia="en-US"/>
            </w:rPr>
            <w:t>24 415,50 zł</w:t>
          </w:r>
        </w:p>
        <w:p w:rsidR="00BB0737" w:rsidRDefault="00B01560">
          <w:pPr>
            <w:pStyle w:val="Standard"/>
            <w:numPr>
              <w:ilvl w:val="0"/>
              <w:numId w:val="19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dostawa i montaż – 24 415,50 zł;</w:t>
          </w:r>
          <w:r>
            <w:rPr>
              <w:rFonts w:eastAsia="Calibri"/>
              <w:lang w:eastAsia="en-US"/>
            </w:rPr>
            <w:tab/>
          </w:r>
        </w:p>
        <w:p w:rsidR="00BB0737" w:rsidRDefault="00BB0737">
          <w:pPr>
            <w:pStyle w:val="Standard"/>
            <w:spacing w:line="276" w:lineRule="auto"/>
            <w:ind w:left="720"/>
            <w:jc w:val="both"/>
            <w:rPr>
              <w:rFonts w:eastAsia="Calibri"/>
              <w:lang w:eastAsia="en-US"/>
            </w:rPr>
          </w:pPr>
        </w:p>
        <w:p w:rsidR="00BB0737" w:rsidRDefault="00B01560">
          <w:pPr>
            <w:pStyle w:val="Standard"/>
            <w:numPr>
              <w:ilvl w:val="0"/>
              <w:numId w:val="18"/>
            </w:numPr>
            <w:spacing w:line="276" w:lineRule="auto"/>
            <w:jc w:val="both"/>
          </w:pPr>
          <w:r>
            <w:rPr>
              <w:rFonts w:eastAsia="Calibri"/>
              <w:lang w:eastAsia="en-US"/>
            </w:rPr>
            <w:t xml:space="preserve">Budowa windy zewnętrznej dla osób niepełnosprawnych przy budynku Urzędu Gminy </w:t>
          </w:r>
        </w:p>
        <w:p w:rsidR="00BB0737" w:rsidRDefault="00B01560">
          <w:pPr>
            <w:pStyle w:val="Standard"/>
            <w:spacing w:line="276" w:lineRule="auto"/>
            <w:ind w:left="426"/>
            <w:jc w:val="both"/>
          </w:pPr>
          <w:r>
            <w:rPr>
              <w:rFonts w:eastAsia="Calibri"/>
              <w:lang w:eastAsia="en-US"/>
            </w:rPr>
            <w:t xml:space="preserve">–  </w:t>
          </w:r>
          <w:r>
            <w:rPr>
              <w:rFonts w:eastAsia="Calibri"/>
              <w:b/>
              <w:bCs/>
              <w:lang w:eastAsia="en-US"/>
            </w:rPr>
            <w:t>16 974,00 zł</w:t>
          </w:r>
          <w:r>
            <w:rPr>
              <w:rFonts w:eastAsia="Calibri"/>
              <w:lang w:eastAsia="en-US"/>
            </w:rPr>
            <w:t xml:space="preserve"> – projekt budowlany – 16 974,00 zł;</w:t>
          </w:r>
        </w:p>
        <w:p w:rsidR="00BB0737" w:rsidRDefault="00BB0737">
          <w:pPr>
            <w:pStyle w:val="Standard"/>
            <w:spacing w:line="276" w:lineRule="auto"/>
            <w:ind w:left="720"/>
            <w:jc w:val="both"/>
            <w:rPr>
              <w:rFonts w:eastAsia="Calibri"/>
              <w:lang w:eastAsia="en-US"/>
            </w:rPr>
          </w:pPr>
        </w:p>
        <w:p w:rsidR="00BB0737" w:rsidRDefault="00B01560">
          <w:pPr>
            <w:pStyle w:val="Standard"/>
            <w:numPr>
              <w:ilvl w:val="0"/>
              <w:numId w:val="18"/>
            </w:numPr>
            <w:spacing w:line="276" w:lineRule="auto"/>
            <w:jc w:val="both"/>
          </w:pPr>
          <w:r>
            <w:rPr>
              <w:rFonts w:eastAsia="Calibri"/>
              <w:lang w:eastAsia="en-US"/>
            </w:rPr>
            <w:t xml:space="preserve">Stołówka przy Szkole Podstawowej w Medyce – </w:t>
          </w:r>
          <w:r>
            <w:rPr>
              <w:rFonts w:eastAsia="Calibri"/>
              <w:b/>
              <w:bCs/>
              <w:lang w:eastAsia="en-US"/>
            </w:rPr>
            <w:t>19 475,76 zł</w:t>
          </w:r>
        </w:p>
        <w:p w:rsidR="00BB0737" w:rsidRDefault="00B01560">
          <w:pPr>
            <w:pStyle w:val="Standard"/>
            <w:numPr>
              <w:ilvl w:val="0"/>
              <w:numId w:val="19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wymiana drzwi (ścianka aluminiowa) – 9 694,86 zł</w:t>
          </w:r>
        </w:p>
        <w:p w:rsidR="00BB0737" w:rsidRDefault="00B01560">
          <w:pPr>
            <w:pStyle w:val="Standard"/>
            <w:numPr>
              <w:ilvl w:val="0"/>
              <w:numId w:val="19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wymiana parapet</w:t>
          </w:r>
          <w:r>
            <w:rPr>
              <w:rFonts w:eastAsia="Calibri"/>
              <w:lang w:eastAsia="en-US"/>
            </w:rPr>
            <w:t>ów – 2 414,63 zł</w:t>
          </w:r>
        </w:p>
        <w:p w:rsidR="00BB0737" w:rsidRDefault="00B01560">
          <w:pPr>
            <w:pStyle w:val="Standard"/>
            <w:numPr>
              <w:ilvl w:val="0"/>
              <w:numId w:val="19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materiały – 308,40 zł</w:t>
          </w:r>
        </w:p>
        <w:p w:rsidR="00BB0737" w:rsidRDefault="00B01560">
          <w:pPr>
            <w:pStyle w:val="Standard"/>
            <w:numPr>
              <w:ilvl w:val="0"/>
              <w:numId w:val="19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zakup uposażenia – 7 057,87 zł;</w:t>
          </w:r>
        </w:p>
        <w:p w:rsidR="00BB0737" w:rsidRDefault="00BB0737">
          <w:pPr>
            <w:pStyle w:val="Standard"/>
            <w:spacing w:line="276" w:lineRule="auto"/>
            <w:ind w:left="1440"/>
            <w:jc w:val="both"/>
            <w:rPr>
              <w:rFonts w:eastAsia="Calibri"/>
              <w:lang w:eastAsia="en-US"/>
            </w:rPr>
          </w:pPr>
        </w:p>
        <w:p w:rsidR="00BB0737" w:rsidRDefault="00B01560">
          <w:pPr>
            <w:pStyle w:val="Standard"/>
            <w:numPr>
              <w:ilvl w:val="0"/>
              <w:numId w:val="18"/>
            </w:numPr>
            <w:spacing w:line="276" w:lineRule="auto"/>
            <w:jc w:val="both"/>
          </w:pPr>
          <w:r>
            <w:rPr>
              <w:rFonts w:eastAsia="Calibri"/>
              <w:lang w:eastAsia="en-US"/>
            </w:rPr>
            <w:t xml:space="preserve">Remont mogił wojennych na cmentarzach w Hurku i Medyce – </w:t>
          </w:r>
          <w:r>
            <w:rPr>
              <w:rFonts w:eastAsia="Calibri"/>
              <w:b/>
              <w:bCs/>
              <w:lang w:eastAsia="en-US"/>
            </w:rPr>
            <w:t>89 939,32 zł</w:t>
          </w:r>
        </w:p>
        <w:p w:rsidR="00BB0737" w:rsidRDefault="00B01560">
          <w:pPr>
            <w:pStyle w:val="Standard"/>
            <w:spacing w:line="276" w:lineRule="auto"/>
            <w:ind w:firstLine="720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(dotacja Wojewody Podkarpackiego)</w:t>
          </w:r>
        </w:p>
        <w:p w:rsidR="00BB0737" w:rsidRDefault="00B01560">
          <w:pPr>
            <w:pStyle w:val="Standard"/>
            <w:numPr>
              <w:ilvl w:val="0"/>
              <w:numId w:val="19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roboty remontowe w Hurku – 59 939,32 zł</w:t>
          </w:r>
        </w:p>
        <w:p w:rsidR="00BB0737" w:rsidRDefault="00B01560">
          <w:pPr>
            <w:pStyle w:val="Standard"/>
            <w:numPr>
              <w:ilvl w:val="0"/>
              <w:numId w:val="19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roboty budowlane w Medyce – 30 000,00 </w:t>
          </w:r>
          <w:r>
            <w:rPr>
              <w:rFonts w:eastAsia="Calibri"/>
              <w:lang w:eastAsia="en-US"/>
            </w:rPr>
            <w:t>zł;</w:t>
          </w:r>
        </w:p>
        <w:p w:rsidR="00BB0737" w:rsidRDefault="00BB0737">
          <w:pPr>
            <w:pStyle w:val="Standard"/>
            <w:spacing w:line="276" w:lineRule="auto"/>
            <w:ind w:left="360"/>
            <w:jc w:val="both"/>
            <w:rPr>
              <w:rFonts w:eastAsia="Calibri"/>
              <w:lang w:eastAsia="en-US"/>
            </w:rPr>
          </w:pPr>
        </w:p>
        <w:p w:rsidR="00BB0737" w:rsidRDefault="00B01560">
          <w:pPr>
            <w:pStyle w:val="Standard"/>
            <w:numPr>
              <w:ilvl w:val="0"/>
              <w:numId w:val="18"/>
            </w:numPr>
            <w:spacing w:line="276" w:lineRule="auto"/>
            <w:jc w:val="both"/>
            <w:rPr>
              <w:rFonts w:eastAsia="Calibri"/>
              <w:b/>
              <w:lang w:eastAsia="en-US"/>
            </w:rPr>
          </w:pPr>
          <w:r>
            <w:rPr>
              <w:rFonts w:eastAsia="Calibri"/>
              <w:lang w:eastAsia="en-US"/>
            </w:rPr>
            <w:t xml:space="preserve">Budowa sieci wodociągowej wraz z przebudową przepompowni ścieków na terenie gminy Medyka </w:t>
          </w:r>
          <w:r>
            <w:rPr>
              <w:rFonts w:eastAsia="Calibri"/>
              <w:b/>
              <w:lang w:eastAsia="en-US"/>
            </w:rPr>
            <w:t>–  27 060,00 zł</w:t>
          </w:r>
        </w:p>
        <w:p w:rsidR="00BB0737" w:rsidRDefault="00B01560">
          <w:pPr>
            <w:pStyle w:val="Standard"/>
            <w:numPr>
              <w:ilvl w:val="0"/>
              <w:numId w:val="146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adaptacja projektu budowlanego – 27 060,00.</w:t>
          </w: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01560">
          <w:pPr>
            <w:pStyle w:val="Nagwek2"/>
            <w:rPr>
              <w:rFonts w:eastAsia="Calibri"/>
            </w:rPr>
          </w:pPr>
          <w:bookmarkStart w:id="40" w:name="_Toc136338295"/>
          <w:r>
            <w:rPr>
              <w:rFonts w:eastAsia="Calibri"/>
            </w:rPr>
            <w:lastRenderedPageBreak/>
            <w:t>Programy i zadania realizowane z udziałem środków zewnętrznych</w:t>
          </w:r>
          <w:bookmarkEnd w:id="40"/>
        </w:p>
        <w:p w:rsidR="00BB0737" w:rsidRDefault="00BB0737"/>
        <w:p w:rsidR="00BB0737" w:rsidRDefault="00B01560">
          <w:pPr>
            <w:pStyle w:val="Akapitzlist"/>
            <w:numPr>
              <w:ilvl w:val="0"/>
              <w:numId w:val="146"/>
            </w:numPr>
            <w:rPr>
              <w:rFonts w:cs="Times New Roman"/>
              <w:b/>
              <w:szCs w:val="24"/>
            </w:rPr>
          </w:pPr>
          <w:r>
            <w:rPr>
              <w:rFonts w:cs="Times New Roman"/>
              <w:b/>
              <w:szCs w:val="24"/>
            </w:rPr>
            <w:t>Zielona energia</w:t>
          </w:r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W 2022 </w:t>
          </w:r>
          <w:r>
            <w:rPr>
              <w:rFonts w:cs="Times New Roman"/>
              <w:szCs w:val="24"/>
            </w:rPr>
            <w:t>rozpoczęto realizację projektu pod nazwą „Zielona energia” – projekt partnerski gminy Medyka, Orły i Krasiczyn w ramach Regionalnego Programu Operacyjnego województwa podkarpackiego na lata 2014-2020 współfinansowanego ze środków Europejskiego Funduszu Reg</w:t>
          </w:r>
          <w:r>
            <w:rPr>
              <w:rFonts w:cs="Times New Roman"/>
              <w:szCs w:val="24"/>
            </w:rPr>
            <w:t>ionalnego, oś priorytetowa III „Czysta energia” działanie 3.1 „Rozwój OZE – projekty parasolowe”. Projekt obejmuje montaż indywidualny zestawu Odnawialnych Źródeł Energii: instalacji fotowoltaicznych i pompy ciepła. Całkowita wartość projektu to 13 031 141</w:t>
          </w:r>
          <w:r>
            <w:rPr>
              <w:rFonts w:cs="Times New Roman"/>
              <w:szCs w:val="24"/>
            </w:rPr>
            <w:t>,29 zł, dofinansowanie z Unii Europejskiej 9 979 125,96 zł.</w:t>
          </w:r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 Celem projektu jest zwiększenie wytwarzania energii z Odnawialnych Źródeł Energii w źródłach rozproszonych, zmniejszenie emisji gazów cieplarnianych oraz kosztów zużycia energii w gospodarstwach </w:t>
          </w:r>
          <w:r>
            <w:rPr>
              <w:rFonts w:cs="Times New Roman"/>
              <w:szCs w:val="24"/>
            </w:rPr>
            <w:t>domowych. Wniosek o dofinansowanie realizacji projektu obejmuje budowę na terenie Gminy Medyka – 136 szt. instalacji fotowoltaicznych o łącznej mocy 500,92 kW i 95 szt. pomp ciepła o łącznej mocy 182,40 kW. W związku z tym, że projekt jest w trakcie realiz</w:t>
          </w:r>
          <w:r>
            <w:rPr>
              <w:rFonts w:cs="Times New Roman"/>
              <w:szCs w:val="24"/>
            </w:rPr>
            <w:t>acji, ostateczna wielkość i ilość instalacji będzie znana po jego zakończeniu.</w:t>
          </w:r>
        </w:p>
        <w:p w:rsidR="00BB0737" w:rsidRDefault="00BB0737"/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01560">
          <w:pPr>
            <w:pStyle w:val="Standard"/>
            <w:numPr>
              <w:ilvl w:val="0"/>
              <w:numId w:val="146"/>
            </w:numPr>
            <w:spacing w:after="240" w:line="276" w:lineRule="auto"/>
            <w:jc w:val="both"/>
            <w:rPr>
              <w:rFonts w:eastAsia="Calibri"/>
              <w:b/>
              <w:lang w:eastAsia="en-US"/>
            </w:rPr>
          </w:pPr>
          <w:r>
            <w:rPr>
              <w:rFonts w:eastAsia="Calibri"/>
              <w:b/>
              <w:lang w:eastAsia="en-US"/>
            </w:rPr>
            <w:t>Czyste powietrze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Gmina Medyka zawarła Porozumienie z Wojewódzkim Funduszem Ochrony Środowiska                                            i Gospodarki Wodnej w Rzeszowie w </w:t>
          </w:r>
          <w:r>
            <w:rPr>
              <w:rFonts w:eastAsia="Calibri"/>
              <w:lang w:eastAsia="en-US"/>
            </w:rPr>
            <w:t>sprawie realizacji programu priorytetowego „Czyste powietrze”, którego celem jest poprawa jakości powietrza oraz zmniejszenie emisji gazów cieplarnianych poprzez wymianę źródeł ciepła i poprawę efektywności energetycznej budynków mieszkalnych jednorodzinny</w:t>
          </w:r>
          <w:r>
            <w:rPr>
              <w:rFonts w:eastAsia="Calibri"/>
              <w:lang w:eastAsia="en-US"/>
            </w:rPr>
            <w:t>ch. W ramach porozumienia Gmina uzyskała 30 000 zł na realizowane zadania oraz należną refundację za przygotowanie wniosku lub zaświadczenia do programu „Czyste Powietrze”.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W ramach realizacji Porozumienia do zadań Gminy należy: </w:t>
          </w:r>
        </w:p>
        <w:p w:rsidR="00BB0737" w:rsidRDefault="00B01560">
          <w:pPr>
            <w:pStyle w:val="Standard"/>
            <w:numPr>
              <w:ilvl w:val="0"/>
              <w:numId w:val="67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udzielanie informacji o Pr</w:t>
          </w:r>
          <w:r>
            <w:rPr>
              <w:rFonts w:eastAsia="Calibri"/>
              <w:lang w:eastAsia="en-US"/>
            </w:rPr>
            <w:t xml:space="preserve">ogramie osobom zainteresowanym złożeniem wniosku o dofinansowanie; </w:t>
          </w:r>
        </w:p>
        <w:p w:rsidR="00BB0737" w:rsidRDefault="00B01560">
          <w:pPr>
            <w:pStyle w:val="Standard"/>
            <w:numPr>
              <w:ilvl w:val="0"/>
              <w:numId w:val="67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podejmowanie działań mających na celu zidentyfikowanie budynków, których właściciele mogliby być potencjalnymi wnioskodawcami i przedstawienie im korzyści płynących z wzięcia udziału w Pro</w:t>
          </w:r>
          <w:r>
            <w:rPr>
              <w:rFonts w:eastAsia="Calibri"/>
              <w:lang w:eastAsia="en-US"/>
            </w:rPr>
            <w:t xml:space="preserve">gramie; </w:t>
          </w:r>
        </w:p>
        <w:p w:rsidR="00BB0737" w:rsidRDefault="00B01560">
          <w:pPr>
            <w:pStyle w:val="Standard"/>
            <w:numPr>
              <w:ilvl w:val="0"/>
              <w:numId w:val="67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wsparcie wnioskodawców w zakresie przygotowywania wniosków o dofinansowanie,</w:t>
          </w:r>
        </w:p>
        <w:p w:rsidR="00BB0737" w:rsidRDefault="00B01560">
          <w:pPr>
            <w:pStyle w:val="Standard"/>
            <w:numPr>
              <w:ilvl w:val="0"/>
              <w:numId w:val="67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zagwarantowanie dostępności dla wnioskodawców przeszkolonego przez Wojewódzki Fundusz Ochrony Środowiska i Gospodarki Wodnej pracownika Gminy, który będzie informował o P</w:t>
          </w:r>
          <w:r>
            <w:rPr>
              <w:rFonts w:eastAsia="Calibri"/>
              <w:lang w:eastAsia="en-US"/>
            </w:rPr>
            <w:t xml:space="preserve">rogramie i pomagał przy wypełnianiu wniosków o dofinansowanie; </w:t>
          </w:r>
        </w:p>
        <w:p w:rsidR="00BB0737" w:rsidRDefault="00B01560">
          <w:pPr>
            <w:pStyle w:val="Standard"/>
            <w:numPr>
              <w:ilvl w:val="0"/>
              <w:numId w:val="67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zapewnienie stanowiska komputerowego z dostępem do Internetu, umożliwiającego wnioskodawcy złożenie wniosku o dofinansowanie oraz jego wydruk;</w:t>
          </w:r>
        </w:p>
        <w:p w:rsidR="00BB0737" w:rsidRDefault="00B01560">
          <w:pPr>
            <w:pStyle w:val="Standard"/>
            <w:numPr>
              <w:ilvl w:val="0"/>
              <w:numId w:val="67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przekazywanie do Wojewódzkiego Funduszu Ochrony Ś</w:t>
          </w:r>
          <w:r>
            <w:rPr>
              <w:rFonts w:eastAsia="Calibri"/>
              <w:lang w:eastAsia="en-US"/>
            </w:rPr>
            <w:t xml:space="preserve">rodowiska i Gospodarki Wodnej wniosków o dofinansowanie składanych przez wnioskodawców  w Gminie, </w:t>
          </w:r>
        </w:p>
        <w:p w:rsidR="00BB0737" w:rsidRDefault="00B01560">
          <w:pPr>
            <w:pStyle w:val="Standard"/>
            <w:numPr>
              <w:ilvl w:val="0"/>
              <w:numId w:val="67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pomoc wnioskodawcom przy rozliczeniu przyznanego dofinansowania.</w:t>
          </w:r>
        </w:p>
        <w:p w:rsidR="00BB0737" w:rsidRDefault="00BB0737">
          <w:pPr>
            <w:pStyle w:val="Standard"/>
            <w:jc w:val="both"/>
            <w:rPr>
              <w:rFonts w:eastAsia="Calibri"/>
              <w:lang w:eastAsia="en-US"/>
            </w:rPr>
          </w:pP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b/>
              <w:lang w:eastAsia="en-US"/>
            </w:rPr>
          </w:pPr>
        </w:p>
        <w:p w:rsidR="00BB0737" w:rsidRDefault="00B01560">
          <w:pPr>
            <w:pStyle w:val="Standard"/>
            <w:numPr>
              <w:ilvl w:val="0"/>
              <w:numId w:val="146"/>
            </w:numPr>
            <w:spacing w:after="240" w:line="276" w:lineRule="auto"/>
            <w:jc w:val="both"/>
            <w:rPr>
              <w:rFonts w:eastAsia="Calibri"/>
              <w:b/>
              <w:lang w:eastAsia="en-US"/>
            </w:rPr>
          </w:pPr>
          <w:r>
            <w:rPr>
              <w:rFonts w:eastAsia="Calibri"/>
              <w:b/>
              <w:lang w:eastAsia="en-US"/>
            </w:rPr>
            <w:lastRenderedPageBreak/>
            <w:t>Cyfrowa Gmina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Projekt grantowy „Cyfrowa Gmina”  Nr POPC.05.01.00-00-0001/21-00 jest realiz</w:t>
          </w:r>
          <w:r>
            <w:rPr>
              <w:rFonts w:eastAsia="Calibri"/>
              <w:lang w:eastAsia="en-US"/>
            </w:rPr>
            <w:t>owany w ramach Programu Operacyjnego Polska Cyfrowa na lata 2014-2020 Osi Priorytetowej V Rozwój cyfrowy JST oraz wzmocnienie cyfrowej odporności  na zagrożenia REACT-EU.  Grantodawcą jest Skarb Państwa, w imieniu którego działa Centrum Projektów Polska Cy</w:t>
          </w:r>
          <w:r>
            <w:rPr>
              <w:rFonts w:eastAsia="Calibri"/>
              <w:lang w:eastAsia="en-US"/>
            </w:rPr>
            <w:t xml:space="preserve">frowa z siedzibą w Warszawie. Umowę podpisano 13.05.2022 r., na przekazanie grantu w wysokości  196770 zł, czas realizacji zadania obejmuje przedział od maja 2022 r. do września 2023 r. 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  <w:rPr>
              <w:rFonts w:eastAsia="Calibri"/>
              <w:u w:val="single"/>
              <w:lang w:eastAsia="en-US"/>
            </w:rPr>
          </w:pPr>
          <w:r>
            <w:rPr>
              <w:rFonts w:eastAsia="Calibri"/>
              <w:u w:val="single"/>
              <w:lang w:eastAsia="en-US"/>
            </w:rPr>
            <w:t xml:space="preserve">W roku 2022 wykonano: </w:t>
          </w:r>
        </w:p>
        <w:p w:rsidR="00BB0737" w:rsidRDefault="00B01560">
          <w:pPr>
            <w:pStyle w:val="Standard"/>
            <w:numPr>
              <w:ilvl w:val="0"/>
              <w:numId w:val="147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diagnozę Cyberbezpieczeństwa Urzędu wraz z aud</w:t>
          </w:r>
          <w:r>
            <w:rPr>
              <w:rFonts w:eastAsia="Calibri"/>
              <w:lang w:eastAsia="en-US"/>
            </w:rPr>
            <w:t>ytem,</w:t>
          </w:r>
        </w:p>
        <w:p w:rsidR="00BB0737" w:rsidRDefault="00B01560">
          <w:pPr>
            <w:pStyle w:val="Standard"/>
            <w:numPr>
              <w:ilvl w:val="0"/>
              <w:numId w:val="147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dostawę i wdrożenie portalu do zdalnej obsługi Mieszkańców umożliwiającego wgląd i płatności należności podatkowych oraz opłat za gospodarowanie odpadami.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  <w:rPr>
              <w:rFonts w:eastAsia="Calibri"/>
              <w:u w:val="single"/>
              <w:lang w:eastAsia="en-US"/>
            </w:rPr>
          </w:pPr>
          <w:r>
            <w:rPr>
              <w:rFonts w:eastAsia="Calibri"/>
              <w:u w:val="single"/>
              <w:lang w:eastAsia="en-US"/>
            </w:rPr>
            <w:t>W roku 2023 wykonano:</w:t>
          </w:r>
        </w:p>
        <w:p w:rsidR="00BB0737" w:rsidRDefault="00B01560">
          <w:pPr>
            <w:pStyle w:val="Standard"/>
            <w:numPr>
              <w:ilvl w:val="0"/>
              <w:numId w:val="148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dostawę sprzętu: 1 NAS, 3 zestawy komputerów  PC z oprogramowaniem, 26 ze</w:t>
          </w:r>
          <w:r>
            <w:rPr>
              <w:rFonts w:eastAsia="Calibri"/>
              <w:lang w:eastAsia="en-US"/>
            </w:rPr>
            <w:t>stawów słuchawkowych z mikrofonem  do szkoleń, 1 zasilacz serwerowy UPS, 2 serwery dostępowe z oprogramowaniem systemowym, dostawę oprogramowania do zabezpieczenia poczty email i zdalnego dostępu,</w:t>
          </w:r>
        </w:p>
        <w:p w:rsidR="00BB0737" w:rsidRDefault="00B01560">
          <w:pPr>
            <w:pStyle w:val="Standard"/>
            <w:numPr>
              <w:ilvl w:val="0"/>
              <w:numId w:val="148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szkolenia pracowników Urzędu z zakresu Cyberbezpieczeństwa.</w:t>
          </w:r>
        </w:p>
        <w:p w:rsidR="00BB0737" w:rsidRDefault="00B01560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Trwają końcowe prace związane z podniesieniem poziomu zabezpieczeń, instalacją  oprogramowania oraz szkoleniami.</w:t>
          </w: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b/>
              <w:lang w:eastAsia="en-US"/>
            </w:rPr>
          </w:pPr>
        </w:p>
        <w:p w:rsidR="00BB0737" w:rsidRDefault="00B01560">
          <w:pPr>
            <w:pStyle w:val="Standard"/>
            <w:numPr>
              <w:ilvl w:val="0"/>
              <w:numId w:val="146"/>
            </w:numPr>
            <w:spacing w:after="240" w:line="276" w:lineRule="auto"/>
            <w:jc w:val="both"/>
            <w:rPr>
              <w:rFonts w:eastAsia="Calibri"/>
              <w:b/>
              <w:lang w:eastAsia="en-US"/>
            </w:rPr>
          </w:pPr>
          <w:r>
            <w:rPr>
              <w:b/>
            </w:rPr>
            <w:t>Dostępny samorząd – granty</w:t>
          </w:r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Projekt „Dostępny samorząd – granty” jest finansowany ze środków Programu Operacyjnego Wiedza Edukacja Rozwój (PO WER) 2014-2020, Działanie 2.18 Wysokiej jakości usługi administracyjne. Celem projektu jest poprawa dostępności do usług publicznych świadczon</w:t>
          </w:r>
          <w:r>
            <w:rPr>
              <w:rFonts w:cs="Times New Roman"/>
              <w:szCs w:val="24"/>
            </w:rPr>
            <w:t>ych przez jednostki samorządu terytorialnego dla osób ze szczególnymi potrzebami, w tym osób z niepełnosprawnościami, poprzez wsparcie jednostki samorządu terytorialnego w spełnieniu wymogów dostępności określonych w ustawie z dnia 19 lipca 2019 r. o zapew</w:t>
          </w:r>
          <w:r>
            <w:rPr>
              <w:rFonts w:cs="Times New Roman"/>
              <w:szCs w:val="24"/>
            </w:rPr>
            <w:t xml:space="preserve">nianiu dostępności osobom ze szczególnymi potrzebami (Dz. U. z 2020 r., poz. 1062). </w:t>
          </w:r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dniu 9.12.2022 r. została zawarta umowa pomiędzy Gminą Medyka, a Państwowym Funduszem Rehabilitacji Osób Niepełnosprawnych na przekazanie małego grantu w wysokości 99 90</w:t>
          </w:r>
          <w:r>
            <w:rPr>
              <w:rFonts w:cs="Times New Roman"/>
              <w:szCs w:val="24"/>
            </w:rPr>
            <w:t>0,00 zł w całości sfinansowanego ze środków zewnętrznych. Data końcowa okresu realizacji przedsięwzięcia grantowego 30.06.2023 r.</w:t>
          </w: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01560">
          <w:pPr>
            <w:pStyle w:val="Akapitzlist"/>
            <w:numPr>
              <w:ilvl w:val="0"/>
              <w:numId w:val="146"/>
            </w:numPr>
            <w:rPr>
              <w:rFonts w:cs="Times New Roman"/>
              <w:b/>
              <w:szCs w:val="24"/>
            </w:rPr>
          </w:pPr>
          <w:r>
            <w:rPr>
              <w:rFonts w:cs="Times New Roman"/>
              <w:b/>
              <w:szCs w:val="24"/>
            </w:rPr>
            <w:t>Transport</w:t>
          </w:r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2022 roku Gmina Medyka złożyła wniosek o dofinansowanie ze środków Funduszu rozwoju przewozów autobusowych o cha</w:t>
          </w:r>
          <w:r>
            <w:rPr>
              <w:rFonts w:cs="Times New Roman"/>
              <w:szCs w:val="24"/>
            </w:rPr>
            <w:t>rakterze użyteczności publicznej dodatkowej linii komunikacyjnej na trasie Leszno – Hureczko przez Medykę, który został pozytywnie rozpatrzony. Usługa przewozowa była realizowana w okresie od 19.01.2022 r. do 31.12.2022 r. Wielkość wykonanej pracy wyniosła</w:t>
          </w:r>
          <w:r>
            <w:rPr>
              <w:rFonts w:cs="Times New Roman"/>
              <w:szCs w:val="24"/>
            </w:rPr>
            <w:t xml:space="preserve"> 50 128 wozokilometrów, otrzymano dopłatę w wysokości 150 384 zł przy wkładzie własnym organizatora w wysokości 16 943,27 zł.</w:t>
          </w: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01560">
          <w:pPr>
            <w:pStyle w:val="Nagwek1"/>
          </w:pPr>
          <w:bookmarkStart w:id="41" w:name="_Toc136338296"/>
          <w:r>
            <w:lastRenderedPageBreak/>
            <w:t>Planowanie przestrzenne</w:t>
          </w:r>
          <w:bookmarkEnd w:id="41"/>
        </w:p>
        <w:p w:rsidR="00BB0737" w:rsidRDefault="00B01560">
          <w:pPr>
            <w:ind w:firstLine="431"/>
          </w:pPr>
          <w:r>
            <w:t xml:space="preserve">Miejscowe plany zagospodarowania przestrzennego określają przeznaczenie, warunki zagospodarowania i </w:t>
          </w:r>
          <w:r>
            <w:t>zabudowy terenu, a także rozmieszczenie inwestycji celu publicznego. Tereny objęte miejscowym planem zagospodarowania przestrzennego, a także opublikowane dotychczas plany zagospodarowania w Gminie Medyka zostały przedstawione na poniższej mapie oraz tabel</w:t>
          </w:r>
          <w:r>
            <w:t>i.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42" w:name="_Toc136338215"/>
          <w:r>
            <w:t xml:space="preserve">Mapa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Mapa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t>. Obszary objęte miejscowym planem zagospodarowania przestrzennego w Gminie Medyka (stan na 31.12.2022 r.)</w:t>
          </w:r>
          <w:bookmarkEnd w:id="42"/>
        </w:p>
        <w:p w:rsidR="00BB0737" w:rsidRDefault="00B01560">
          <w:r>
            <w:rPr>
              <w:noProof/>
              <w:lang w:eastAsia="pl-PL" w:bidi="ar-SA"/>
            </w:rPr>
            <w:drawing>
              <wp:inline distT="0" distB="0" distL="0" distR="0">
                <wp:extent cx="5666400" cy="5403600"/>
                <wp:effectExtent l="19050" t="19050" r="10795" b="26035"/>
                <wp:docPr id="15" name="Obraz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3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6400" cy="5403600"/>
                        </a:xfrm>
                        <a:prstGeom prst="rect">
                          <a:avLst/>
                        </a:prstGeom>
                        <a:noFill/>
                        <a:ln w="12573">
                          <a:solidFill>
                            <a:srgbClr val="000000"/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w:r>
        </w:p>
        <w:p w:rsidR="00BB0737" w:rsidRDefault="00B01560">
          <w:pPr>
            <w:ind w:left="1416" w:firstLine="427"/>
            <w:rPr>
              <w:i/>
              <w:iCs/>
              <w:shd w:val="clear" w:color="auto" w:fill="FFFFFF"/>
            </w:rPr>
          </w:pPr>
          <w:r>
            <w:rPr>
              <w:b/>
              <w:noProof/>
              <w:lang w:eastAsia="pl-PL" w:bidi="ar-SA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>
                    <wp:simplePos x="0" y="0"/>
                    <wp:positionH relativeFrom="column">
                      <wp:posOffset>507421</wp:posOffset>
                    </wp:positionH>
                    <wp:positionV relativeFrom="paragraph">
                      <wp:posOffset>198120</wp:posOffset>
                    </wp:positionV>
                    <wp:extent cx="424180" cy="214630"/>
                    <wp:effectExtent l="0" t="0" r="13970" b="13970"/>
                    <wp:wrapNone/>
                    <wp:docPr id="9" name="Prostokąt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24180" cy="214630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ln w="9525"/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cx1="http://schemas.microsoft.com/office/drawing/2015/9/8/chartex" xmlns:cx="http://schemas.microsoft.com/office/drawing/2014/chartex">
                <w:pict>
                  <v:rect id="Prostokąt 9" o:spid="_x0000_s1026" style="position:absolute;margin-left:39.95pt;margin-top:15.6pt;width:33.4pt;height:16.9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" fillcolor="#fbe4d5 [661]" strokecolor="#823b0b [1605]"/>
                </w:pict>
              </mc:Fallback>
            </mc:AlternateContent>
          </w:r>
        </w:p>
        <w:p w:rsidR="00BB0737" w:rsidRDefault="00B01560">
          <w:pPr>
            <w:ind w:left="1134" w:firstLine="426"/>
            <w:rPr>
              <w:i/>
              <w:iCs/>
              <w:shd w:val="clear" w:color="auto" w:fill="FFFFFF"/>
            </w:rPr>
          </w:pPr>
          <w:r>
            <w:rPr>
              <w:shd w:val="clear" w:color="auto" w:fill="FFFFFF"/>
            </w:rPr>
            <w:t xml:space="preserve"> </w:t>
          </w:r>
          <w:r>
            <w:rPr>
              <w:rFonts w:eastAsia="Calibri"/>
            </w:rPr>
            <w:t xml:space="preserve">– </w:t>
          </w:r>
          <w:r>
            <w:rPr>
              <w:shd w:val="clear" w:color="auto" w:fill="FFFFFF"/>
            </w:rPr>
            <w:t>obszary na terenie Gminy Medyka objęte obowiązującym M.P.Z.P.</w:t>
          </w:r>
        </w:p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B0737"/>
        <w:p w:rsidR="00BB0737" w:rsidRDefault="00BB0737"/>
        <w:p w:rsidR="00BB0737" w:rsidRDefault="00BB0737">
          <w:pPr>
            <w:pStyle w:val="Standard"/>
            <w:spacing w:after="240" w:line="276" w:lineRule="auto"/>
            <w:jc w:val="both"/>
            <w:rPr>
              <w:rFonts w:eastAsiaTheme="minorHAnsi" w:cs="Mangal"/>
              <w:color w:val="auto"/>
              <w:kern w:val="0"/>
              <w:szCs w:val="20"/>
              <w:lang w:eastAsia="en-US" w:bidi="hi-IN"/>
            </w:rPr>
          </w:pPr>
        </w:p>
        <w:p w:rsidR="00BB0737" w:rsidRDefault="00B01560">
          <w:pPr>
            <w:pStyle w:val="Legenda"/>
            <w:keepNext/>
          </w:pPr>
          <w:bookmarkStart w:id="43" w:name="_Toc136338239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16</w:t>
          </w:r>
          <w:r>
            <w:rPr>
              <w:noProof/>
            </w:rPr>
            <w:fldChar w:fldCharType="end"/>
          </w:r>
          <w:r>
            <w:t>. Wykaz uchwalonych i opublikowanych miejscowych planów zagospodarowania przestrzennego Gminy Medyka</w:t>
          </w:r>
          <w:bookmarkEnd w:id="43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29"/>
            <w:gridCol w:w="1263"/>
            <w:gridCol w:w="1985"/>
            <w:gridCol w:w="2091"/>
            <w:gridCol w:w="1882"/>
            <w:gridCol w:w="1316"/>
          </w:tblGrid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Lp.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Miejscowość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Uchwała Rady Gminy Medyka w sprawie przystąpienia do sporządzenia MPZP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Uchwała Rady Gminy Medyka w sprawie uchwale</w:t>
                </w:r>
                <w:r>
                  <w:rPr>
                    <w:b/>
                    <w:bCs/>
                    <w:sz w:val="22"/>
                    <w:szCs w:val="22"/>
                  </w:rPr>
                  <w:t>nia ustaleń MPZP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Nr Dziennika Urzędowego publikującego uchwałę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Wejście w życie MPZP</w:t>
                </w:r>
              </w:p>
            </w:tc>
          </w:tr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Medyka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XVIII/139/96 z dnia 15.07.1996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XXIII/226/98 z dnia 30.04.1998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Przem. Nr 10 poz. 117 z dnia 1.07.1998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15.07.1998 r.</w:t>
                </w:r>
              </w:p>
            </w:tc>
          </w:tr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2.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Jaksmanice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 VII/67/95 z dnia 24.03.1995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XXII/159/96 z dnia 20.12.1996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Przem. Nr 4 poz.</w:t>
                </w:r>
              </w:p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58 z dnia 27.03.1997 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10.04.1997 r.</w:t>
                </w:r>
              </w:p>
            </w:tc>
          </w:tr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3.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Siedliska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VII/67/95 z dnia 24.03.1995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Uchwała Nr XXII/160/96 z dnia </w:t>
                </w:r>
                <w:r>
                  <w:rPr>
                    <w:sz w:val="22"/>
                    <w:szCs w:val="22"/>
                  </w:rPr>
                  <w:t>20.12.1996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Przem. Nr 4 poz. 59 z dnia 27.03.1997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10.04.1997 r.</w:t>
                </w:r>
              </w:p>
            </w:tc>
          </w:tr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4.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Siedliska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VII/67/95 z dnia 24.03.1995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XXII/161/96 z dnia 20.12.1996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Przem. Nr 4 poz. 60 z dnia 27.03.1997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10.04.1997 r.</w:t>
                </w:r>
              </w:p>
            </w:tc>
          </w:tr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5.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Hureczko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VII/69/95 z dnia 24.03.1995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XXII/158/96 z dnia 20.12.1996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Przem. Nr 4 poz. 57 z dnia 27.03.1997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10.04.1997 r.</w:t>
                </w:r>
              </w:p>
            </w:tc>
          </w:tr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6.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Siedliska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VII/68/95 z dnia 24.03.1995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XXXV/240/98</w:t>
                </w:r>
              </w:p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z dnia </w:t>
                </w:r>
                <w:r>
                  <w:rPr>
                    <w:sz w:val="22"/>
                    <w:szCs w:val="22"/>
                  </w:rPr>
                  <w:t>17.06.1998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Przem. Nr 16 poz. 239 z dnia 31.08.1998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15.09.1998 r.</w:t>
                </w:r>
              </w:p>
            </w:tc>
          </w:tr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7.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Medyka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XXXI/218/98 z dnia 27.02.1998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III/14/98 z dnia 18.12.1998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Podk. Nr 15 poz. 705 z dnia 20.07.1999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5.08.1999 r.</w:t>
                </w:r>
              </w:p>
            </w:tc>
          </w:tr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8.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Medyka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XXXI/3/2002 z dnia 26.03.2002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III/24/2002 z dnia 16.12.2002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Podk. Nr 18 poz. 356 z dnia 15.03.2003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29.03.2003 r.</w:t>
                </w:r>
              </w:p>
            </w:tc>
          </w:tr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9.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Hurko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XXXIII/15/06 z dnia 26.04.2006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Uchwała Nr VII/28/07 z dnia </w:t>
                </w:r>
                <w:r>
                  <w:rPr>
                    <w:sz w:val="22"/>
                    <w:szCs w:val="22"/>
                  </w:rPr>
                  <w:t>27.02.2007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Podk. Nr 25 poz. 709 z dnia 12.04.2007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13.05.2007 r.</w:t>
                </w:r>
              </w:p>
            </w:tc>
          </w:tr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10.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Hurko</w:t>
                </w:r>
              </w:p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Hureczko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XLIV/336/10 z dnia 10.11.2010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XXXI/193/13 z dnia 07.05.2013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Podk. poz. 2427</w:t>
                </w:r>
              </w:p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z dnia 10.06.2013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25.06.2013 r.</w:t>
                </w:r>
              </w:p>
            </w:tc>
          </w:tr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11.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Medyka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XXIV/148/12 z dnia 30.10.2012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XLI/258/14 z dnia 31.01.2014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Podk. poz. 900</w:t>
                </w:r>
              </w:p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z dnia 07.03.2014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22.03.2014 r.</w:t>
                </w:r>
              </w:p>
            </w:tc>
          </w:tr>
          <w:tr w:rsidR="00BB073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12.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  <w:lang w:eastAsia="pl-PL"/>
                  </w:rPr>
                </w:pPr>
                <w:r>
                  <w:rPr>
                    <w:b/>
                    <w:sz w:val="22"/>
                    <w:szCs w:val="22"/>
                    <w:lang w:eastAsia="pl-PL"/>
                  </w:rPr>
                  <w:t>Hurko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Uchwała Nr XLIX/344/17</w:t>
                </w:r>
              </w:p>
              <w:p w:rsidR="00BB0737" w:rsidRDefault="00B01560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z dnia 30.11.2017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Uchwała Nr XXVI/183/2020</w:t>
                </w:r>
              </w:p>
              <w:p w:rsidR="00BB0737" w:rsidRDefault="00B01560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 xml:space="preserve">z dnia </w:t>
                </w:r>
                <w:r>
                  <w:rPr>
                    <w:sz w:val="22"/>
                    <w:szCs w:val="22"/>
                    <w:lang w:eastAsia="pl-PL"/>
                  </w:rPr>
                  <w:t>10.06.2020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Dz. Urz. Woj. Podk.</w:t>
                </w:r>
              </w:p>
              <w:p w:rsidR="00BB0737" w:rsidRDefault="00B01560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poz. 2891</w:t>
                </w:r>
              </w:p>
              <w:p w:rsidR="00BB0737" w:rsidRDefault="00B01560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z dnia 09.07.2020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23.07.2020 r.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>
          <w:pPr>
            <w:pStyle w:val="Standard"/>
            <w:spacing w:after="240" w:line="276" w:lineRule="auto"/>
            <w:jc w:val="both"/>
          </w:pPr>
        </w:p>
        <w:p w:rsidR="00BB0737" w:rsidRDefault="00B01560">
          <w:pPr>
            <w:ind w:firstLine="708"/>
          </w:pPr>
          <w:r>
            <w:lastRenderedPageBreak/>
            <w:t xml:space="preserve">Dla obszaru gminy w roku 2020 Uchwałą Rady Gminy Medyka Nr XXIII/167/2020 z dnia 29 kwietnia 2020 r uchwalono studium uwarunkowań i kierunków </w:t>
          </w:r>
          <w:r>
            <w:t>zagospodarowania przestrzennego Gminy Medyka.</w:t>
          </w:r>
        </w:p>
        <w:p w:rsidR="00BB0737" w:rsidRDefault="00B01560">
          <w:pPr>
            <w:ind w:firstLine="708"/>
          </w:pPr>
          <w:r>
            <w:t xml:space="preserve">Dla terenów nie objętych obowiązującym M.P.Z.P., a spełniających wymogi określone                       w przepisach ustawy o planowaniu i zagospodarowaniu przestrzennym wydawane są na wniosek zainteresowanych </w:t>
          </w:r>
          <w:r>
            <w:t>stron decyzje o warunkach zabudowy lub decyzje o lokalizacji inwestycji celu publicznego. Koszty opracowania projektów decyzji pokrywane są ze środków budżetu Gminy Medyka, które w roku 2022 wyniosły 12 540,00 zł.</w:t>
          </w:r>
        </w:p>
        <w:p w:rsidR="00BB0737" w:rsidRDefault="00BB0737"/>
        <w:p w:rsidR="00BB0737" w:rsidRDefault="00B01560">
          <w:pPr>
            <w:spacing w:after="240"/>
            <w:ind w:firstLine="708"/>
          </w:pPr>
          <w:r>
            <w:t>W roku 2022 wydano 20 decyzji o warunkach</w:t>
          </w:r>
          <w:r>
            <w:t xml:space="preserve"> zabudowy i 8 decyzji o lokalizacji inwestycji celu publicznego, w tym:</w:t>
          </w:r>
        </w:p>
        <w:p w:rsidR="00BB0737" w:rsidRDefault="00B01560">
          <w:pPr>
            <w:pStyle w:val="Akapitzlist"/>
            <w:numPr>
              <w:ilvl w:val="3"/>
              <w:numId w:val="74"/>
            </w:numPr>
            <w:spacing w:after="240"/>
            <w:ind w:left="426"/>
          </w:pPr>
          <w:r>
            <w:t>dla miejscowości Leszno – 0 decyzji o warunkach zabudowy i 2 decyzje o lokalizacji inwestycji celu publicznego,</w:t>
          </w:r>
        </w:p>
        <w:p w:rsidR="00BB0737" w:rsidRDefault="00B01560">
          <w:pPr>
            <w:pStyle w:val="Akapitzlist"/>
            <w:numPr>
              <w:ilvl w:val="3"/>
              <w:numId w:val="74"/>
            </w:numPr>
            <w:spacing w:after="240"/>
            <w:ind w:left="426"/>
          </w:pPr>
          <w:r>
            <w:t>dla miejscowości Torki – 4 decyzje o warunkach zabudowy i 0 decyzji o lo</w:t>
          </w:r>
          <w:r>
            <w:t>kalizacji inwestycji celu publicznego,</w:t>
          </w:r>
        </w:p>
        <w:p w:rsidR="00BB0737" w:rsidRDefault="00B01560">
          <w:pPr>
            <w:pStyle w:val="Akapitzlist"/>
            <w:numPr>
              <w:ilvl w:val="3"/>
              <w:numId w:val="74"/>
            </w:numPr>
            <w:spacing w:after="240"/>
            <w:ind w:left="426"/>
          </w:pPr>
          <w:r>
            <w:t>dla miejscowości. Medyka – 4 decyzje o warunkach zabudowy i 1 decyzja o lokalizacji inwestycji celu publicznego,</w:t>
          </w:r>
        </w:p>
        <w:p w:rsidR="00BB0737" w:rsidRDefault="00B01560">
          <w:pPr>
            <w:pStyle w:val="Akapitzlist"/>
            <w:numPr>
              <w:ilvl w:val="3"/>
              <w:numId w:val="74"/>
            </w:numPr>
            <w:spacing w:after="240"/>
            <w:ind w:left="426"/>
          </w:pPr>
          <w:r>
            <w:t>dla miejscowości Siedliska – 2 decyzje o warunkach zabudowy i 0 decyzji o lokalizacji inwestycji celu pu</w:t>
          </w:r>
          <w:r>
            <w:t>blicznego,</w:t>
          </w:r>
        </w:p>
        <w:p w:rsidR="00BB0737" w:rsidRDefault="00B01560">
          <w:pPr>
            <w:pStyle w:val="Akapitzlist"/>
            <w:numPr>
              <w:ilvl w:val="3"/>
              <w:numId w:val="74"/>
            </w:numPr>
            <w:spacing w:after="240"/>
            <w:ind w:left="426"/>
          </w:pPr>
          <w:r>
            <w:t>dla miejscowości Jaksmanice – 3 decyzje o warunkach zabudowy i 0 decyzji o lokalizacji inwestycji celu publicznego,</w:t>
          </w:r>
        </w:p>
        <w:p w:rsidR="00BB0737" w:rsidRDefault="00B01560">
          <w:pPr>
            <w:pStyle w:val="Akapitzlist"/>
            <w:numPr>
              <w:ilvl w:val="3"/>
              <w:numId w:val="74"/>
            </w:numPr>
            <w:spacing w:after="240"/>
            <w:ind w:left="426"/>
          </w:pPr>
          <w:r>
            <w:t>dla miejscowości Hureczko – 3 decyzje o warunkach zabudowy i 4 decyzje o lokalizacji inwestycji celu publicznego,</w:t>
          </w:r>
        </w:p>
        <w:p w:rsidR="00BB0737" w:rsidRDefault="00B01560">
          <w:pPr>
            <w:pStyle w:val="Akapitzlist"/>
            <w:numPr>
              <w:ilvl w:val="3"/>
              <w:numId w:val="74"/>
            </w:numPr>
            <w:spacing w:after="240"/>
            <w:ind w:left="426"/>
          </w:pPr>
          <w:r>
            <w:t>dla miejscowośc</w:t>
          </w:r>
          <w:r>
            <w:t>i Hurko – 4 decyzje o warunkach zabudowy i 1 decyzja o lokalizacji inwestycji celu publicznego.</w:t>
          </w: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Nagwek1"/>
          </w:pPr>
          <w:bookmarkStart w:id="44" w:name="_Toc136338297"/>
          <w:r>
            <w:lastRenderedPageBreak/>
            <w:t>Środowisko</w:t>
          </w:r>
          <w:bookmarkEnd w:id="44"/>
        </w:p>
        <w:p w:rsidR="00BB0737" w:rsidRDefault="00B01560">
          <w:pPr>
            <w:pStyle w:val="Nagwek2"/>
          </w:pPr>
          <w:bookmarkStart w:id="45" w:name="_Toc136338298"/>
          <w:r>
            <w:t>Gospodarka odpadami</w:t>
          </w:r>
          <w:bookmarkEnd w:id="45"/>
        </w:p>
        <w:p w:rsidR="00BB0737" w:rsidRDefault="00B01560">
          <w:pPr>
            <w:ind w:firstLine="578"/>
          </w:pPr>
          <w:r>
            <w:t>Odbiorem i zagospodarowaniem odpadów komunalnych z terenu Gminy Medyka od właścicieli nieruchomości, na których zamieszk</w:t>
          </w:r>
          <w:r>
            <w:t>ują mieszkańcy w 2022 r. zajmował się Zakład Oczyszczania „B i M Dybkowie” z siedzibą przy ul. Wincentego Witosa 48 w Żurawicy. Zakład świadczy usługę na podstawie przeprowadzonego postępowania o udzielenie zamówienia publicznego, w trybie przetargu nieogr</w:t>
          </w:r>
          <w:r>
            <w:t>aniczonego od dnia 19 stycznia 2022 r. do 31 grudnia 2022r. Odpady z poszczególnych miejscowości odbierane są według ustalonego harmonogramu.</w:t>
          </w:r>
        </w:p>
        <w:p w:rsidR="00BB0737" w:rsidRDefault="00B01560">
          <w:pPr>
            <w:ind w:firstLine="578"/>
          </w:pPr>
          <w:r>
            <w:t xml:space="preserve">Odbiorem i zagospodarowaniem odpadów komunalnych z nieruchomości, na których nie zamieszkują mieszkańcy, a </w:t>
          </w:r>
          <w:r>
            <w:t>powstają odpady komunalne, zajmuje się firma EKOLINE Usługi Komunalne z siedzibą w Nizinach 290. Firma świadczy usługę na podstawie przeprowadzonego postępowania o udzielenie zamówienia publicznego w trybie przetargu nieograniczonego od dnia 11 stycznia 20</w:t>
          </w:r>
          <w:r>
            <w:t>22 r. do 31 grudnia 2022 r.</w:t>
          </w:r>
        </w:p>
        <w:p w:rsidR="00BB0737" w:rsidRDefault="00B01560">
          <w:r>
            <w:tab/>
          </w:r>
        </w:p>
        <w:p w:rsidR="00BB0737" w:rsidRDefault="00B01560">
          <w:pPr>
            <w:ind w:firstLine="578"/>
          </w:pPr>
          <w:r>
            <w:t>W 2022 roku według danych Urzędu Gminy w Medyce zostało złożonych przez właścicieli nieruchomości 2025 deklaracji o wysokości opłaty za gospodarowanie odpadami komunalnymi. Łącznie zostało zgłoszonych 4893 mieszkańców.</w:t>
          </w:r>
        </w:p>
        <w:p w:rsidR="00BB0737" w:rsidRDefault="00BB0737"/>
        <w:p w:rsidR="00BB0737" w:rsidRDefault="00B01560">
          <w:pPr>
            <w:ind w:firstLine="578"/>
          </w:pPr>
          <w:r>
            <w:t>Stawki</w:t>
          </w:r>
          <w:r>
            <w:t xml:space="preserve">  opłaty za gospodarowanie odpadami komunalnymi w 2022 roku wynosiły:</w:t>
          </w:r>
        </w:p>
        <w:p w:rsidR="00BB0737" w:rsidRDefault="00B01560">
          <w:pPr>
            <w:pStyle w:val="Akapitzlist"/>
            <w:numPr>
              <w:ilvl w:val="3"/>
              <w:numId w:val="75"/>
            </w:numPr>
            <w:spacing w:after="0"/>
            <w:ind w:left="567"/>
          </w:pPr>
          <w:r>
            <w:t>32,00 zł od jednej osoby na miesiąc, jeżeli odpady były zbierane w sposób selektywny,</w:t>
          </w:r>
        </w:p>
        <w:p w:rsidR="00BB0737" w:rsidRDefault="00B01560">
          <w:pPr>
            <w:pStyle w:val="Akapitzlist"/>
            <w:numPr>
              <w:ilvl w:val="3"/>
              <w:numId w:val="75"/>
            </w:numPr>
            <w:spacing w:after="0"/>
            <w:ind w:left="567"/>
          </w:pPr>
          <w:r>
            <w:t xml:space="preserve">64,00 zł od jednej osoby na miesiąc, jeżeli </w:t>
          </w:r>
          <w:r w:rsidR="00B50B86">
            <w:t>właściciel nieruchomości nie wypełnia obowiązku zbierania odpadów</w:t>
          </w:r>
          <w:r>
            <w:t xml:space="preserve"> </w:t>
          </w:r>
          <w:r w:rsidR="00B50B86">
            <w:t>komunalnych</w:t>
          </w:r>
          <w:r>
            <w:t xml:space="preserve"> w sposób selektywny.</w:t>
          </w:r>
        </w:p>
        <w:p w:rsidR="00BB0737" w:rsidRPr="00B50B86" w:rsidRDefault="00BB0737">
          <w:pPr>
            <w:rPr>
              <w:sz w:val="10"/>
              <w:szCs w:val="10"/>
            </w:rPr>
          </w:pPr>
          <w:bookmarkStart w:id="46" w:name="_GoBack"/>
          <w:bookmarkEnd w:id="46"/>
        </w:p>
        <w:p w:rsidR="00BB0737" w:rsidRDefault="00B01560">
          <w:pPr>
            <w:ind w:left="207" w:firstLine="360"/>
          </w:pPr>
          <w:r>
            <w:t xml:space="preserve">Gmina Medyka </w:t>
          </w:r>
          <w:r>
            <w:t>w wyniku zawartych umów z w/w podmiotami poniosła w 2022 roku następujące koszty za odbiór i zagospodarowanie odpadów:</w:t>
          </w:r>
        </w:p>
        <w:p w:rsidR="00BB0737" w:rsidRDefault="00B01560">
          <w:pPr>
            <w:pStyle w:val="Akapitzlist"/>
            <w:numPr>
              <w:ilvl w:val="3"/>
              <w:numId w:val="76"/>
            </w:numPr>
            <w:spacing w:after="0"/>
            <w:ind w:left="567"/>
          </w:pPr>
          <w:r>
            <w:t>1 787 869,40 zł za odbiór i zagospodarowanie odpadów komunalnych z nieruchomości zamieszkałych,</w:t>
          </w:r>
        </w:p>
        <w:p w:rsidR="00BB0737" w:rsidRDefault="00B01560">
          <w:pPr>
            <w:pStyle w:val="Akapitzlist"/>
            <w:numPr>
              <w:ilvl w:val="3"/>
              <w:numId w:val="76"/>
            </w:numPr>
            <w:spacing w:after="0"/>
            <w:ind w:left="567"/>
          </w:pPr>
          <w:r>
            <w:t>102 642,40 zł za odbiór i zagospodarowani</w:t>
          </w:r>
          <w:r>
            <w:t>e odpadów komunalnych z nieruchomości niezamieszkałych.</w:t>
          </w:r>
        </w:p>
        <w:p w:rsidR="00BB0737" w:rsidRDefault="00BB0737"/>
        <w:p w:rsidR="00BB0737" w:rsidRDefault="00B01560">
          <w:pPr>
            <w:ind w:firstLine="426"/>
          </w:pPr>
          <w:r>
            <w:t>W 2022 roku  według danych ze sprawozdań otrzymanych od podmiotów odbierających odpady komunalne na terenie Gminy Medyka odebrano i zagospodarowano następujące ilości odpadów.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47" w:name="_Toc136338240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</w:instrText>
          </w:r>
          <w:r>
            <w:rPr>
              <w:noProof/>
            </w:rPr>
            <w:instrText xml:space="preserve">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17</w:t>
          </w:r>
          <w:r>
            <w:rPr>
              <w:noProof/>
            </w:rPr>
            <w:fldChar w:fldCharType="end"/>
          </w:r>
          <w:r>
            <w:t>. Ilość odebranych odpadów komunalnych w 2022 r.</w:t>
          </w:r>
          <w:bookmarkEnd w:id="47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2006"/>
            <w:gridCol w:w="4060"/>
            <w:gridCol w:w="2996"/>
          </w:tblGrid>
          <w:tr w:rsidR="00BB0737">
            <w:trPr>
              <w:trHeight w:val="53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Kod odpadów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Rodzaj odpadów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Masa odebranych odpadów komunalnych [Mg]</w:t>
                </w:r>
              </w:p>
            </w:tc>
          </w:tr>
          <w:tr w:rsidR="00BB0737">
            <w:trPr>
              <w:trHeight w:val="269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20 03 01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Zmieszane odpady komunalne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1438,08</w:t>
                </w:r>
              </w:p>
            </w:tc>
          </w:tr>
          <w:tr w:rsidR="00BB0737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20 03 07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Odpady wielkogabarytowe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56,32</w:t>
                </w:r>
              </w:p>
            </w:tc>
          </w:tr>
          <w:tr w:rsidR="00BB0737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20 02 01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Odpady biodegradowalne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257,66</w:t>
                </w:r>
              </w:p>
            </w:tc>
          </w:tr>
          <w:tr w:rsidR="00BB0737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20 01 36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Zużyte AGD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5,02</w:t>
                </w:r>
              </w:p>
            </w:tc>
          </w:tr>
          <w:tr w:rsidR="00BB0737">
            <w:trPr>
              <w:trHeight w:val="388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15 01 07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Opakowania ze szkła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106,21</w:t>
                </w:r>
              </w:p>
            </w:tc>
          </w:tr>
          <w:tr w:rsidR="00BB0737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15 01 06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Odpady opakowaniowe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133,57</w:t>
                </w:r>
              </w:p>
            </w:tc>
          </w:tr>
          <w:tr w:rsidR="00BB0737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lastRenderedPageBreak/>
                  <w:t>15 01 01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Odpady z papieru i tektury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36,81</w:t>
                </w:r>
              </w:p>
            </w:tc>
          </w:tr>
          <w:tr w:rsidR="00BB0737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16 01 03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Zużyte opony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16,06</w:t>
                </w:r>
              </w:p>
            </w:tc>
          </w:tr>
          <w:tr w:rsidR="00BB0737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15 01 02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Opakowania z tworzyw sztucznych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2,20</w:t>
                </w:r>
              </w:p>
            </w:tc>
          </w:tr>
          <w:tr w:rsidR="00BB0737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20 01 99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Inne niż wymienione frakcje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zbierane w sposób selektywny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0,08</w:t>
                </w:r>
              </w:p>
            </w:tc>
          </w:tr>
          <w:tr w:rsidR="00BB0737">
            <w:trPr>
              <w:trHeight w:val="593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17 01 01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Odpady betonu oraz gruz betonowy z rozbiórek i remontów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2,04</w:t>
                </w:r>
              </w:p>
            </w:tc>
          </w:tr>
          <w:tr w:rsidR="00BB0737">
            <w:trPr>
              <w:trHeight w:val="215"/>
            </w:trPr>
            <w:tc>
              <w:tcPr>
                <w:tcW w:w="3346" w:type="pct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Razem</w:t>
                </w:r>
              </w:p>
            </w:tc>
            <w:tc>
              <w:tcPr>
                <w:tcW w:w="16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TableCell"/>
                  <w:shd w:val="clear" w:color="auto" w:fill="D9D9D9" w:themeFill="background1" w:themeFillShade="D9"/>
                  <w:jc w:val="right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2054,05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pStyle w:val="Teksttreci0"/>
            <w:shd w:val="clear" w:color="auto" w:fill="auto"/>
            <w:spacing w:after="234" w:line="276" w:lineRule="auto"/>
            <w:ind w:right="40" w:firstLine="708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Poniższa tabela przedstawia informacje o masie odpadów papieru, metali, tworzyw sztucznych i szkła</w:t>
          </w:r>
          <w:r>
            <w:rPr>
              <w:rFonts w:ascii="Times New Roman" w:hAnsi="Times New Roman" w:cs="Times New Roman"/>
              <w:sz w:val="24"/>
              <w:szCs w:val="24"/>
              <w:vertAlign w:val="superscript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przygotowanych do ponownego użycia i poddanych recyklingowi z odpadów odebranych i zebranych z terenu gminy.</w:t>
          </w:r>
        </w:p>
        <w:p w:rsidR="00BB0737" w:rsidRDefault="00B01560">
          <w:pPr>
            <w:pStyle w:val="Legenda"/>
            <w:keepNext/>
          </w:pPr>
          <w:bookmarkStart w:id="48" w:name="_Toc136338241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18</w:t>
          </w:r>
          <w:r>
            <w:rPr>
              <w:noProof/>
            </w:rPr>
            <w:fldChar w:fldCharType="end"/>
          </w:r>
          <w:r>
            <w:t>. Informacja o masie odpadów papieru, metali, tworzyw sztucznych i szkła przygotowanych do ponownego użycia i pod</w:t>
          </w:r>
          <w:r>
            <w:t>danych recyklingowi z odpadów odebranych i zebranych z terenu gminy</w:t>
          </w:r>
          <w:bookmarkEnd w:id="48"/>
        </w:p>
        <w:tbl>
          <w:tblPr>
            <w:tblW w:w="5000" w:type="pct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1356"/>
            <w:gridCol w:w="3884"/>
            <w:gridCol w:w="3822"/>
          </w:tblGrid>
          <w:tr w:rsidR="00BB0737">
            <w:trPr>
              <w:trHeight w:val="597"/>
              <w:jc w:val="center"/>
            </w:trPr>
            <w:tc>
              <w:tcPr>
                <w:tcW w:w="74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jc w:val="center"/>
                  <w:rPr>
                    <w:rFonts w:eastAsia="Times New Roman" w:cs="Times New Roman"/>
                    <w:b/>
                  </w:rPr>
                </w:pPr>
                <w:r>
                  <w:rPr>
                    <w:rFonts w:eastAsia="Times New Roman" w:cs="Times New Roman"/>
                    <w:b/>
                  </w:rPr>
                  <w:t>Kod odpadów</w:t>
                </w:r>
              </w:p>
            </w:tc>
            <w:tc>
              <w:tcPr>
                <w:tcW w:w="21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jc w:val="center"/>
                  <w:rPr>
                    <w:rFonts w:eastAsia="Times New Roman" w:cs="Times New Roman"/>
                    <w:b/>
                  </w:rPr>
                </w:pPr>
                <w:r>
                  <w:rPr>
                    <w:rFonts w:eastAsia="Times New Roman" w:cs="Times New Roman"/>
                    <w:b/>
                  </w:rPr>
                  <w:t>Rodzaj odpadów</w:t>
                </w:r>
              </w:p>
            </w:tc>
            <w:tc>
              <w:tcPr>
                <w:tcW w:w="21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jc w:val="center"/>
                  <w:rPr>
                    <w:rFonts w:eastAsia="Times New Roman" w:cs="Times New Roman"/>
                    <w:b/>
                  </w:rPr>
                </w:pPr>
                <w:r>
                  <w:rPr>
                    <w:rFonts w:eastAsia="Times New Roman" w:cs="Times New Roman"/>
                    <w:b/>
                  </w:rPr>
                  <w:t>Masa odpadów przygotowanych</w:t>
                </w:r>
                <w:r>
                  <w:rPr>
                    <w:rFonts w:eastAsia="Times New Roman" w:cs="Times New Roman"/>
                    <w:b/>
                  </w:rPr>
                  <w:br/>
                  <w:t>do ponownego użycia</w:t>
                </w:r>
                <w:r>
                  <w:rPr>
                    <w:rFonts w:eastAsia="Times New Roman" w:cs="Times New Roman"/>
                    <w:b/>
                  </w:rPr>
                  <w:br/>
                  <w:t>i poddanych recyklingowi [Mg]</w:t>
                </w:r>
              </w:p>
            </w:tc>
          </w:tr>
          <w:tr w:rsidR="00BB0737">
            <w:trPr>
              <w:trHeight w:val="20"/>
              <w:jc w:val="center"/>
            </w:trPr>
            <w:tc>
              <w:tcPr>
                <w:tcW w:w="74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360" w:lineRule="auto"/>
                  <w:jc w:val="center"/>
                  <w:rPr>
                    <w:rFonts w:eastAsia="Times New Roman" w:cs="Times New Roman"/>
                  </w:rPr>
                </w:pPr>
                <w:r>
                  <w:rPr>
                    <w:rFonts w:eastAsia="Times New Roman" w:cs="Times New Roman"/>
                  </w:rPr>
                  <w:t>15 01 01</w:t>
                </w:r>
              </w:p>
            </w:tc>
            <w:tc>
              <w:tcPr>
                <w:tcW w:w="21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:rsidR="00BB0737" w:rsidRDefault="00B01560">
                <w:pPr>
                  <w:spacing w:line="360" w:lineRule="auto"/>
                  <w:jc w:val="left"/>
                  <w:rPr>
                    <w:rFonts w:eastAsia="Times New Roman" w:cs="Times New Roman"/>
                  </w:rPr>
                </w:pPr>
                <w:r>
                  <w:rPr>
                    <w:rFonts w:eastAsia="Times New Roman" w:cs="Times New Roman"/>
                  </w:rPr>
                  <w:t>Opakowania z papieru i tektury</w:t>
                </w:r>
              </w:p>
            </w:tc>
            <w:tc>
              <w:tcPr>
                <w:tcW w:w="21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:rsidR="00BB0737" w:rsidRDefault="00B01560">
                <w:pPr>
                  <w:spacing w:line="360" w:lineRule="auto"/>
                  <w:jc w:val="right"/>
                  <w:rPr>
                    <w:rFonts w:eastAsia="Times New Roman" w:cs="Times New Roman"/>
                  </w:rPr>
                </w:pPr>
                <w:r>
                  <w:rPr>
                    <w:rFonts w:cs="Times New Roman"/>
                  </w:rPr>
                  <w:t xml:space="preserve">14,676 </w:t>
                </w:r>
              </w:p>
            </w:tc>
          </w:tr>
          <w:tr w:rsidR="00BB0737">
            <w:trPr>
              <w:trHeight w:val="20"/>
              <w:jc w:val="center"/>
            </w:trPr>
            <w:tc>
              <w:tcPr>
                <w:tcW w:w="74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360" w:lineRule="auto"/>
                  <w:jc w:val="center"/>
                  <w:rPr>
                    <w:rFonts w:eastAsia="Times New Roman" w:cs="Times New Roman"/>
                  </w:rPr>
                </w:pPr>
                <w:r>
                  <w:rPr>
                    <w:rFonts w:eastAsia="Times New Roman" w:cs="Times New Roman"/>
                  </w:rPr>
                  <w:t>15 01 02</w:t>
                </w:r>
              </w:p>
            </w:tc>
            <w:tc>
              <w:tcPr>
                <w:tcW w:w="21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:rsidR="00BB0737" w:rsidRDefault="00B01560">
                <w:pPr>
                  <w:spacing w:line="360" w:lineRule="auto"/>
                  <w:jc w:val="left"/>
                  <w:rPr>
                    <w:rFonts w:eastAsia="Times New Roman" w:cs="Times New Roman"/>
                  </w:rPr>
                </w:pPr>
                <w:r>
                  <w:rPr>
                    <w:rFonts w:eastAsia="Times New Roman" w:cs="Times New Roman"/>
                  </w:rPr>
                  <w:t xml:space="preserve">Opakowania z tworzyw </w:t>
                </w:r>
                <w:r>
                  <w:rPr>
                    <w:rFonts w:eastAsia="Times New Roman" w:cs="Times New Roman"/>
                  </w:rPr>
                  <w:t>sztucznych</w:t>
                </w:r>
              </w:p>
            </w:tc>
            <w:tc>
              <w:tcPr>
                <w:tcW w:w="21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:rsidR="00BB0737" w:rsidRDefault="00B01560">
                <w:pPr>
                  <w:spacing w:line="360" w:lineRule="auto"/>
                  <w:jc w:val="right"/>
                  <w:rPr>
                    <w:rFonts w:eastAsia="Times New Roman" w:cs="Times New Roman"/>
                  </w:rPr>
                </w:pPr>
                <w:r>
                  <w:rPr>
                    <w:rFonts w:cs="Times New Roman"/>
                  </w:rPr>
                  <w:t>63,4107</w:t>
                </w:r>
              </w:p>
            </w:tc>
          </w:tr>
          <w:tr w:rsidR="00BB0737">
            <w:trPr>
              <w:trHeight w:val="20"/>
              <w:jc w:val="center"/>
            </w:trPr>
            <w:tc>
              <w:tcPr>
                <w:tcW w:w="74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BB0737" w:rsidRDefault="00B01560">
                <w:pPr>
                  <w:spacing w:line="360" w:lineRule="auto"/>
                  <w:jc w:val="center"/>
                  <w:rPr>
                    <w:rFonts w:eastAsia="Times New Roman" w:cs="Times New Roman"/>
                  </w:rPr>
                </w:pPr>
                <w:r>
                  <w:rPr>
                    <w:rFonts w:eastAsia="Times New Roman" w:cs="Times New Roman"/>
                  </w:rPr>
                  <w:t>15 01 07</w:t>
                </w:r>
              </w:p>
            </w:tc>
            <w:tc>
              <w:tcPr>
                <w:tcW w:w="21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:rsidR="00BB0737" w:rsidRDefault="00B01560">
                <w:pPr>
                  <w:spacing w:line="360" w:lineRule="auto"/>
                  <w:jc w:val="left"/>
                  <w:rPr>
                    <w:rFonts w:eastAsia="Times New Roman" w:cs="Times New Roman"/>
                  </w:rPr>
                </w:pPr>
                <w:r>
                  <w:rPr>
                    <w:rFonts w:eastAsia="Times New Roman" w:cs="Times New Roman"/>
                  </w:rPr>
                  <w:t>Opakowania szklane</w:t>
                </w:r>
              </w:p>
            </w:tc>
            <w:tc>
              <w:tcPr>
                <w:tcW w:w="21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:rsidR="00BB0737" w:rsidRDefault="00B01560">
                <w:pPr>
                  <w:spacing w:line="360" w:lineRule="auto"/>
                  <w:jc w:val="right"/>
                  <w:rPr>
                    <w:rFonts w:eastAsia="Times New Roman" w:cs="Times New Roman"/>
                  </w:rPr>
                </w:pPr>
                <w:r>
                  <w:rPr>
                    <w:rFonts w:cs="Times New Roman"/>
                  </w:rPr>
                  <w:t>71,8846</w:t>
                </w:r>
              </w:p>
            </w:tc>
          </w:tr>
          <w:tr w:rsidR="00BB0737">
            <w:trPr>
              <w:trHeight w:val="454"/>
              <w:jc w:val="center"/>
            </w:trPr>
            <w:tc>
              <w:tcPr>
                <w:tcW w:w="74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BB0737" w:rsidRDefault="00B01560">
                <w:pPr>
                  <w:spacing w:line="360" w:lineRule="auto"/>
                  <w:jc w:val="center"/>
                  <w:rPr>
                    <w:rFonts w:eastAsia="Times New Roman" w:cs="Times New Roman"/>
                  </w:rPr>
                </w:pPr>
                <w:r>
                  <w:rPr>
                    <w:rFonts w:eastAsia="Times New Roman" w:cs="Times New Roman"/>
                  </w:rPr>
                  <w:t>15 01 04</w:t>
                </w:r>
              </w:p>
            </w:tc>
            <w:tc>
              <w:tcPr>
                <w:tcW w:w="21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:rsidR="00BB0737" w:rsidRDefault="00B01560">
                <w:pPr>
                  <w:spacing w:line="360" w:lineRule="auto"/>
                  <w:jc w:val="left"/>
                  <w:rPr>
                    <w:rFonts w:eastAsia="Times New Roman" w:cs="Times New Roman"/>
                  </w:rPr>
                </w:pPr>
                <w:r>
                  <w:rPr>
                    <w:rFonts w:eastAsia="Times New Roman" w:cs="Times New Roman"/>
                  </w:rPr>
                  <w:t>Opakowania z metali</w:t>
                </w:r>
              </w:p>
            </w:tc>
            <w:tc>
              <w:tcPr>
                <w:tcW w:w="21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:rsidR="00BB0737" w:rsidRDefault="00B01560">
                <w:pPr>
                  <w:spacing w:line="360" w:lineRule="auto"/>
                  <w:jc w:val="right"/>
                  <w:rPr>
                    <w:rFonts w:eastAsia="Times New Roman" w:cs="Times New Roman"/>
                  </w:rPr>
                </w:pPr>
                <w:r>
                  <w:rPr>
                    <w:rFonts w:cs="Times New Roman"/>
                  </w:rPr>
                  <w:t>31,5386</w:t>
                </w:r>
              </w:p>
            </w:tc>
          </w:tr>
          <w:tr w:rsidR="00BB0737">
            <w:trPr>
              <w:trHeight w:val="454"/>
              <w:jc w:val="center"/>
            </w:trPr>
            <w:tc>
              <w:tcPr>
                <w:tcW w:w="74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BB0737" w:rsidRDefault="00B01560">
                <w:pPr>
                  <w:spacing w:line="360" w:lineRule="auto"/>
                  <w:jc w:val="center"/>
                  <w:rPr>
                    <w:rFonts w:eastAsia="Times New Roman" w:cs="Times New Roman"/>
                  </w:rPr>
                </w:pPr>
                <w:r>
                  <w:rPr>
                    <w:rFonts w:eastAsia="Times New Roman" w:cs="Times New Roman"/>
                  </w:rPr>
                  <w:t>15 01 05</w:t>
                </w:r>
              </w:p>
            </w:tc>
            <w:tc>
              <w:tcPr>
                <w:tcW w:w="21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:rsidR="00BB0737" w:rsidRDefault="00B01560">
                <w:pPr>
                  <w:spacing w:line="360" w:lineRule="auto"/>
                  <w:jc w:val="left"/>
                  <w:rPr>
                    <w:rFonts w:eastAsia="Times New Roman" w:cs="Times New Roman"/>
                  </w:rPr>
                </w:pPr>
                <w:r>
                  <w:rPr>
                    <w:rFonts w:eastAsia="Times New Roman" w:cs="Times New Roman"/>
                  </w:rPr>
                  <w:t>Opakowania wielomateriałowe</w:t>
                </w:r>
              </w:p>
            </w:tc>
            <w:tc>
              <w:tcPr>
                <w:tcW w:w="21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:rsidR="00BB0737" w:rsidRDefault="00B01560">
                <w:pPr>
                  <w:spacing w:line="360" w:lineRule="auto"/>
                  <w:jc w:val="right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3,33</w:t>
                </w:r>
              </w:p>
            </w:tc>
          </w:tr>
          <w:tr w:rsidR="00BB0737">
            <w:trPr>
              <w:trHeight w:val="283"/>
              <w:jc w:val="center"/>
            </w:trPr>
            <w:tc>
              <w:tcPr>
                <w:tcW w:w="289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bottom"/>
                <w:hideMark/>
              </w:tcPr>
              <w:p w:rsidR="00BB0737" w:rsidRDefault="00B01560">
                <w:pPr>
                  <w:jc w:val="center"/>
                  <w:rPr>
                    <w:rFonts w:eastAsia="Times New Roman" w:cs="Times New Roman"/>
                    <w:b/>
                  </w:rPr>
                </w:pPr>
                <w:r>
                  <w:rPr>
                    <w:rFonts w:eastAsia="Times New Roman" w:cs="Times New Roman"/>
                    <w:b/>
                  </w:rPr>
                  <w:t>Razem</w:t>
                </w:r>
              </w:p>
            </w:tc>
            <w:tc>
              <w:tcPr>
                <w:tcW w:w="21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</w:tcPr>
              <w:p w:rsidR="00BB0737" w:rsidRDefault="00B01560">
                <w:pPr>
                  <w:jc w:val="right"/>
                  <w:rPr>
                    <w:rFonts w:eastAsia="Times New Roman" w:cs="Times New Roman"/>
                    <w:b/>
                  </w:rPr>
                </w:pPr>
                <w:r>
                  <w:rPr>
                    <w:rFonts w:cs="Times New Roman"/>
                    <w:b/>
                  </w:rPr>
                  <w:t>184,8399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>
          <w:pPr>
            <w:pStyle w:val="Teksttreci0"/>
            <w:shd w:val="clear" w:color="auto" w:fill="auto"/>
            <w:spacing w:after="0"/>
            <w:ind w:right="40" w:firstLine="0"/>
            <w:rPr>
              <w:sz w:val="24"/>
              <w:szCs w:val="24"/>
            </w:rPr>
          </w:pPr>
        </w:p>
        <w:p w:rsidR="00BB0737" w:rsidRDefault="00B01560">
          <w:pPr>
            <w:ind w:firstLine="708"/>
          </w:pPr>
          <w:r>
            <w:t xml:space="preserve">Osiągnięte w 2022 r. poziomy recyklingu, odzysku i ograniczenia masy odpadów przekazywanych do składowania: </w:t>
          </w:r>
        </w:p>
        <w:p w:rsidR="00BB0737" w:rsidRDefault="00B01560">
          <w:pPr>
            <w:pStyle w:val="Akapitzlist"/>
            <w:numPr>
              <w:ilvl w:val="0"/>
              <w:numId w:val="149"/>
            </w:numPr>
            <w:spacing w:after="0"/>
          </w:pPr>
          <w:r>
            <w:t>poziom recyklingu i przygotowania do ponownego użycia następujących frakcji odpadów komunalnych: papieru, metali tworzyw sztucznych i szkła –  19,5</w:t>
          </w:r>
          <w:r>
            <w:t>%,</w:t>
          </w:r>
        </w:p>
        <w:p w:rsidR="00BB0737" w:rsidRDefault="00B01560">
          <w:pPr>
            <w:pStyle w:val="Akapitzlist"/>
            <w:numPr>
              <w:ilvl w:val="0"/>
              <w:numId w:val="149"/>
            </w:numPr>
            <w:spacing w:after="0"/>
          </w:pPr>
          <w:r>
            <w:t>poziom ograniczenia masy odpadów komunalnych ulegających biodegradacji przekazywanych do składowania – 0%.</w:t>
          </w:r>
        </w:p>
        <w:p w:rsidR="00BB0737" w:rsidRDefault="00BB0737"/>
        <w:p w:rsidR="00BB0737" w:rsidRDefault="00B01560">
          <w:pPr>
            <w:ind w:firstLine="578"/>
          </w:pPr>
          <w:r>
            <w:t xml:space="preserve">Do pobierania przez gminę od jej mieszkańców opłaty za gospodarowanie odpadami komunalnymi obligują przepisy ustawy z dnia 13 września 1996 roku </w:t>
          </w:r>
          <w:r>
            <w:t xml:space="preserve">o utrzymaniu czystości i porządku w gminach. Wybór metody ustalenia opłaty za gospodarowanie odpadami komunalnymi oraz jej wysokość regulowała w 2022 Uchwała Nr XXXIX/233/2021 z dnia 11 stycznia 2021r. Wysokość wpływów z tego tytułu w 2022 roku wyniosła 1 </w:t>
          </w:r>
          <w:r>
            <w:t>759 150,71 zł. Ponadto z tytułu odsetek od nieterminowych wpłat i wpływów z tytułu kosztów egzekucyjnych, kosztów upomnień uzyskano 7312,46 zł. Zaległości w płatnościach na koniec 2022 roku wyniosły 246 917,68 zł. Szczegółowe zestawienie z podziałem na pos</w:t>
          </w:r>
          <w:r>
            <w:t>zczególne sołectwa przedstawia poniższa tabela.</w:t>
          </w:r>
        </w:p>
        <w:p w:rsidR="00BB0737" w:rsidRDefault="00B01560">
          <w:pPr>
            <w:pStyle w:val="Legenda"/>
            <w:keepNext/>
          </w:pPr>
          <w:bookmarkStart w:id="49" w:name="_Toc136338242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19</w:t>
          </w:r>
          <w:r>
            <w:rPr>
              <w:noProof/>
            </w:rPr>
            <w:fldChar w:fldCharType="end"/>
          </w:r>
          <w:r>
            <w:t>. Dane dotyczące złożonych deklaracji, zaległości oraz egzekucji w opłacie za gospodarowanie odpadami komunalnymi w 2022 roku (stan na 31.12.2022 r.)</w:t>
          </w:r>
          <w:bookmarkEnd w:id="49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1404"/>
            <w:gridCol w:w="1150"/>
            <w:gridCol w:w="1910"/>
            <w:gridCol w:w="1394"/>
            <w:gridCol w:w="1551"/>
            <w:gridCol w:w="1657"/>
          </w:tblGrid>
          <w:tr w:rsidR="00BB0737">
            <w:trPr>
              <w:trHeight w:val="840"/>
            </w:trPr>
            <w:tc>
              <w:tcPr>
                <w:tcW w:w="774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Miejscowość</w:t>
                </w:r>
              </w:p>
            </w:tc>
            <w:tc>
              <w:tcPr>
                <w:tcW w:w="634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Ilość </w:t>
                </w: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złożonych deklaracji</w:t>
                </w:r>
              </w:p>
            </w:tc>
            <w:tc>
              <w:tcPr>
                <w:tcW w:w="1053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Ilość osób zadeklarowanych</w:t>
                </w:r>
              </w:p>
            </w:tc>
            <w:tc>
              <w:tcPr>
                <w:tcW w:w="769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Zaległości na 31.12.2022</w:t>
                </w:r>
              </w:p>
            </w:tc>
            <w:tc>
              <w:tcPr>
                <w:tcW w:w="855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Ilość wystawionych upomnień</w:t>
                </w:r>
              </w:p>
            </w:tc>
            <w:tc>
              <w:tcPr>
                <w:tcW w:w="914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Ilość wystawionych tytułów wykonawczych</w:t>
                </w:r>
              </w:p>
            </w:tc>
          </w:tr>
          <w:tr w:rsidR="00BB0737">
            <w:tc>
              <w:tcPr>
                <w:tcW w:w="77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Hureczko</w:t>
                </w:r>
              </w:p>
            </w:tc>
            <w:tc>
              <w:tcPr>
                <w:tcW w:w="63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185</w:t>
                </w:r>
              </w:p>
            </w:tc>
            <w:tc>
              <w:tcPr>
                <w:tcW w:w="1053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478</w:t>
                </w:r>
              </w:p>
            </w:tc>
            <w:tc>
              <w:tcPr>
                <w:tcW w:w="769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 xml:space="preserve">24 533,99 zł </w:t>
                </w:r>
              </w:p>
            </w:tc>
            <w:tc>
              <w:tcPr>
                <w:tcW w:w="855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59</w:t>
                </w:r>
              </w:p>
            </w:tc>
            <w:tc>
              <w:tcPr>
                <w:tcW w:w="914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8</w:t>
                </w:r>
              </w:p>
            </w:tc>
          </w:tr>
          <w:tr w:rsidR="00BB0737">
            <w:tc>
              <w:tcPr>
                <w:tcW w:w="77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Hurko</w:t>
                </w:r>
              </w:p>
            </w:tc>
            <w:tc>
              <w:tcPr>
                <w:tcW w:w="63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195</w:t>
                </w:r>
              </w:p>
            </w:tc>
            <w:tc>
              <w:tcPr>
                <w:tcW w:w="1053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407</w:t>
                </w:r>
              </w:p>
            </w:tc>
            <w:tc>
              <w:tcPr>
                <w:tcW w:w="769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30 535,99 zł</w:t>
                </w:r>
              </w:p>
            </w:tc>
            <w:tc>
              <w:tcPr>
                <w:tcW w:w="855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55</w:t>
                </w:r>
              </w:p>
            </w:tc>
            <w:tc>
              <w:tcPr>
                <w:tcW w:w="914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9</w:t>
                </w:r>
              </w:p>
            </w:tc>
          </w:tr>
          <w:tr w:rsidR="00BB0737">
            <w:tc>
              <w:tcPr>
                <w:tcW w:w="77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Jaksmanice</w:t>
                </w:r>
              </w:p>
            </w:tc>
            <w:tc>
              <w:tcPr>
                <w:tcW w:w="63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173</w:t>
                </w:r>
              </w:p>
            </w:tc>
            <w:tc>
              <w:tcPr>
                <w:tcW w:w="1053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428</w:t>
                </w:r>
              </w:p>
            </w:tc>
            <w:tc>
              <w:tcPr>
                <w:tcW w:w="769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28 681,48 zł</w:t>
                </w:r>
              </w:p>
            </w:tc>
            <w:tc>
              <w:tcPr>
                <w:tcW w:w="855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68</w:t>
                </w:r>
              </w:p>
            </w:tc>
            <w:tc>
              <w:tcPr>
                <w:tcW w:w="914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7</w:t>
                </w:r>
              </w:p>
            </w:tc>
          </w:tr>
          <w:tr w:rsidR="00BB0737">
            <w:tc>
              <w:tcPr>
                <w:tcW w:w="77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Medyka</w:t>
                </w:r>
              </w:p>
            </w:tc>
            <w:tc>
              <w:tcPr>
                <w:tcW w:w="63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826</w:t>
                </w:r>
              </w:p>
            </w:tc>
            <w:tc>
              <w:tcPr>
                <w:tcW w:w="1053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1919</w:t>
                </w:r>
              </w:p>
            </w:tc>
            <w:tc>
              <w:tcPr>
                <w:tcW w:w="769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55 239,23 zł</w:t>
                </w:r>
              </w:p>
            </w:tc>
            <w:tc>
              <w:tcPr>
                <w:tcW w:w="855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123</w:t>
                </w:r>
              </w:p>
            </w:tc>
            <w:tc>
              <w:tcPr>
                <w:tcW w:w="914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14</w:t>
                </w:r>
              </w:p>
            </w:tc>
          </w:tr>
          <w:tr w:rsidR="00BB0737">
            <w:tc>
              <w:tcPr>
                <w:tcW w:w="77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Leszno</w:t>
                </w:r>
              </w:p>
            </w:tc>
            <w:tc>
              <w:tcPr>
                <w:tcW w:w="63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178</w:t>
                </w:r>
              </w:p>
            </w:tc>
            <w:tc>
              <w:tcPr>
                <w:tcW w:w="1053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456</w:t>
                </w:r>
              </w:p>
            </w:tc>
            <w:tc>
              <w:tcPr>
                <w:tcW w:w="769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42 030,69 zł</w:t>
                </w:r>
              </w:p>
            </w:tc>
            <w:tc>
              <w:tcPr>
                <w:tcW w:w="855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63</w:t>
                </w:r>
              </w:p>
            </w:tc>
            <w:tc>
              <w:tcPr>
                <w:tcW w:w="914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22</w:t>
                </w:r>
              </w:p>
            </w:tc>
          </w:tr>
          <w:tr w:rsidR="00BB0737">
            <w:tc>
              <w:tcPr>
                <w:tcW w:w="77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Siedliska</w:t>
                </w:r>
              </w:p>
            </w:tc>
            <w:tc>
              <w:tcPr>
                <w:tcW w:w="63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224</w:t>
                </w:r>
              </w:p>
            </w:tc>
            <w:tc>
              <w:tcPr>
                <w:tcW w:w="1053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526</w:t>
                </w:r>
              </w:p>
            </w:tc>
            <w:tc>
              <w:tcPr>
                <w:tcW w:w="769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47 104,94 zł</w:t>
                </w:r>
              </w:p>
            </w:tc>
            <w:tc>
              <w:tcPr>
                <w:tcW w:w="855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71</w:t>
                </w:r>
              </w:p>
            </w:tc>
            <w:tc>
              <w:tcPr>
                <w:tcW w:w="914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16</w:t>
                </w:r>
              </w:p>
            </w:tc>
          </w:tr>
          <w:tr w:rsidR="00BB0737">
            <w:tc>
              <w:tcPr>
                <w:tcW w:w="77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Torki</w:t>
                </w:r>
              </w:p>
            </w:tc>
            <w:tc>
              <w:tcPr>
                <w:tcW w:w="63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244</w:t>
                </w:r>
              </w:p>
            </w:tc>
            <w:tc>
              <w:tcPr>
                <w:tcW w:w="1053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679</w:t>
                </w:r>
              </w:p>
            </w:tc>
            <w:tc>
              <w:tcPr>
                <w:tcW w:w="769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18 791,36 zł</w:t>
                </w:r>
              </w:p>
            </w:tc>
            <w:tc>
              <w:tcPr>
                <w:tcW w:w="855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51</w:t>
                </w:r>
              </w:p>
            </w:tc>
            <w:tc>
              <w:tcPr>
                <w:tcW w:w="914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5</w:t>
                </w:r>
              </w:p>
            </w:tc>
          </w:tr>
          <w:tr w:rsidR="00BB0737">
            <w:tc>
              <w:tcPr>
                <w:tcW w:w="77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634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b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2"/>
                    <w:szCs w:val="24"/>
                  </w:rPr>
                  <w:t>2025</w:t>
                </w:r>
              </w:p>
            </w:tc>
            <w:tc>
              <w:tcPr>
                <w:tcW w:w="1053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b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2"/>
                    <w:szCs w:val="24"/>
                  </w:rPr>
                  <w:t>4 893</w:t>
                </w:r>
              </w:p>
            </w:tc>
            <w:tc>
              <w:tcPr>
                <w:tcW w:w="769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b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2"/>
                    <w:szCs w:val="24"/>
                  </w:rPr>
                  <w:t>246 917,68 zł</w:t>
                </w:r>
              </w:p>
            </w:tc>
            <w:tc>
              <w:tcPr>
                <w:tcW w:w="855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b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2"/>
                    <w:szCs w:val="24"/>
                  </w:rPr>
                  <w:t>490</w:t>
                </w:r>
              </w:p>
            </w:tc>
            <w:tc>
              <w:tcPr>
                <w:tcW w:w="914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TableCell"/>
                  <w:jc w:val="right"/>
                  <w:rPr>
                    <w:rFonts w:ascii="Times New Roman" w:hAnsi="Times New Roman" w:cs="Times New Roman"/>
                    <w:b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2"/>
                    <w:szCs w:val="24"/>
                  </w:rPr>
                  <w:t>81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ind w:firstLine="708"/>
          </w:pPr>
          <w:r>
            <w:t xml:space="preserve">Dochody uzyskane z opłat za odprowadzenie odpadów </w:t>
          </w:r>
          <w:r>
            <w:t xml:space="preserve">komunalnych powinny w całości zabezpieczyć związane z nimi koszty, </w:t>
          </w:r>
          <w:r w:rsidR="00B50B86">
            <w:t xml:space="preserve"> </w:t>
          </w:r>
          <w:r>
            <w:t>w 2022 roku Rada Gminy Medyka nie wyraziła zgody na podniesienie do wystarczającego poziomu stawek opłaty za wywóz nieczystości i podjęła uchwałę nr LVII/325/2021 o dopłacie do sys</w:t>
          </w:r>
          <w:r>
            <w:t>temu gospodarowania odpadami z terenów zamieszkałych ze środków własnych gminy. W 2022 roku koszty wywozu nieczystości przewyższyły uzyskane z tego tytułu dochody o kwotę 77 389,33 zł. Planowane do uzyskania w 2022 roku dochody w kwocie 1 841 904,00 zł zos</w:t>
          </w:r>
          <w:r>
            <w:t>tały zrealizowane na kwotę 1 766 487,78 zł co stanowi 95,91 %.</w:t>
          </w:r>
        </w:p>
        <w:p w:rsidR="00BB0737" w:rsidRDefault="00BB0737">
          <w:pPr>
            <w:ind w:firstLine="578"/>
          </w:pPr>
        </w:p>
        <w:p w:rsidR="00BB0737" w:rsidRDefault="00B01560">
          <w:pPr>
            <w:pStyle w:val="Legenda"/>
            <w:keepNext/>
          </w:pPr>
          <w:bookmarkStart w:id="50" w:name="_Toc136338243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20</w:t>
          </w:r>
          <w:r>
            <w:rPr>
              <w:noProof/>
            </w:rPr>
            <w:fldChar w:fldCharType="end"/>
          </w:r>
          <w:r>
            <w:t>. Dochody z tytułu należności w opłacie za gospodarowanie odpadami komunalnymi oraz wydatki systemu gospodarowania odpadami komunalnymi w latach 2018 – 2022</w:t>
          </w:r>
          <w:bookmarkEnd w:id="50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1745"/>
            <w:gridCol w:w="1458"/>
            <w:gridCol w:w="1472"/>
            <w:gridCol w:w="1503"/>
            <w:gridCol w:w="1474"/>
            <w:gridCol w:w="1414"/>
          </w:tblGrid>
          <w:tr w:rsidR="00BB0737">
            <w:tc>
              <w:tcPr>
                <w:tcW w:w="96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B0737"/>
            </w:tc>
            <w:tc>
              <w:tcPr>
                <w:tcW w:w="804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2018</w:t>
                </w:r>
              </w:p>
            </w:tc>
            <w:tc>
              <w:tcPr>
                <w:tcW w:w="81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2019</w:t>
                </w:r>
              </w:p>
            </w:tc>
            <w:tc>
              <w:tcPr>
                <w:tcW w:w="829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2020</w:t>
                </w:r>
              </w:p>
            </w:tc>
            <w:tc>
              <w:tcPr>
                <w:tcW w:w="813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2021</w:t>
                </w:r>
              </w:p>
            </w:tc>
            <w:tc>
              <w:tcPr>
                <w:tcW w:w="780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2022</w:t>
                </w:r>
              </w:p>
            </w:tc>
          </w:tr>
          <w:tr w:rsidR="00BB0737">
            <w:tc>
              <w:tcPr>
                <w:tcW w:w="962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rPr>
                    <w:b/>
                  </w:rPr>
                </w:pPr>
                <w:r>
                  <w:rPr>
                    <w:b/>
                  </w:rPr>
                  <w:t>Dochody [zł]</w:t>
                </w:r>
              </w:p>
            </w:tc>
            <w:tc>
              <w:tcPr>
                <w:tcW w:w="804" w:type="pct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448 530,19</w:t>
                </w:r>
              </w:p>
            </w:tc>
            <w:tc>
              <w:tcPr>
                <w:tcW w:w="812" w:type="pct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682 110,74</w:t>
                </w:r>
              </w:p>
            </w:tc>
            <w:tc>
              <w:tcPr>
                <w:tcW w:w="829" w:type="pct"/>
                <w:tcBorders>
                  <w:left w:val="single" w:sz="2" w:space="0" w:color="000000"/>
                  <w:bottom w:val="single" w:sz="2" w:space="0" w:color="000000"/>
                </w:tcBorders>
                <w:vAlign w:val="center"/>
              </w:tcPr>
              <w:p w:rsidR="00BB0737" w:rsidRDefault="00B01560">
                <w:pPr>
                  <w:jc w:val="right"/>
                </w:pPr>
                <w:r>
                  <w:t xml:space="preserve">1 280 906,40  </w:t>
                </w:r>
              </w:p>
            </w:tc>
            <w:tc>
              <w:tcPr>
                <w:tcW w:w="813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 xml:space="preserve">1 755 934,96 </w:t>
                </w:r>
              </w:p>
            </w:tc>
            <w:tc>
              <w:tcPr>
                <w:tcW w:w="780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:rsidR="00BB0737" w:rsidRDefault="00B01560">
                <w:pPr>
                  <w:jc w:val="right"/>
                </w:pPr>
                <w:r>
                  <w:t xml:space="preserve">1 766 487,78    </w:t>
                </w:r>
              </w:p>
            </w:tc>
          </w:tr>
          <w:tr w:rsidR="00BB0737">
            <w:tc>
              <w:tcPr>
                <w:tcW w:w="962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rPr>
                    <w:b/>
                  </w:rPr>
                </w:pPr>
                <w:r>
                  <w:rPr>
                    <w:b/>
                  </w:rPr>
                  <w:t>Wydatki [zł]</w:t>
                </w:r>
              </w:p>
            </w:tc>
            <w:tc>
              <w:tcPr>
                <w:tcW w:w="804" w:type="pct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553 501,27</w:t>
                </w:r>
              </w:p>
            </w:tc>
            <w:tc>
              <w:tcPr>
                <w:tcW w:w="812" w:type="pct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 xml:space="preserve">720 123,11 </w:t>
                </w:r>
              </w:p>
            </w:tc>
            <w:tc>
              <w:tcPr>
                <w:tcW w:w="829" w:type="pct"/>
                <w:tcBorders>
                  <w:left w:val="single" w:sz="2" w:space="0" w:color="000000"/>
                  <w:bottom w:val="single" w:sz="2" w:space="0" w:color="000000"/>
                </w:tcBorders>
                <w:vAlign w:val="center"/>
              </w:tcPr>
              <w:p w:rsidR="00BB0737" w:rsidRDefault="00B01560">
                <w:pPr>
                  <w:jc w:val="right"/>
                </w:pPr>
                <w:r>
                  <w:t xml:space="preserve">1 384 398,17 </w:t>
                </w:r>
              </w:p>
            </w:tc>
            <w:tc>
              <w:tcPr>
                <w:tcW w:w="813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 xml:space="preserve">1 784 311,40 </w:t>
                </w:r>
              </w:p>
            </w:tc>
            <w:tc>
              <w:tcPr>
                <w:tcW w:w="780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:rsidR="00BB0737" w:rsidRDefault="00B01560">
                <w:pPr>
                  <w:jc w:val="right"/>
                </w:pPr>
                <w:r>
                  <w:t xml:space="preserve">1 843 877,11 </w:t>
                </w:r>
              </w:p>
            </w:tc>
          </w:tr>
          <w:tr w:rsidR="00BB0737">
            <w:tc>
              <w:tcPr>
                <w:tcW w:w="962" w:type="pct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rPr>
                    <w:b/>
                  </w:rPr>
                </w:pPr>
                <w:r>
                  <w:rPr>
                    <w:b/>
                  </w:rPr>
                  <w:t>Nadwyżka (+) / niedobór (-)</w:t>
                </w:r>
              </w:p>
            </w:tc>
            <w:tc>
              <w:tcPr>
                <w:tcW w:w="804" w:type="pct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- 104 971,08</w:t>
                </w:r>
              </w:p>
            </w:tc>
            <w:tc>
              <w:tcPr>
                <w:tcW w:w="812" w:type="pct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 xml:space="preserve">- 38 012,37 </w:t>
                </w:r>
              </w:p>
            </w:tc>
            <w:tc>
              <w:tcPr>
                <w:tcW w:w="829" w:type="pct"/>
                <w:tcBorders>
                  <w:left w:val="single" w:sz="2" w:space="0" w:color="000000"/>
                  <w:bottom w:val="single" w:sz="2" w:space="0" w:color="000000"/>
                </w:tcBorders>
                <w:vAlign w:val="center"/>
              </w:tcPr>
              <w:p w:rsidR="00BB0737" w:rsidRDefault="00B01560">
                <w:pPr>
                  <w:jc w:val="right"/>
                </w:pPr>
                <w:r>
                  <w:t>-103 491,77</w:t>
                </w:r>
              </w:p>
            </w:tc>
            <w:tc>
              <w:tcPr>
                <w:tcW w:w="813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 xml:space="preserve">- 28 376,44 </w:t>
                </w:r>
              </w:p>
            </w:tc>
            <w:tc>
              <w:tcPr>
                <w:tcW w:w="780" w:type="pct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:rsidR="00BB0737" w:rsidRDefault="00B01560">
                <w:pPr>
                  <w:jc w:val="right"/>
                </w:pPr>
                <w:r>
                  <w:t>- 77 389,33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>
          <w:pPr>
            <w:ind w:firstLine="578"/>
          </w:pP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51" w:name="_Toc136338299"/>
          <w:r>
            <w:lastRenderedPageBreak/>
            <w:t>Usuwanie azbestu</w:t>
          </w:r>
          <w:bookmarkEnd w:id="51"/>
        </w:p>
        <w:p w:rsidR="00BB0737" w:rsidRDefault="00B01560">
          <w:pPr>
            <w:ind w:firstLine="578"/>
          </w:pPr>
          <w:r>
            <w:t>Gmina Medyka realizując zapisy „Programu Oczyszczania Kraju z Azbestu na lata 2009 - 2032”, przyjęła uchwałą nr XXXIX/245/13 z dnia 18 grudnia 2013 r. „Program usuwania azbestu  i w</w:t>
          </w:r>
          <w:r>
            <w:t>yrobów zawierających azbest dla Gminy Medyka na lata 2013-2032 wraz ze szczegółową inwentaryzacją z natury i z oceną stanu technicznego”.</w:t>
          </w:r>
        </w:p>
        <w:p w:rsidR="00BB0737" w:rsidRDefault="00B01560">
          <w:pPr>
            <w:ind w:firstLine="578"/>
          </w:pPr>
          <w:r>
            <w:t>W ramach realizacji w/w programu w 2022 roku Gmina Medyka przystąpiła do zadania pod nazwą „Usuwanie wyrobów zawierają</w:t>
          </w:r>
          <w:r>
            <w:t>cych azbest z terenu Gminy Medyka”. W zakresie programu w postępowaniu ofertowym została wyłoniona firma BHZ Modbut z Orzechowa. Wykonała ona prace polegające na zbieraniu, transporcie i unieszkodliwieniu wyrobów zawierających azbest z budynków zlokalizowa</w:t>
          </w:r>
          <w:r>
            <w:t>nych na terenie Gminy Medyka. Koszt powyższego zadania wyniósł 13 994,69 zł. Łącznie odebrano i zutylizowano 20,090 Mg odpadów zawierających azbest z 7 gospodarstw domowych, w tym z miejscowości Leszno – 3, Siedliska – 2, Jaksmanice – 1 i Hurko – 1. Na jeg</w:t>
          </w:r>
          <w:r>
            <w:t>o realizację Gmina Medyka otrzymała dofinansowanie w wysokości 6 000 zł z Wojewódzkiego Funduszu Ochrony Środowiska i Gospodarki Wodnej w Rzeszowie.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52" w:name="_Toc136338300"/>
          <w:r>
            <w:t>Ochrona zwierząt</w:t>
          </w:r>
          <w:bookmarkEnd w:id="52"/>
        </w:p>
        <w:p w:rsidR="00BB0737" w:rsidRDefault="00B01560">
          <w:pPr>
            <w:pStyle w:val="Standard"/>
            <w:spacing w:line="276" w:lineRule="auto"/>
            <w:ind w:firstLine="708"/>
            <w:jc w:val="both"/>
          </w:pPr>
          <w:r>
            <w:t>W 2022 roku Uchwałą Nr LXI/359/2022 z dnia 25 marca 2022 r. Rada Gminy Medyka przyjęła „Program opieki nad zwierzętami bezdomnymi oraz zapobiegania bezdomności zwierząt na terenie Gminy Medyka w 2022 r.” W ramach tego programu Gmina Medyka zlecała wyłapywa</w:t>
          </w:r>
          <w:r>
            <w:t>nie bezdomnych zwierząt i zapewniania im opieki, a także udzielała doraźnych zleceń zapewnienia opieki bezdomnym zwierzętom firmie Usługi Techniczno-Weterynaryjne „ARKA-VET” Narożnowska Agnieszka, ul. Sybiraków 34/1, 37-700 Przemyśl.</w:t>
          </w:r>
        </w:p>
        <w:p w:rsidR="00BB0737" w:rsidRDefault="00B01560">
          <w:pPr>
            <w:pStyle w:val="Standard"/>
            <w:spacing w:line="276" w:lineRule="auto"/>
            <w:ind w:firstLine="708"/>
            <w:jc w:val="both"/>
          </w:pPr>
          <w:r>
            <w:t>W 2022 roku Gmina Medy</w:t>
          </w:r>
          <w:r>
            <w:t>ka na własny koszt zapewniła opiekę dwóm bezdomnym psom. Całkowity koszt realizacji Programu opieki nad zwierzętami bezdomnymi oraz zapobiegania bezdomności zwierząt na terenie Gminy Medyka wyniósł 14 700 zł.</w:t>
          </w: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B0737">
          <w:pPr>
            <w:pStyle w:val="Standard"/>
            <w:spacing w:line="276" w:lineRule="auto"/>
            <w:ind w:firstLine="708"/>
            <w:jc w:val="both"/>
          </w:pPr>
        </w:p>
        <w:p w:rsidR="00BB0737" w:rsidRDefault="00B01560">
          <w:pPr>
            <w:pStyle w:val="Nagwek1"/>
            <w:spacing w:line="276" w:lineRule="auto"/>
            <w:jc w:val="left"/>
          </w:pPr>
          <w:bookmarkStart w:id="53" w:name="_Toc136338301"/>
          <w:r>
            <w:lastRenderedPageBreak/>
            <w:t>Programy, strategie i plany realiz</w:t>
          </w:r>
          <w:r>
            <w:t>owane przez Gminę Medyka</w:t>
          </w:r>
          <w:bookmarkEnd w:id="53"/>
        </w:p>
        <w:p w:rsidR="00BB0737" w:rsidRDefault="00BB0737"/>
        <w:p w:rsidR="00BB0737" w:rsidRDefault="00B01560">
          <w:pPr>
            <w:ind w:firstLine="431"/>
          </w:pPr>
          <w:r>
            <w:t>W Gminie Medyka obowiązujące były programy, strategie i plany przedstawione w poniższej tabeli.</w:t>
          </w:r>
        </w:p>
        <w:p w:rsidR="00BB0737" w:rsidRDefault="00BB0737">
          <w:pPr>
            <w:ind w:firstLine="431"/>
          </w:pPr>
        </w:p>
        <w:p w:rsidR="00BB0737" w:rsidRDefault="00B01560">
          <w:pPr>
            <w:pStyle w:val="Legenda"/>
            <w:keepNext/>
          </w:pPr>
          <w:bookmarkStart w:id="54" w:name="_Toc136338244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21</w:t>
          </w:r>
          <w:r>
            <w:rPr>
              <w:noProof/>
            </w:rPr>
            <w:fldChar w:fldCharType="end"/>
          </w:r>
          <w:r>
            <w:t>. Programy, strategie i plany obowiązujące w Gminie Medyka w roku 2022</w:t>
          </w:r>
          <w:bookmarkEnd w:id="54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4787"/>
            <w:gridCol w:w="4279"/>
          </w:tblGrid>
          <w:tr w:rsidR="00BB0737">
            <w:trPr>
              <w:trHeight w:val="628"/>
            </w:trPr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rPr>
                    <w:b/>
                    <w:lang w:bidi="hi-IN"/>
                  </w:rPr>
                  <w:t>Nazwa planu/strategii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rPr>
                    <w:b/>
                    <w:lang w:bidi="hi-IN"/>
                  </w:rPr>
                  <w:t>Nr uch</w:t>
                </w:r>
                <w:r>
                  <w:rPr>
                    <w:b/>
                    <w:lang w:bidi="hi-IN"/>
                  </w:rPr>
                  <w:t>wały przyjmującej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  <w:rPr>
                    <w:lang w:bidi="hi-IN"/>
                  </w:rPr>
                </w:pPr>
                <w:r>
                  <w:rPr>
                    <w:lang w:bidi="hi-IN"/>
                  </w:rPr>
                  <w:t xml:space="preserve">Strategia Rozwoju Gminy Medyka na lata </w:t>
                </w:r>
              </w:p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2016-2022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XVIII/112/15 Rady Gminy Medyka z dnia 15 grudnia 2015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  <w:rPr>
                    <w:lang w:bidi="hi-IN"/>
                  </w:rPr>
                </w:pPr>
                <w:r>
                  <w:rPr>
                    <w:lang w:bidi="hi-IN"/>
                  </w:rPr>
                  <w:t xml:space="preserve">Strategia Rozwoju Gminy Medyka na lata </w:t>
                </w:r>
              </w:p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 xml:space="preserve">2021-2030  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 xml:space="preserve">Uchwała Nr LVII/330/2021 Rady Gminy Medyka z dnia 29 grudnia 2021 </w:t>
                </w:r>
                <w:r>
                  <w:rPr>
                    <w:lang w:bidi="hi-IN"/>
                  </w:rPr>
                  <w:t>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Plan Odnowy Miejscowości Jaksmanice na lata 2013-2022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numPr>
                    <w:ilvl w:val="4"/>
                    <w:numId w:val="14"/>
                  </w:numPr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XXXVI/226/13 Rady Gminy Medyka z dnia 29 października 2013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  <w:rPr>
                    <w:lang w:bidi="hi-IN"/>
                  </w:rPr>
                </w:pPr>
                <w:r>
                  <w:rPr>
                    <w:lang w:bidi="hi-IN"/>
                  </w:rPr>
                  <w:t xml:space="preserve">Plan Odnowy Miejscowości Hurko na lata </w:t>
                </w:r>
              </w:p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2013-2022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bCs/>
                    <w:iCs/>
                    <w:lang w:bidi="hi-IN"/>
                  </w:rPr>
                  <w:t>Uchwała Nr XXXVI/22</w:t>
                </w:r>
                <w:r>
                  <w:rPr>
                    <w:bCs/>
                    <w:i/>
                    <w:iCs/>
                    <w:lang w:bidi="hi-IN"/>
                  </w:rPr>
                  <w:t>7</w:t>
                </w:r>
                <w:r>
                  <w:rPr>
                    <w:bCs/>
                    <w:iCs/>
                    <w:lang w:bidi="hi-IN"/>
                  </w:rPr>
                  <w:t xml:space="preserve">/13 </w:t>
                </w:r>
                <w:r>
                  <w:rPr>
                    <w:lang w:bidi="hi-IN"/>
                  </w:rPr>
                  <w:t>Rady Gminy Medyka</w:t>
                </w:r>
                <w:r>
                  <w:rPr>
                    <w:bCs/>
                    <w:iCs/>
                    <w:lang w:bidi="hi-IN"/>
                  </w:rPr>
                  <w:t xml:space="preserve"> </w:t>
                </w:r>
                <w:r>
                  <w:rPr>
                    <w:lang w:bidi="hi-IN"/>
                  </w:rPr>
                  <w:t>z dnia 29 października 2013 r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Sołecka Strategia Odnowy Wsi Medyka na lata 2021-2025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XLVI/264/2021 Rady Gminy Medyka z dnia 27 kwietnia 2021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lang w:bidi="hi-IN"/>
                  </w:rPr>
                </w:pPr>
                <w:r>
                  <w:rPr>
                    <w:lang w:bidi="hi-IN"/>
                  </w:rPr>
                  <w:t xml:space="preserve">Strategia Rozwiązywania Problemów Społecznych w Gminie Medyka na lata </w:t>
                </w:r>
              </w:p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2016-2026.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XXX/219/16 Rady Gminy Medyka z dnia 20</w:t>
                </w:r>
                <w:r>
                  <w:rPr>
                    <w:lang w:bidi="hi-IN"/>
                  </w:rPr>
                  <w:t xml:space="preserve"> października 2016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lang w:bidi="hi-IN"/>
                  </w:rPr>
                </w:pPr>
                <w:r>
                  <w:rPr>
                    <w:lang w:bidi="hi-IN"/>
                  </w:rPr>
                  <w:t xml:space="preserve">Gminny Program Przeciwdziałania Przemocy w  Rodzinie oraz Ochrony Ofiar Przemocy w Rodzinie dla Gminy Medyka na lata </w:t>
                </w:r>
              </w:p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2020-2024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XXXII/202/2020 Rady Gminy Medyka z dnia 28 września 2020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 xml:space="preserve">Wieloletni Program osłonowy w </w:t>
                </w:r>
                <w:r>
                  <w:rPr>
                    <w:lang w:bidi="hi-IN"/>
                  </w:rPr>
                  <w:t>zakresie dożywiania „Posiłek w szkole i w domu” na lata 2019-2023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VI/40/19 Rady Gminy Medyka z dnia 14 stycznia 2019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Program osłonowy Korpus Wsparcia Seniorów w Gminie Medyka na rok 2022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LXII/362/2022 Rady Gminy Medyka z dnia 7 kw</w:t>
                </w:r>
                <w:r>
                  <w:rPr>
                    <w:lang w:bidi="hi-IN"/>
                  </w:rPr>
                  <w:t>ietnia 2022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Gminny Program Wspierania Rodziny i Systemu Pieczy Zastępczej na lata 2022-2024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LVI/324/2021 Rady Gminy Medyka z dnia 6 grudnia 2021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Gminny program opieki nad zabytkami Gminy Medyka na lata 2020-2023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XXXII/201/2020</w:t>
                </w:r>
                <w:r>
                  <w:rPr>
                    <w:lang w:bidi="hi-IN"/>
                  </w:rPr>
                  <w:t xml:space="preserve"> Rady Gminy Medyka z dnia 28 września 2020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Program usuwania azbestu i wyrobów zawierających azbest dla Gminy Medyka na lata 2013-2032 wraz ze szczegółową inwentaryzacją</w:t>
                </w:r>
              </w:p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z natury i z oceną stanu technicznego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 xml:space="preserve">Uchwała Nr XXXIX/245/13 Rady Gminy Medyka z </w:t>
                </w:r>
                <w:r>
                  <w:rPr>
                    <w:lang w:bidi="hi-IN"/>
                  </w:rPr>
                  <w:t>dnia 18 grudnia 2013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Program opieki nad zwierzętami bezdomnymi oraz zapobiegania bezdomności zwierząt na terenie Gminy Medyka w 2022 r.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LXI/359/2022 Rady Gminy Medyka z dnia 25 marca 2022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lastRenderedPageBreak/>
                  <w:t xml:space="preserve">Gminny Program Profilaktyki i Rozwiązywania </w:t>
                </w:r>
                <w:r>
                  <w:rPr>
                    <w:lang w:bidi="hi-IN"/>
                  </w:rPr>
                  <w:t>Problemów Alkoholowych oraz Przeciwdziałania Narkomanii na 2022 rok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LXI/354/2022 Rady Gminy Medyka z dnia 25 marca 2022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 xml:space="preserve">Program współpracy w 2022 r. Gminy Medyka z organizacjami pozarządowymi i podmiotami wymienionymi w art. 3 ust. 3 ustawy </w:t>
                </w:r>
                <w:r>
                  <w:rPr>
                    <w:lang w:bidi="hi-IN"/>
                  </w:rPr>
                  <w:t>z dnia 24 kwietnia 2003 r. o działalności pożytku publicznego i o wolontariacie w dziedzinach dotyczących działalności statutowych tych organizacji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LVII/331/2021 Rady Gminy Medyka z dnia 29 grudnia 2021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Program Ochrony Środowiska dla Gminy M</w:t>
                </w:r>
                <w:r>
                  <w:rPr>
                    <w:lang w:bidi="hi-IN"/>
                  </w:rPr>
                  <w:t>edyka na lata 2021-2024 z perspektywą na lata 2025-2028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LII/295/2021 Rady Gminy Medyka z dnia 15 września 2021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Program "Błękitny San"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XXXI/192/13 Rady Gminy Medyka z dnia 7 maja 2013 r.</w:t>
                </w:r>
              </w:p>
            </w:tc>
          </w:tr>
          <w:tr w:rsidR="00BB0737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Plan Gospodarki Niskoemisyjnej - aktualizac</w:t>
                </w:r>
                <w:r>
                  <w:rPr>
                    <w:lang w:bidi="hi-IN"/>
                  </w:rPr>
                  <w:t>ja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LXV/369/2022 z dnia 20 maja 2022 r.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>
          <w:pPr>
            <w:ind w:firstLine="431"/>
          </w:pP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Nagwek1"/>
            <w:spacing w:line="276" w:lineRule="auto"/>
          </w:pPr>
          <w:bookmarkStart w:id="55" w:name="_Toc136338302"/>
          <w:r>
            <w:lastRenderedPageBreak/>
            <w:t>Udział społeczeństwa w realizacji zadań samorządowych oraz współpraca z organizacjami pozarządowymi</w:t>
          </w:r>
          <w:bookmarkEnd w:id="55"/>
        </w:p>
        <w:p w:rsidR="00BB0737" w:rsidRDefault="00BB0737"/>
        <w:p w:rsidR="00BB0737" w:rsidRDefault="00B01560">
          <w:pPr>
            <w:pStyle w:val="Nagwek2"/>
          </w:pPr>
          <w:bookmarkStart w:id="56" w:name="_Toc136338303"/>
          <w:r>
            <w:t>Zebrania wiejskie</w:t>
          </w:r>
          <w:bookmarkEnd w:id="56"/>
        </w:p>
        <w:p w:rsidR="00BB0737" w:rsidRDefault="00B01560">
          <w:pPr>
            <w:ind w:firstLine="578"/>
          </w:pPr>
          <w:r>
            <w:t xml:space="preserve">W 2022 r. w sołectwach Gminy </w:t>
          </w:r>
          <w:r>
            <w:t>Medyka odbyło się 17 zebrań wiejskich, w których łącznie udział wzięło 422 mieszkańców.</w:t>
          </w:r>
        </w:p>
        <w:p w:rsidR="00BB0737" w:rsidRDefault="00B01560">
          <w:pPr>
            <w:ind w:firstLine="578"/>
          </w:pPr>
          <w:r>
            <w:t>Na zebraniach podejmowano uchwały dotyczące rozdysponowaniu środków mienia wiejskiego, opiniowano wnioski o przeznaczaniu do dzierżawy gruntów mienia wsi. Poruszano spr</w:t>
          </w:r>
          <w:r>
            <w:t>awy które będą służyły poprawie życia mieszkańców w sołectwach Gminy Medyka.</w:t>
          </w:r>
        </w:p>
        <w:p w:rsidR="00BB0737" w:rsidRDefault="00B01560">
          <w:pPr>
            <w:ind w:firstLine="578"/>
          </w:pPr>
          <w:r>
            <w:t>Omawiano planowane inwestycje w ramach Polskiego Ładu oraz kwestie związane z remontami dróg, utrzymaniem czystości i porządku w gminie, poruszano kwestie oświetlenia ulicznego. M</w:t>
          </w:r>
          <w:r>
            <w:t>ieszkańcy pytali o sposób załatwienia spraw lokalnych, przedstawiali najpilniejsze potrzeby i sprawy wymagające zaangażowania zarówno ze strony mieszkańców jak i Wójta Gminy Medyka. Na zebraniach przedstawiono także realizację Funduszu Sołeckiego oraz plan</w:t>
          </w:r>
          <w:r>
            <w:t>y na przyszły rok. We wszystkich zebraniach uczestniczył Wójt Gminy, który odpowiadał na pytania mieszkańców.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57" w:name="_Toc136338245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22</w:t>
          </w:r>
          <w:r>
            <w:rPr>
              <w:noProof/>
            </w:rPr>
            <w:fldChar w:fldCharType="end"/>
          </w:r>
          <w:r>
            <w:t>. Zestawienie zebrań wiejskich oraz liczba osób biorących udział w zebraniach w poszczególnych  sołectwach Gmin</w:t>
          </w:r>
          <w:r>
            <w:t>y Medyka w 2022 roku</w:t>
          </w:r>
          <w:bookmarkEnd w:id="57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822"/>
            <w:gridCol w:w="2335"/>
            <w:gridCol w:w="1998"/>
            <w:gridCol w:w="3911"/>
          </w:tblGrid>
          <w:tr w:rsidR="00BB0737">
            <w:trPr>
              <w:trHeight w:val="546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0" w:type="dxa"/>
                  <w:bottom w:w="0" w:type="dxa"/>
                  <w:right w:w="10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rFonts w:eastAsia="NSimSun" w:cs="Liberation Mono"/>
                    <w:b/>
                    <w:bCs/>
                  </w:rPr>
                </w:pPr>
                <w:r>
                  <w:rPr>
                    <w:rFonts w:eastAsia="NSimSun" w:cs="Liberation Mono"/>
                    <w:b/>
                    <w:bCs/>
                  </w:rPr>
                  <w:t>Lp.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rFonts w:eastAsia="NSimSun" w:cs="Liberation Mono"/>
                    <w:b/>
                    <w:bCs/>
                  </w:rPr>
                </w:pPr>
                <w:r>
                  <w:rPr>
                    <w:rFonts w:eastAsia="NSimSun" w:cs="Liberation Mono"/>
                    <w:b/>
                    <w:bCs/>
                  </w:rPr>
                  <w:t>Sołectwo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rFonts w:eastAsia="NSimSun" w:cs="Liberation Mono"/>
                    <w:b/>
                    <w:bCs/>
                  </w:rPr>
                </w:pPr>
                <w:r>
                  <w:rPr>
                    <w:rFonts w:eastAsia="NSimSun" w:cs="Liberation Mono"/>
                    <w:b/>
                    <w:bCs/>
                  </w:rPr>
                  <w:t>Liczba zebrań wiejskich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rFonts w:eastAsia="NSimSun" w:cs="Liberation Mono"/>
                    <w:b/>
                    <w:bCs/>
                  </w:rPr>
                </w:pPr>
                <w:r>
                  <w:rPr>
                    <w:rFonts w:eastAsia="NSimSun" w:cs="Liberation Mono"/>
                    <w:b/>
                    <w:bCs/>
                  </w:rPr>
                  <w:t>Łączna liczba osób biorących udział w zebraniu</w:t>
                </w:r>
              </w:p>
            </w:tc>
          </w:tr>
          <w:tr w:rsidR="00BB0737">
            <w:trPr>
              <w:trHeight w:val="293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1.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Medyka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right="14"/>
                  <w:rPr>
                    <w:color w:val="000000"/>
                  </w:rPr>
                </w:pPr>
                <w:r>
                  <w:rPr>
                    <w:color w:val="000000"/>
                  </w:rPr>
                  <w:t>3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left="4"/>
                  <w:rPr>
                    <w:color w:val="000000"/>
                  </w:rPr>
                </w:pPr>
                <w:r>
                  <w:rPr>
                    <w:color w:val="000000"/>
                  </w:rPr>
                  <w:t>80</w:t>
                </w:r>
              </w:p>
            </w:tc>
          </w:tr>
          <w:tr w:rsidR="00BB0737">
            <w:trPr>
              <w:trHeight w:val="293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2.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Torki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right="7"/>
                  <w:rPr>
                    <w:color w:val="000000"/>
                  </w:rPr>
                </w:pPr>
                <w:r>
                  <w:rPr>
                    <w:color w:val="000000"/>
                  </w:rPr>
                  <w:t>4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right="3"/>
                  <w:rPr>
                    <w:color w:val="000000"/>
                  </w:rPr>
                </w:pPr>
                <w:r>
                  <w:rPr>
                    <w:color w:val="000000"/>
                  </w:rPr>
                  <w:t>132</w:t>
                </w:r>
              </w:p>
            </w:tc>
          </w:tr>
          <w:tr w:rsidR="00BB0737">
            <w:trPr>
              <w:trHeight w:val="279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3.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Hurko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right="7"/>
                  <w:rPr>
                    <w:color w:val="000000"/>
                  </w:rPr>
                </w:pPr>
                <w:r>
                  <w:rPr>
                    <w:color w:val="000000"/>
                  </w:rPr>
                  <w:t>3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left="4"/>
                  <w:rPr>
                    <w:color w:val="000000"/>
                  </w:rPr>
                </w:pPr>
                <w:r>
                  <w:rPr>
                    <w:color w:val="000000"/>
                  </w:rPr>
                  <w:t>103</w:t>
                </w:r>
              </w:p>
            </w:tc>
          </w:tr>
          <w:tr w:rsidR="00BB0737">
            <w:trPr>
              <w:trHeight w:val="293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4.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Leszno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right="7"/>
                </w:pPr>
                <w:r>
                  <w:t>3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left="4"/>
                </w:pPr>
                <w:r>
                  <w:t>40</w:t>
                </w:r>
              </w:p>
            </w:tc>
          </w:tr>
          <w:tr w:rsidR="00BB0737">
            <w:trPr>
              <w:trHeight w:val="293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5.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Hureczko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right="7"/>
                  <w:rPr>
                    <w:color w:val="000000"/>
                  </w:rPr>
                </w:pPr>
                <w:r>
                  <w:rPr>
                    <w:color w:val="000000"/>
                  </w:rPr>
                  <w:t>2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right="3"/>
                  <w:rPr>
                    <w:color w:val="000000"/>
                  </w:rPr>
                </w:pPr>
                <w:r>
                  <w:rPr>
                    <w:color w:val="000000"/>
                  </w:rPr>
                  <w:t>36</w:t>
                </w:r>
              </w:p>
            </w:tc>
          </w:tr>
          <w:tr w:rsidR="00BB0737">
            <w:trPr>
              <w:trHeight w:val="279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6.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Jaksmanice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right="14"/>
                  <w:rPr>
                    <w:color w:val="000000"/>
                  </w:rPr>
                </w:pPr>
                <w:r>
                  <w:rPr>
                    <w:color w:val="000000"/>
                  </w:rPr>
                  <w:t>1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right="3"/>
                  <w:rPr>
                    <w:color w:val="000000"/>
                  </w:rPr>
                </w:pPr>
                <w:r>
                  <w:rPr>
                    <w:color w:val="000000"/>
                  </w:rPr>
                  <w:t>14</w:t>
                </w:r>
              </w:p>
            </w:tc>
          </w:tr>
          <w:tr w:rsidR="00BB0737">
            <w:trPr>
              <w:trHeight w:val="293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7.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Siedliska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left="7"/>
                  <w:rPr>
                    <w:color w:val="000000"/>
                  </w:rPr>
                </w:pPr>
                <w:r>
                  <w:rPr>
                    <w:color w:val="000000"/>
                  </w:rPr>
                  <w:t>1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right="10"/>
                  <w:rPr>
                    <w:color w:val="000000"/>
                  </w:rPr>
                </w:pPr>
                <w:r>
                  <w:rPr>
                    <w:color w:val="000000"/>
                  </w:rPr>
                  <w:t>17</w:t>
                </w:r>
              </w:p>
            </w:tc>
          </w:tr>
          <w:tr w:rsidR="00BB0737">
            <w:trPr>
              <w:trHeight w:val="293"/>
            </w:trPr>
            <w:tc>
              <w:tcPr>
                <w:tcW w:w="1741" w:type="pct"/>
                <w:gridSpan w:val="2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BB0737" w:rsidRDefault="00B01560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Razem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 w:themeFill="background1" w:themeFillShade="D9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left="7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17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47" w:lineRule="auto"/>
                  <w:ind w:right="10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422</w:t>
                </w:r>
              </w:p>
            </w:tc>
          </w:tr>
        </w:tbl>
        <w:p w:rsidR="00BB0737" w:rsidRDefault="00B01560">
          <w:pPr>
            <w:pStyle w:val="Legenda"/>
          </w:pPr>
          <w:r>
            <w:t xml:space="preserve">Źródło: </w:t>
          </w:r>
          <w:r>
            <w:t>Opracowanie własne</w:t>
          </w: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58" w:name="_Toc136338304"/>
          <w:r>
            <w:lastRenderedPageBreak/>
            <w:t>Rozdysponowanie funduszu sołeckiego</w:t>
          </w:r>
          <w:bookmarkEnd w:id="58"/>
        </w:p>
        <w:p w:rsidR="00BB0737" w:rsidRDefault="00B01560">
          <w:pPr>
            <w:spacing w:after="240"/>
            <w:ind w:left="578"/>
          </w:pPr>
          <w:r>
            <w:t>W 2022 roku w ramach Funduszu Sołeckiego wydatkowano łącznie kwotę 290 217,09 zł   (zgodnie z decyzjami sołectw na zebraniach w roku 2021) z przeznaczeniem na:</w:t>
          </w:r>
        </w:p>
        <w:p w:rsidR="00BB0737" w:rsidRDefault="00B01560">
          <w:pPr>
            <w:pStyle w:val="Akapitzlist"/>
            <w:numPr>
              <w:ilvl w:val="0"/>
              <w:numId w:val="62"/>
            </w:numPr>
            <w:spacing w:after="0"/>
          </w:pPr>
          <w:r>
            <w:t>Sołectwo Hureczko – 35 513,22 zł –</w:t>
          </w:r>
          <w:r>
            <w:t xml:space="preserve"> budowa parkingu przy stadionie sportowym w  Hureczku;</w:t>
          </w:r>
        </w:p>
        <w:p w:rsidR="00BB0737" w:rsidRDefault="00B01560">
          <w:pPr>
            <w:pStyle w:val="Akapitzlist"/>
            <w:numPr>
              <w:ilvl w:val="0"/>
              <w:numId w:val="62"/>
            </w:numPr>
            <w:spacing w:after="0"/>
          </w:pPr>
          <w:r>
            <w:t>Sołectwo Hurko – 36 668,13 zł – przebudowa drogi wewnętrznej nr DWHu–10 w  Hurku;</w:t>
          </w:r>
        </w:p>
        <w:p w:rsidR="00BB0737" w:rsidRDefault="00B01560">
          <w:pPr>
            <w:pStyle w:val="Akapitzlist"/>
            <w:numPr>
              <w:ilvl w:val="0"/>
              <w:numId w:val="62"/>
            </w:numPr>
            <w:spacing w:after="0"/>
          </w:pPr>
          <w:r>
            <w:t>Sołectwo Jaksmanice – 36 090,68 zł – przebudowa drogi wewnętrznej nr DWJ–2 w Jaksmanicach;</w:t>
          </w:r>
        </w:p>
        <w:p w:rsidR="00BB0737" w:rsidRDefault="00B01560">
          <w:pPr>
            <w:pStyle w:val="Akapitzlist"/>
            <w:numPr>
              <w:ilvl w:val="0"/>
              <w:numId w:val="62"/>
            </w:numPr>
            <w:spacing w:after="0"/>
          </w:pPr>
          <w:r>
            <w:t xml:space="preserve">Sołectwo Leszno – 41 239,61 </w:t>
          </w:r>
          <w:r>
            <w:t>zł – przebudowa drogi gminnej (działka 917) w Lesznie;</w:t>
          </w:r>
        </w:p>
        <w:p w:rsidR="00BB0737" w:rsidRDefault="00B01560">
          <w:pPr>
            <w:pStyle w:val="Akapitzlist"/>
            <w:numPr>
              <w:ilvl w:val="0"/>
              <w:numId w:val="62"/>
            </w:numPr>
            <w:spacing w:after="0"/>
          </w:pPr>
          <w:r>
            <w:t>Sołectwo Medyka – 48 120,90 zł – przebudowa  dróg wewnętrznych nr DWM–32 w  Medyce;</w:t>
          </w:r>
        </w:p>
        <w:p w:rsidR="00BB0737" w:rsidRDefault="00B01560">
          <w:pPr>
            <w:pStyle w:val="Akapitzlist"/>
            <w:numPr>
              <w:ilvl w:val="0"/>
              <w:numId w:val="62"/>
            </w:numPr>
            <w:spacing w:after="0"/>
          </w:pPr>
          <w:r>
            <w:t>Sołectwo Siedliska – 44 463,65 zł – przebudowa drogi wewnętrznej nr DWS–7 w Siedliskach;</w:t>
          </w:r>
        </w:p>
        <w:p w:rsidR="00BB0737" w:rsidRDefault="00B01560">
          <w:pPr>
            <w:pStyle w:val="Akapitzlist"/>
            <w:numPr>
              <w:ilvl w:val="0"/>
              <w:numId w:val="62"/>
            </w:numPr>
            <w:spacing w:after="0"/>
          </w:pPr>
          <w:r>
            <w:t xml:space="preserve">Sołectwo Torki –  48 120,90 </w:t>
          </w:r>
          <w:r>
            <w:t>zł –  przebudowa drogi wewnętrznej nr DWT–9 w Torkach.</w:t>
          </w:r>
        </w:p>
        <w:p w:rsidR="00BB0737" w:rsidRDefault="00BB0737"/>
        <w:p w:rsidR="00BB0737" w:rsidRDefault="00B01560">
          <w:pPr>
            <w:ind w:firstLine="360"/>
          </w:pPr>
          <w:r>
            <w:t>W 2022 roku otrzymano dotację z budżetu Państwa za realizację w 2021 roku zadań w ramach Funduszu Sołeckiego w kwocie 66 128,99 zł, tj. 24,288% wykonanych w 2021 roku wydatków. Za zadania zrealizowane</w:t>
          </w:r>
          <w:r>
            <w:t xml:space="preserve"> w 2022 roku planowany jest wpływ do budżetu w 2023 roku w kwocie 68 293,90 zł, tj. 23,352% wydatków wykonanych. 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59" w:name="_Toc136338305"/>
          <w:r>
            <w:t>Konsultacje społeczne</w:t>
          </w:r>
          <w:bookmarkEnd w:id="59"/>
        </w:p>
        <w:p w:rsidR="00BB0737" w:rsidRDefault="00B01560">
          <w:pPr>
            <w:pStyle w:val="Standard"/>
            <w:spacing w:after="240" w:line="276" w:lineRule="auto"/>
            <w:ind w:firstLine="491"/>
            <w:jc w:val="both"/>
          </w:pPr>
          <w:r>
            <w:t xml:space="preserve">W okresie od 15 marca 2022 r. do 21 marca 2022 r. odbywały się konsultacje społeczne, których przedmiotem był projekt </w:t>
          </w:r>
          <w:r>
            <w:t>Planu Gospodarki Niskoemisyjnej dla Gminy Medyka na lata  2022-2028. Ogłoszenie wraz z dokumentacją dotyczą przedmiotu konsultacji było dostępne od dnia 15 marca 2022 r.:</w:t>
          </w:r>
        </w:p>
        <w:p w:rsidR="00BB0737" w:rsidRDefault="00B01560">
          <w:pPr>
            <w:pStyle w:val="Akapitzlist"/>
            <w:numPr>
              <w:ilvl w:val="0"/>
              <w:numId w:val="80"/>
            </w:numPr>
            <w:spacing w:line="240" w:lineRule="auto"/>
            <w:rPr>
              <w:rFonts w:cs="Times New Roman"/>
            </w:rPr>
          </w:pPr>
          <w:r>
            <w:rPr>
              <w:rFonts w:cs="Times New Roman"/>
            </w:rPr>
            <w:t>w siedzibie Urzędu Gminy Medyka,</w:t>
          </w:r>
        </w:p>
        <w:p w:rsidR="00BB0737" w:rsidRDefault="00B01560">
          <w:pPr>
            <w:pStyle w:val="Akapitzlist"/>
            <w:numPr>
              <w:ilvl w:val="0"/>
              <w:numId w:val="80"/>
            </w:numPr>
            <w:spacing w:line="240" w:lineRule="auto"/>
          </w:pPr>
          <w:r>
            <w:rPr>
              <w:rFonts w:cs="Times New Roman"/>
              <w:szCs w:val="24"/>
            </w:rPr>
            <w:t>na stronie internetowej Gminy,</w:t>
          </w:r>
        </w:p>
        <w:p w:rsidR="00BB0737" w:rsidRDefault="00B01560">
          <w:pPr>
            <w:pStyle w:val="Akapitzlist"/>
            <w:numPr>
              <w:ilvl w:val="0"/>
              <w:numId w:val="80"/>
            </w:numPr>
            <w:spacing w:line="240" w:lineRule="auto"/>
          </w:pPr>
          <w:r>
            <w:rPr>
              <w:rFonts w:cs="Times New Roman"/>
              <w:szCs w:val="24"/>
            </w:rPr>
            <w:t>w Biuletynie Informac</w:t>
          </w:r>
          <w:r>
            <w:rPr>
              <w:rFonts w:cs="Times New Roman"/>
              <w:szCs w:val="24"/>
            </w:rPr>
            <w:t>ji Publicznej Gminy Medyka.</w:t>
          </w:r>
        </w:p>
        <w:p w:rsidR="00BB0737" w:rsidRDefault="00B01560">
          <w:pPr>
            <w:pStyle w:val="Standard"/>
            <w:spacing w:line="276" w:lineRule="auto"/>
            <w:ind w:firstLine="491"/>
            <w:jc w:val="both"/>
          </w:pPr>
          <w:r>
            <w:t xml:space="preserve">Konsultacje zostały przeprowadzone w celu przedstawienia oraz poznania opinii, zebrania uwag i propozycji zmian w zakresie projektu przygotowanego dokumentu.  </w:t>
          </w:r>
        </w:p>
        <w:p w:rsidR="00BB0737" w:rsidRDefault="00BB0737">
          <w:pPr>
            <w:pStyle w:val="Standard"/>
            <w:spacing w:line="276" w:lineRule="auto"/>
            <w:ind w:firstLine="491"/>
            <w:jc w:val="both"/>
          </w:pPr>
        </w:p>
        <w:p w:rsidR="00BB0737" w:rsidRDefault="00B01560">
          <w:pPr>
            <w:pStyle w:val="Standard"/>
            <w:spacing w:line="276" w:lineRule="auto"/>
            <w:ind w:firstLine="491"/>
            <w:jc w:val="both"/>
          </w:pPr>
          <w:r>
            <w:t>Na podstawie uchwały nr LX/413/2018 Rady Gminy Medyka z dnia 24 lipca 2018 r. w sprawie zasad i trybu przeprowadzania konsultacji społecznych z mieszkańcami Gminy Medyka oraz zarządzenia nr 0050.44.2022 Wójta Gminy Medyka z dnia 17 października 2022 roku w</w:t>
          </w:r>
          <w:r>
            <w:t> sprawie przeprowadzenia z mieszkańcami Gminy Medyka konsultacji społecznych dotyczących projektu uchwały w sprawie uchwalenia statutów sołectw Gminy Medyka przeprowadzono konsultacje społeczne, których przedmiotem były projekty statutów sołectw Gminy Medy</w:t>
          </w:r>
          <w:r>
            <w:t xml:space="preserve">ka. </w:t>
          </w:r>
        </w:p>
        <w:p w:rsidR="00BB0737" w:rsidRDefault="00B01560">
          <w:pPr>
            <w:pStyle w:val="Standard"/>
            <w:spacing w:after="240" w:line="276" w:lineRule="auto"/>
            <w:ind w:firstLine="360"/>
            <w:jc w:val="both"/>
          </w:pPr>
          <w:r>
            <w:lastRenderedPageBreak/>
            <w:t>Celem konsultacji było zebranie uwag, opinii i wniosków mieszkańców w sprawie statutów sołectw Gminy Medyka tj.:</w:t>
          </w:r>
        </w:p>
        <w:p w:rsidR="00BB0737" w:rsidRDefault="00B01560">
          <w:pPr>
            <w:pStyle w:val="Akapitzlist"/>
            <w:numPr>
              <w:ilvl w:val="0"/>
              <w:numId w:val="20"/>
            </w:numPr>
            <w:ind w:left="241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Sołectwa Hurko,</w:t>
          </w:r>
        </w:p>
        <w:p w:rsidR="00BB0737" w:rsidRDefault="00B01560">
          <w:pPr>
            <w:pStyle w:val="Akapitzlist"/>
            <w:numPr>
              <w:ilvl w:val="0"/>
              <w:numId w:val="20"/>
            </w:numPr>
            <w:ind w:left="241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Sołectwa Hureczko,</w:t>
          </w:r>
        </w:p>
        <w:p w:rsidR="00BB0737" w:rsidRDefault="00B01560">
          <w:pPr>
            <w:pStyle w:val="Akapitzlist"/>
            <w:numPr>
              <w:ilvl w:val="0"/>
              <w:numId w:val="20"/>
            </w:numPr>
            <w:ind w:left="241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Sołectwa Siedliska,</w:t>
          </w:r>
        </w:p>
        <w:p w:rsidR="00BB0737" w:rsidRDefault="00B01560">
          <w:pPr>
            <w:pStyle w:val="Akapitzlist"/>
            <w:numPr>
              <w:ilvl w:val="0"/>
              <w:numId w:val="20"/>
            </w:numPr>
            <w:ind w:left="241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Sołectwa Jaksmanice,</w:t>
          </w:r>
        </w:p>
        <w:p w:rsidR="00BB0737" w:rsidRDefault="00B01560">
          <w:pPr>
            <w:pStyle w:val="Akapitzlist"/>
            <w:numPr>
              <w:ilvl w:val="0"/>
              <w:numId w:val="20"/>
            </w:numPr>
            <w:ind w:left="241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Sołectwa Torki,</w:t>
          </w:r>
        </w:p>
        <w:p w:rsidR="00BB0737" w:rsidRDefault="00B01560">
          <w:pPr>
            <w:pStyle w:val="Akapitzlist"/>
            <w:numPr>
              <w:ilvl w:val="0"/>
              <w:numId w:val="20"/>
            </w:numPr>
            <w:ind w:left="241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Sołectwa Leszno,</w:t>
          </w:r>
        </w:p>
        <w:p w:rsidR="00BB0737" w:rsidRDefault="00B01560">
          <w:pPr>
            <w:pStyle w:val="Akapitzlist"/>
            <w:numPr>
              <w:ilvl w:val="0"/>
              <w:numId w:val="20"/>
            </w:numPr>
            <w:ind w:left="241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Sołectwa Medyka.</w:t>
          </w:r>
        </w:p>
        <w:p w:rsidR="00BB0737" w:rsidRDefault="00B01560">
          <w:pPr>
            <w:pStyle w:val="Standard"/>
            <w:spacing w:line="276" w:lineRule="auto"/>
            <w:jc w:val="both"/>
          </w:pPr>
          <w:r>
            <w:tab/>
            <w:t>Konsultacje</w:t>
          </w:r>
          <w:r>
            <w:t xml:space="preserve"> były podzielone na poszczególne sołectwa, dla których został przygotowany projekt nowego statutu, a do udziału w konsultacjach byli uprawnieniu mieszkańcy danego sołectwa. Konsultacje były przeprowadzone w dniach od 19 października do 2 listopada 2022r. N</w:t>
          </w:r>
          <w:r>
            <w:t>atomiast informacja o ich przeprowadzeniu została ogłoszona w dniu 18 października 2022 r. na stronie internetowej Gminy oraz BIP. Ponadto informacja o konsultacjach została umieszczona na tablicach ogłoszeń wszystkich sołectw na terenie Gminy. W wyznaczon</w:t>
          </w:r>
          <w:r>
            <w:t>ym terminie tj. do dnia 2 listopada 2022 r. do Urzędu Gminy w Medyce nie wpłynęły żadne uwagi, opinie ani wnioski mieszkańców w sprawie projektów statutów sołectw Gminy Medyka.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pStyle w:val="Standard"/>
            <w:spacing w:line="276" w:lineRule="auto"/>
            <w:ind w:firstLine="708"/>
            <w:jc w:val="both"/>
          </w:pPr>
          <w:r>
            <w:t>W dniach od 18.11.20222 r. do 24.11.2022 r. na terenie Gminy Medyka odbywały s</w:t>
          </w:r>
          <w:r>
            <w:t>ię konsultacje społeczne, których przedmiotem był projekt Programu współpracy Gminy Medyka z organizacjami pozarządowymi i innymi podmiotami prowadzącymi działalność pożytku publicznego na rok 2023. Konsultacje ogłoszone zostały w dniu 17 listopada 2022 r.</w:t>
          </w:r>
          <w:r>
            <w:t xml:space="preserve"> na stronie internetowej Gminy. Dodatkowo informacja o konsultacjach wraz z projektem rocznego Programu współpracy z organizacjami pozarządowymi na rok 2023 została przesłana do organizacji pozarządowych działających na terenie Gminy Medyka.</w:t>
          </w:r>
        </w:p>
        <w:p w:rsidR="00BB0737" w:rsidRDefault="00B01560">
          <w:pPr>
            <w:pStyle w:val="Standard"/>
            <w:spacing w:line="276" w:lineRule="auto"/>
            <w:ind w:firstLine="708"/>
            <w:jc w:val="both"/>
          </w:pPr>
          <w:r>
            <w:t xml:space="preserve">W wyznaczonym </w:t>
          </w:r>
          <w:r>
            <w:t>terminie tj. do 24.11.2022 r. do Urzędu Gminy w Medyce nie wpłynęła żadna propozycja zmian.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60" w:name="_Toc136338306"/>
          <w:r>
            <w:t>Współpraca z organizacjami pozarządowymi</w:t>
          </w:r>
          <w:bookmarkEnd w:id="60"/>
        </w:p>
        <w:p w:rsidR="00BB0737" w:rsidRDefault="00B01560">
          <w:pPr>
            <w:pStyle w:val="Standard"/>
            <w:spacing w:line="276" w:lineRule="auto"/>
            <w:ind w:firstLine="578"/>
            <w:jc w:val="both"/>
          </w:pPr>
          <w:r>
            <w:t xml:space="preserve">Organizacje pozarządowe są przejawem społeczeństwa obywatelskiego oraz jedną z form aktywności lokalnej. Odgrywają ważną </w:t>
          </w:r>
          <w:r>
            <w:t>rolę nie tylko w umacnianiu więzi społecznych i organizacyjnym wzmacnianiu władz lokalnych, lecz również zwiększają możliwości rozwoju społecznego gminy. Zajmują się wspieraniem i upowszechnianiem kultury fizycznej, sportu, zdrowego i aktywnego stylu życia</w:t>
          </w:r>
          <w:r>
            <w:t xml:space="preserve">, pielęgnują i upowszechniają tradycje narodowe, wspierają działania społeczności lokalnych i różnych wspólnot, podejmują działania zmierzające do zapobiegania patologiom społecznym, dbają o porządek i bezpieczeństwo publiczne.  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</w:pPr>
          <w:r>
            <w:lastRenderedPageBreak/>
            <w:tab/>
            <w:t>Do najważniejszych organ</w:t>
          </w:r>
          <w:r>
            <w:t>izacji pozarządowych można zaliczyć: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Ludowy Klub Sportowy „Bizon” Medyka,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Ludowy Klub Sportowy „Orzeł” Torki,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Ludowy Klub Sportowy „Fort” Jaksmanice,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Ludowy Klub Sportowy „Fenix” Leszno,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Uczniowski Ludowy Klub Sportowy „San” Hurko – Hureczko,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spacing w:line="360" w:lineRule="auto"/>
            <w:jc w:val="both"/>
          </w:pPr>
          <w:r>
            <w:t>Uczniowski K</w:t>
          </w:r>
          <w:r>
            <w:t>lub Sportowy „Jagiellonka” w Medyce,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Ochotnicza Straż Pożarna Hureczko,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Ochotnicza Straż Pożarna Hurko,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Ochotnicza Straż Pożarna Leszno,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Ochotnicza Straż Pożarna Medyka,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Ochotnicza Straż Pożarna Torki,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Stowarzyszenie „Integracja – Siedliska”,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Stowarzyszenie Mieszkańców Wsi Torki „Nie Tylko Dla Siebie”,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Stowarzyszenie Przyjaciół Ziemi Medyckiej,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Stowarzyszenie na Rzecz Rozwoju Leszna,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Stowarzyszenie Wędkarskie w Torkach,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Stowarzyszenie „Belferek” w Medyce,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Stowarzyszenie „Zielone Wzgórza Podkarp</w:t>
          </w:r>
          <w:r>
            <w:t>acia” w Jaksmanicach.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Klub Seniora Platan,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Medyckie Koło Gospodyń Wiejskich w Medyce,</w:t>
          </w:r>
        </w:p>
        <w:p w:rsidR="00BB0737" w:rsidRDefault="00B01560">
          <w:pPr>
            <w:pStyle w:val="Standard"/>
            <w:numPr>
              <w:ilvl w:val="0"/>
              <w:numId w:val="21"/>
            </w:numPr>
            <w:tabs>
              <w:tab w:val="left" w:pos="4865"/>
            </w:tabs>
            <w:spacing w:line="360" w:lineRule="auto"/>
            <w:jc w:val="both"/>
          </w:pPr>
          <w:r>
            <w:t>Koło Gospodyń Wiejskich w Hureczku.</w:t>
          </w:r>
        </w:p>
        <w:p w:rsidR="00BB0737" w:rsidRDefault="00BB0737"/>
        <w:p w:rsidR="00BB0737" w:rsidRDefault="00B01560">
          <w:r>
            <w:t xml:space="preserve">             Ponadto w 2022 r. została zarejestrowana Fundacja BORDERS WITHOUT BORDERS, której celem jest organizowanie i niesienie p</w:t>
          </w:r>
          <w:r>
            <w:t>omocy humanitarnej, rozwojowej, dobroczynnej, charytatywnej oraz przeciwdziałanie wykluczeniu społecznemu oraz MIĘDZYNARODOWA FUNDACJA WOLNOŚCI I PRZYJAŹNI zajmująca się m.in. działalnością na rzecz przeciwdziałania skutkom wojny na świecie poprzez pomoc r</w:t>
          </w:r>
          <w:r>
            <w:t>ozwojową i humanitarną poza granicami Polski, współpracą międzynarodową, rozwijaniem współpracy kulturalnej, społecznej i politycznej pomiędzy narodami i państwami.</w:t>
          </w:r>
        </w:p>
        <w:p w:rsidR="00BB0737" w:rsidRDefault="00B01560">
          <w:pPr>
            <w:ind w:firstLine="708"/>
          </w:pPr>
          <w:r>
            <w:t>Współpraca organizacji pozarządowych z Gminą Medyka koncentruje się wokół sfery zadań publi</w:t>
          </w:r>
          <w:r>
            <w:t>cznych, określonych w ustawie z dnia 8 marca 1990 r. o samorządzie gminnym (t.j. Dz. U. z 2023 r. poz. 40 z późn. zm.). Realizowanie wspólnych zadań ma na celu promocję gminy i poprawę jakości życia jej mieszkańców.</w:t>
          </w:r>
        </w:p>
        <w:p w:rsidR="00BB0737" w:rsidRDefault="00BB0737"/>
        <w:p w:rsidR="00BB0737" w:rsidRDefault="00B01560">
          <w:pPr>
            <w:ind w:firstLine="708"/>
          </w:pPr>
          <w:r>
            <w:t>Na terenie gminy aktywną działalność pr</w:t>
          </w:r>
          <w:r>
            <w:t xml:space="preserve">owadzą Ochotnicze Straże Pożarne. Oprócz podstawowych celów statutowych, takich jak uczestnictwo w akcjach ratowniczych i współdziałanie z instytucjami i stowarzyszeniami w zakresie zapobiegania pożarom, rozwijają </w:t>
          </w:r>
          <w:r>
            <w:lastRenderedPageBreak/>
            <w:t>wśród swoich członków kulturę fizyczną i s</w:t>
          </w:r>
          <w:r>
            <w:t>port oraz prowadzą działalność kulturalno-oświatową i rozrywkową.</w:t>
          </w:r>
        </w:p>
        <w:p w:rsidR="00BB0737" w:rsidRDefault="00B01560">
          <w:r>
            <w:tab/>
            <w:t>W Gminie Medyka funkcjonuje sześć klubów sportowych, promując zdrowy tryb życia i proponując mieszkańcom udział w treningach i zawodach sportowych w wielu dyscyplinach, głównie piłce nożnej</w:t>
          </w:r>
          <w:r>
            <w:t xml:space="preserve"> i badmintonie. Kluby biorą czynny udział w życiu kulturalnym, gospodarczym i społeczno-politycznym oraz współpracują z władzami oświatowymi i szkołami. Organizują sportowe zajęcia pozalekcyjne dla uczniów, angażując ich tym samym do aktywności fizycznej i</w:t>
          </w:r>
          <w:r>
            <w:t xml:space="preserve"> kształtowania pozytywnych cech charakteru i osobowości.</w:t>
          </w:r>
        </w:p>
        <w:p w:rsidR="00BB0737" w:rsidRDefault="00B01560">
          <w:pPr>
            <w:ind w:firstLine="708"/>
          </w:pPr>
          <w:r>
            <w:t>Kierunki oraz cele współpracy z organizacjami pozarządowymi określa przyjmowany corocznie do realizacji – Program współpracy Gminy Medyka z organizacjami pozarządowymi i innymi podmiotami prowadzącym</w:t>
          </w:r>
          <w:r>
            <w:t>i działalność pożytku publicznego.</w:t>
          </w:r>
        </w:p>
        <w:p w:rsidR="00BB0737" w:rsidRDefault="00B01560">
          <w:pPr>
            <w:ind w:firstLine="708"/>
          </w:pPr>
          <w:r>
            <w:t xml:space="preserve">Zgodnie z zapisami art. 5a ust. 3 ustawy z dnia 24 kwietnia 2003 r. o działalności pożytku publicznego i o wolontariacie (Dz. U. z 2023 r. poz. 571), Wójt Gminy Medyka w terminie do 31 maja każdego roku, zobowiązany jest </w:t>
          </w:r>
          <w:r>
            <w:t>przedłożyć Radzie Gminy sprawozdanie z realizacji programu współpracy z organizacjami pozarządowymi oraz podmiotami prowadzącymi działalność pożytku publicznego za rok poprzedni.</w:t>
          </w:r>
        </w:p>
        <w:p w:rsidR="00BB0737" w:rsidRDefault="00BB0737"/>
        <w:p w:rsidR="00BB0737" w:rsidRDefault="00B01560">
          <w:pPr>
            <w:ind w:firstLine="708"/>
          </w:pPr>
          <w:r>
            <w:t>Program współpracy Gminy Medyka z organizacjami pozarządowymi w roku 2022 zo</w:t>
          </w:r>
          <w:r>
            <w:t>stał przyjęty uchwałą Nr LVII/331/2021 Rady Gminy Medyka z dnia 29 grudnia 2021 r. Na realizację zadań publicznych zgodnie z § 6 Programu współpracy ogłoszono 2 konkursy.</w:t>
          </w:r>
        </w:p>
        <w:p w:rsidR="00BB0737" w:rsidRDefault="00B01560">
          <w:r>
            <w:t>Pierwszy konkurs ogłoszony został 24 lutego 2022 roku, a dotyczył zadania pn.: „Wspie</w:t>
          </w:r>
          <w:r>
            <w:t xml:space="preserve">ranie i upowszechnianie kultury fizycznej w roku 2022”. Do konkursu wpłynęło 7 ofert od 7 podmiotów. Po rozpatrzeniu ofert, oceniono możliwość realizacji zadań przez organizacje pozarządowe, przedstawione kalkulacje kosztów realizacji poszczególnych zadań </w:t>
          </w:r>
          <w:r>
            <w:t>w odniesieniu do ich zakresu rzeczowego. W wyniku rozstrzygnięcia konkursu podpisano umowy z 6 podmiotami na realizację 6 zadań. Jedna oferta została odrzucona ze względu na niespełnienie wymagań ujętych w dokumentacji konkursowej.</w:t>
          </w:r>
        </w:p>
        <w:p w:rsidR="00BB0737" w:rsidRDefault="00B01560">
          <w:pPr>
            <w:ind w:firstLine="708"/>
          </w:pPr>
          <w:r>
            <w:t>Drugi konkurs został ogł</w:t>
          </w:r>
          <w:r>
            <w:t xml:space="preserve">oszony 30.11.2022 r., nabór trwał do 21.12.2022 r. Dotyczył zadania pod nazwą: „Dowóz dzieci niepełnosprawnych z terenu Gminy Medyka do Ośrodka Rehabilitacyjno-Edukacyjno-Wychowawczego i Specjalnych Ośrodków Szkolno-Wychowawczych w Przemyślu w 2023 r.” Do </w:t>
          </w:r>
          <w:r>
            <w:t>konkursu wpłynęła 1 oferta. W wyniku rozstrzygnięcia konkursu ofert podpisano w dniu 29.12.2022 r. umowę na kwotę 95 000,00 zł z Polskim Stowarzyszeniem Na Rzecz Osób z Niepełnosprawnością Intelektualną KOŁO w Przemyślu.</w:t>
          </w:r>
        </w:p>
        <w:p w:rsidR="00BB0737" w:rsidRDefault="00B01560">
          <w:pPr>
            <w:ind w:firstLine="708"/>
          </w:pPr>
          <w:r>
            <w:t xml:space="preserve">W dniu 14.12.2022 r. do Urzędu </w:t>
          </w:r>
          <w:r>
            <w:t>Gminy Medyka wpłynęła uproszczona oferta realizacji zadania publicznego z zakresu pomocy społecznej, w tym pomocy rodzinom i osobom w trudnej sytuacji życiowej oraz wyrównywania szans tych rodzin i osób. Uznając celowość oferty zlecono 1 podmiotowi realiza</w:t>
          </w:r>
          <w:r>
            <w:t>cję zadania publicznego w trybie tzw. małych zleceń tj. z pominięciem procedury konkursowej. W dniu 22 grudnia 2022 r. została zawarta z Rycerskim i Szpitalnym Bractwem Św. Łazarza z Jerozolimy – Stowarzyszenie Katolickie w Przemyślu umowa na realizację za</w:t>
          </w:r>
          <w:r>
            <w:t>dania publicznego: „Wsparcie organizacji pozarządowej poprzez dofinansowanie wkładu własnego do projektu finansowanego z funduszy zewnętrznych dotyczącego realizacji hospicjum” na kwotę 10 000 zł. Bezpłatne świadczenia uruchamianego Centrum Hospicyjno-Opie</w:t>
          </w:r>
          <w:r>
            <w:t>kuńczego „Betania” w Przemyślu obejmą między innymi mieszkańców Gminy Medyka.</w:t>
          </w:r>
        </w:p>
        <w:p w:rsidR="00BB0737" w:rsidRDefault="00B01560">
          <w:pPr>
            <w:ind w:firstLine="708"/>
          </w:pPr>
          <w:r>
            <w:lastRenderedPageBreak/>
            <w:t>Współpraca między Gminą, a organizacjami pozarządowymi przybierała także formy pozafinansowe tj. promowano działalność organizacji pozarządowych poprzez stronę internetową Gminy,</w:t>
          </w:r>
          <w:r>
            <w:t xml:space="preserve"> udostępniano lokale dla prowadzonej przez organizacje działalności, udzielano pomocy przy organizowaniu szkoleń, informowano o akcjach o zasięgu ponadlokalnym.</w:t>
          </w:r>
        </w:p>
        <w:p w:rsidR="00BB0737" w:rsidRDefault="00B01560">
          <w:pPr>
            <w:ind w:firstLine="708"/>
          </w:pPr>
          <w:r>
            <w:t xml:space="preserve">Ogłoszono 2 konkursy ofert, w których 7 podmiotów otrzymało wsparcie finansowe na realizację 7 </w:t>
          </w:r>
          <w:r>
            <w:t>zadań publicznych w zakresie: wspierania i upowszechniania kultury fizycznej oraz pomocy dzieciom niepełnosprawnym w zakresie zapewnienia dojazdu z miejsca zamieszkania do ośrodka rehabilitacyjnego i specjalnych ośrodków szkolno-wychowawczych. Zadania real</w:t>
          </w:r>
          <w:r>
            <w:t>izowane we współpracy z organizacjami pozarządowymi popularyzowały wśród dzieci i młodzieży wzorce oraz postawy trzeźwego spędzania wolnego czasu. Upowszechniały kulturę fizyczną, rozwijały sportowo, zwłaszcza w dziedzinie piłki nożnej, propagowały aktywno</w:t>
          </w:r>
          <w:r>
            <w:t>ść ruchową na zajęciach pozalekcyjnych, treningowych, oraz zawodach w ramach współzawodnictwa sportowego.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61" w:name="_Toc136338246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23</w:t>
          </w:r>
          <w:r>
            <w:rPr>
              <w:noProof/>
            </w:rPr>
            <w:fldChar w:fldCharType="end"/>
          </w:r>
          <w:r>
            <w:t>. Podział środków na realizację zadania „Wspieranie i upowszechnianie kultury fizycznej w roku 2022”</w:t>
          </w:r>
          <w:bookmarkEnd w:id="61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15"/>
            <w:gridCol w:w="4292"/>
            <w:gridCol w:w="2559"/>
            <w:gridCol w:w="1696"/>
          </w:tblGrid>
          <w:tr w:rsidR="00BB0737">
            <w:trPr>
              <w:trHeight w:val="685"/>
            </w:trPr>
            <w:tc>
              <w:tcPr>
                <w:tcW w:w="28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</w:pPr>
                <w:r>
                  <w:rPr>
                    <w:b/>
                  </w:rPr>
                  <w:t>Lp.</w:t>
                </w:r>
              </w:p>
            </w:tc>
            <w:tc>
              <w:tcPr>
                <w:tcW w:w="236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rPr>
                    <w:b/>
                  </w:rPr>
                </w:pPr>
                <w:r>
                  <w:rPr>
                    <w:b/>
                  </w:rPr>
                  <w:t>Nazwa zada</w:t>
                </w:r>
                <w:r>
                  <w:rPr>
                    <w:b/>
                  </w:rPr>
                  <w:t>nia</w:t>
                </w:r>
              </w:p>
            </w:tc>
            <w:tc>
              <w:tcPr>
                <w:tcW w:w="1412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rPr>
                    <w:b/>
                  </w:rPr>
                </w:pPr>
                <w:r>
                  <w:rPr>
                    <w:b/>
                  </w:rPr>
                  <w:t>Nazwa oferenta</w:t>
                </w:r>
              </w:p>
            </w:tc>
            <w:tc>
              <w:tcPr>
                <w:tcW w:w="93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rPr>
                    <w:b/>
                  </w:rPr>
                </w:pPr>
                <w:r>
                  <w:rPr>
                    <w:b/>
                  </w:rPr>
                  <w:t>Kwota przyznanej dotacji</w:t>
                </w:r>
              </w:p>
            </w:tc>
          </w:tr>
          <w:tr w:rsidR="00BB0737">
            <w:trPr>
              <w:trHeight w:val="452"/>
            </w:trPr>
            <w:tc>
              <w:tcPr>
                <w:tcW w:w="284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pStyle w:val="Standard"/>
                  <w:numPr>
                    <w:ilvl w:val="0"/>
                    <w:numId w:val="22"/>
                  </w:numPr>
                  <w:tabs>
                    <w:tab w:val="left" w:pos="2360"/>
                  </w:tabs>
                  <w:spacing w:after="160" w:line="254" w:lineRule="auto"/>
                  <w:ind w:left="375" w:hanging="322"/>
                  <w:rPr>
                    <w:b/>
                    <w:szCs w:val="20"/>
                  </w:rPr>
                </w:pPr>
              </w:p>
            </w:tc>
            <w:tc>
              <w:tcPr>
                <w:tcW w:w="2368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sz w:val="22"/>
                    <w:szCs w:val="20"/>
                  </w:rPr>
                </w:pPr>
                <w:r>
                  <w:rPr>
                    <w:sz w:val="22"/>
                    <w:szCs w:val="20"/>
                  </w:rPr>
                  <w:t>Upowszechnianie kultury fizycznej we wsi  Hureczko</w:t>
                </w:r>
              </w:p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sz w:val="22"/>
                    <w:szCs w:val="20"/>
                  </w:rPr>
                </w:pPr>
                <w:r>
                  <w:rPr>
                    <w:sz w:val="22"/>
                    <w:szCs w:val="20"/>
                  </w:rPr>
                  <w:t>- rozpowszechnianie piłki nożnej jako gry zespołowej</w:t>
                </w:r>
              </w:p>
            </w:tc>
            <w:tc>
              <w:tcPr>
                <w:tcW w:w="1412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b/>
                    <w:sz w:val="22"/>
                    <w:szCs w:val="20"/>
                  </w:rPr>
                </w:pPr>
                <w:r>
                  <w:rPr>
                    <w:b/>
                    <w:sz w:val="22"/>
                    <w:szCs w:val="20"/>
                  </w:rPr>
                  <w:t>Uczniowsko-Ludowy Klub Sportowy „San Hurko-Hureczko” w Hureczku</w:t>
                </w:r>
              </w:p>
            </w:tc>
            <w:tc>
              <w:tcPr>
                <w:tcW w:w="936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  <w:szCs w:val="20"/>
                    <w:shd w:val="clear" w:color="auto" w:fill="FFFFFF"/>
                  </w:rPr>
                </w:pPr>
                <w:r>
                  <w:rPr>
                    <w:b/>
                    <w:szCs w:val="20"/>
                    <w:shd w:val="clear" w:color="auto" w:fill="FFFFFF"/>
                  </w:rPr>
                  <w:t>22 000,00 zł</w:t>
                </w:r>
              </w:p>
            </w:tc>
          </w:tr>
          <w:tr w:rsidR="00BB0737">
            <w:trPr>
              <w:trHeight w:val="414"/>
            </w:trPr>
            <w:tc>
              <w:tcPr>
                <w:tcW w:w="284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jc w:val="center"/>
                </w:pPr>
              </w:p>
            </w:tc>
            <w:tc>
              <w:tcPr>
                <w:tcW w:w="2368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rPr>
                    <w:sz w:val="22"/>
                  </w:rPr>
                </w:pPr>
              </w:p>
            </w:tc>
            <w:tc>
              <w:tcPr>
                <w:tcW w:w="1412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rPr>
                    <w:sz w:val="22"/>
                  </w:rPr>
                </w:pPr>
              </w:p>
            </w:tc>
            <w:tc>
              <w:tcPr>
                <w:tcW w:w="936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/>
            </w:tc>
          </w:tr>
          <w:tr w:rsidR="00BB0737">
            <w:trPr>
              <w:trHeight w:val="452"/>
            </w:trPr>
            <w:tc>
              <w:tcPr>
                <w:tcW w:w="284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pStyle w:val="Standard"/>
                  <w:numPr>
                    <w:ilvl w:val="0"/>
                    <w:numId w:val="22"/>
                  </w:numPr>
                  <w:tabs>
                    <w:tab w:val="left" w:pos="2360"/>
                  </w:tabs>
                  <w:spacing w:after="160" w:line="254" w:lineRule="auto"/>
                  <w:ind w:left="375" w:hanging="322"/>
                  <w:rPr>
                    <w:b/>
                    <w:szCs w:val="20"/>
                  </w:rPr>
                </w:pPr>
              </w:p>
            </w:tc>
            <w:tc>
              <w:tcPr>
                <w:tcW w:w="2368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sz w:val="22"/>
                    <w:szCs w:val="20"/>
                  </w:rPr>
                </w:pPr>
                <w:r>
                  <w:rPr>
                    <w:sz w:val="22"/>
                    <w:szCs w:val="20"/>
                  </w:rPr>
                  <w:t xml:space="preserve">Upowszechnianie </w:t>
                </w:r>
                <w:r>
                  <w:rPr>
                    <w:sz w:val="22"/>
                    <w:szCs w:val="20"/>
                  </w:rPr>
                  <w:t>kultury fizycznej we wsi  Jaksmanice</w:t>
                </w:r>
              </w:p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sz w:val="22"/>
                    <w:szCs w:val="20"/>
                  </w:rPr>
                </w:pPr>
                <w:r>
                  <w:rPr>
                    <w:sz w:val="22"/>
                    <w:szCs w:val="20"/>
                  </w:rPr>
                  <w:t>- rozpowszechnianie piłki nożnej jako gry zespołowej</w:t>
                </w:r>
              </w:p>
            </w:tc>
            <w:tc>
              <w:tcPr>
                <w:tcW w:w="1412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b/>
                    <w:sz w:val="22"/>
                    <w:szCs w:val="20"/>
                  </w:rPr>
                </w:pPr>
                <w:r>
                  <w:rPr>
                    <w:b/>
                    <w:sz w:val="22"/>
                    <w:szCs w:val="20"/>
                  </w:rPr>
                  <w:t>Ludowy Klub Sportowy „FORT" w Jaksmanicach</w:t>
                </w:r>
              </w:p>
            </w:tc>
            <w:tc>
              <w:tcPr>
                <w:tcW w:w="936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  <w:szCs w:val="20"/>
                    <w:shd w:val="clear" w:color="auto" w:fill="FFFFFF"/>
                  </w:rPr>
                </w:pPr>
                <w:r>
                  <w:rPr>
                    <w:b/>
                    <w:szCs w:val="20"/>
                    <w:shd w:val="clear" w:color="auto" w:fill="FFFFFF"/>
                  </w:rPr>
                  <w:t>27 000,00 zł</w:t>
                </w:r>
              </w:p>
            </w:tc>
          </w:tr>
          <w:tr w:rsidR="00BB0737">
            <w:trPr>
              <w:trHeight w:val="414"/>
            </w:trPr>
            <w:tc>
              <w:tcPr>
                <w:tcW w:w="284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jc w:val="center"/>
                </w:pPr>
              </w:p>
            </w:tc>
            <w:tc>
              <w:tcPr>
                <w:tcW w:w="2368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rPr>
                    <w:sz w:val="22"/>
                  </w:rPr>
                </w:pPr>
              </w:p>
            </w:tc>
            <w:tc>
              <w:tcPr>
                <w:tcW w:w="1412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rPr>
                    <w:sz w:val="22"/>
                  </w:rPr>
                </w:pPr>
              </w:p>
            </w:tc>
            <w:tc>
              <w:tcPr>
                <w:tcW w:w="936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/>
            </w:tc>
          </w:tr>
          <w:tr w:rsidR="00BB0737">
            <w:trPr>
              <w:trHeight w:val="452"/>
            </w:trPr>
            <w:tc>
              <w:tcPr>
                <w:tcW w:w="284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pStyle w:val="Standard"/>
                  <w:numPr>
                    <w:ilvl w:val="0"/>
                    <w:numId w:val="22"/>
                  </w:numPr>
                  <w:tabs>
                    <w:tab w:val="left" w:pos="2360"/>
                  </w:tabs>
                  <w:spacing w:after="160" w:line="254" w:lineRule="auto"/>
                  <w:ind w:left="375" w:hanging="322"/>
                  <w:rPr>
                    <w:b/>
                    <w:szCs w:val="20"/>
                  </w:rPr>
                </w:pPr>
              </w:p>
            </w:tc>
            <w:tc>
              <w:tcPr>
                <w:tcW w:w="2368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sz w:val="22"/>
                    <w:szCs w:val="20"/>
                  </w:rPr>
                </w:pPr>
                <w:r>
                  <w:rPr>
                    <w:sz w:val="22"/>
                    <w:szCs w:val="20"/>
                  </w:rPr>
                  <w:t>Upowszechnianie kultury fizycznej we wsi  Leszno</w:t>
                </w:r>
              </w:p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sz w:val="22"/>
                    <w:szCs w:val="20"/>
                  </w:rPr>
                </w:pPr>
                <w:r>
                  <w:rPr>
                    <w:sz w:val="22"/>
                    <w:szCs w:val="20"/>
                  </w:rPr>
                  <w:t>- rozpowszechnianie piłki nożnej jako gry zespołowej</w:t>
                </w:r>
              </w:p>
            </w:tc>
            <w:tc>
              <w:tcPr>
                <w:tcW w:w="1412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b/>
                    <w:sz w:val="22"/>
                    <w:szCs w:val="20"/>
                  </w:rPr>
                </w:pPr>
                <w:r>
                  <w:rPr>
                    <w:b/>
                    <w:sz w:val="22"/>
                    <w:szCs w:val="20"/>
                  </w:rPr>
                  <w:t>Ludowy Klub Sportowy „FENIX" w Lesznie</w:t>
                </w:r>
              </w:p>
            </w:tc>
            <w:tc>
              <w:tcPr>
                <w:tcW w:w="936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  <w:szCs w:val="20"/>
                    <w:shd w:val="clear" w:color="auto" w:fill="FFFFFF"/>
                  </w:rPr>
                </w:pPr>
                <w:r>
                  <w:rPr>
                    <w:b/>
                    <w:szCs w:val="20"/>
                    <w:shd w:val="clear" w:color="auto" w:fill="FFFFFF"/>
                  </w:rPr>
                  <w:t>52 000,00 zł</w:t>
                </w:r>
              </w:p>
            </w:tc>
          </w:tr>
          <w:tr w:rsidR="00BB0737">
            <w:trPr>
              <w:trHeight w:val="414"/>
            </w:trPr>
            <w:tc>
              <w:tcPr>
                <w:tcW w:w="284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jc w:val="center"/>
                </w:pPr>
              </w:p>
            </w:tc>
            <w:tc>
              <w:tcPr>
                <w:tcW w:w="2368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rPr>
                    <w:sz w:val="22"/>
                  </w:rPr>
                </w:pPr>
              </w:p>
            </w:tc>
            <w:tc>
              <w:tcPr>
                <w:tcW w:w="1412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rPr>
                    <w:sz w:val="22"/>
                  </w:rPr>
                </w:pPr>
              </w:p>
            </w:tc>
            <w:tc>
              <w:tcPr>
                <w:tcW w:w="936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/>
            </w:tc>
          </w:tr>
          <w:tr w:rsidR="00BB0737">
            <w:trPr>
              <w:trHeight w:val="452"/>
            </w:trPr>
            <w:tc>
              <w:tcPr>
                <w:tcW w:w="284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pStyle w:val="Standard"/>
                  <w:numPr>
                    <w:ilvl w:val="0"/>
                    <w:numId w:val="22"/>
                  </w:numPr>
                  <w:tabs>
                    <w:tab w:val="left" w:pos="2360"/>
                  </w:tabs>
                  <w:spacing w:after="160" w:line="254" w:lineRule="auto"/>
                  <w:ind w:left="375" w:hanging="322"/>
                  <w:rPr>
                    <w:b/>
                    <w:szCs w:val="20"/>
                  </w:rPr>
                </w:pPr>
              </w:p>
            </w:tc>
            <w:tc>
              <w:tcPr>
                <w:tcW w:w="2368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sz w:val="22"/>
                    <w:szCs w:val="20"/>
                  </w:rPr>
                </w:pPr>
                <w:r>
                  <w:rPr>
                    <w:sz w:val="22"/>
                    <w:szCs w:val="20"/>
                  </w:rPr>
                  <w:t>Upowszechnianie kultury fizycznej we wsi  Medyka</w:t>
                </w:r>
              </w:p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sz w:val="22"/>
                    <w:szCs w:val="20"/>
                  </w:rPr>
                </w:pPr>
                <w:r>
                  <w:rPr>
                    <w:sz w:val="22"/>
                    <w:szCs w:val="20"/>
                  </w:rPr>
                  <w:t>- rozpowszechnianie piłki nożnej jako gry zespołowej</w:t>
                </w:r>
              </w:p>
            </w:tc>
            <w:tc>
              <w:tcPr>
                <w:tcW w:w="1412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b/>
                    <w:sz w:val="22"/>
                    <w:szCs w:val="20"/>
                  </w:rPr>
                </w:pPr>
                <w:r>
                  <w:rPr>
                    <w:b/>
                    <w:sz w:val="22"/>
                    <w:szCs w:val="20"/>
                  </w:rPr>
                  <w:t>Ludowy Klub Sportowy „BIZON” w Medyce</w:t>
                </w:r>
              </w:p>
            </w:tc>
            <w:tc>
              <w:tcPr>
                <w:tcW w:w="936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  <w:szCs w:val="20"/>
                    <w:shd w:val="clear" w:color="auto" w:fill="FFFFFF"/>
                  </w:rPr>
                </w:pPr>
                <w:r>
                  <w:rPr>
                    <w:b/>
                    <w:szCs w:val="20"/>
                    <w:shd w:val="clear" w:color="auto" w:fill="FFFFFF"/>
                  </w:rPr>
                  <w:t>42 000,00 zł</w:t>
                </w:r>
              </w:p>
            </w:tc>
          </w:tr>
          <w:tr w:rsidR="00BB0737">
            <w:trPr>
              <w:trHeight w:val="414"/>
            </w:trPr>
            <w:tc>
              <w:tcPr>
                <w:tcW w:w="284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jc w:val="center"/>
                </w:pPr>
              </w:p>
            </w:tc>
            <w:tc>
              <w:tcPr>
                <w:tcW w:w="2368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rPr>
                    <w:sz w:val="22"/>
                  </w:rPr>
                </w:pPr>
              </w:p>
            </w:tc>
            <w:tc>
              <w:tcPr>
                <w:tcW w:w="1412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rPr>
                    <w:sz w:val="22"/>
                  </w:rPr>
                </w:pPr>
              </w:p>
            </w:tc>
            <w:tc>
              <w:tcPr>
                <w:tcW w:w="936" w:type="pct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/>
            </w:tc>
          </w:tr>
          <w:tr w:rsidR="00BB0737">
            <w:trPr>
              <w:trHeight w:val="764"/>
            </w:trPr>
            <w:tc>
              <w:tcPr>
                <w:tcW w:w="28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pStyle w:val="Standard"/>
                  <w:numPr>
                    <w:ilvl w:val="0"/>
                    <w:numId w:val="22"/>
                  </w:numPr>
                  <w:tabs>
                    <w:tab w:val="left" w:pos="2360"/>
                  </w:tabs>
                  <w:spacing w:after="160" w:line="254" w:lineRule="auto"/>
                  <w:ind w:left="375" w:hanging="322"/>
                  <w:rPr>
                    <w:b/>
                    <w:szCs w:val="20"/>
                  </w:rPr>
                </w:pPr>
              </w:p>
            </w:tc>
            <w:tc>
              <w:tcPr>
                <w:tcW w:w="236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sz w:val="22"/>
                    <w:szCs w:val="20"/>
                  </w:rPr>
                </w:pPr>
                <w:r>
                  <w:rPr>
                    <w:sz w:val="22"/>
                    <w:szCs w:val="20"/>
                  </w:rPr>
                  <w:t xml:space="preserve">Upowszechnianie kultury fizycznej we </w:t>
                </w:r>
                <w:r>
                  <w:rPr>
                    <w:sz w:val="22"/>
                    <w:szCs w:val="20"/>
                  </w:rPr>
                  <w:t>wsi  Torki</w:t>
                </w:r>
              </w:p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sz w:val="22"/>
                    <w:szCs w:val="20"/>
                  </w:rPr>
                </w:pPr>
                <w:r>
                  <w:rPr>
                    <w:sz w:val="22"/>
                    <w:szCs w:val="20"/>
                  </w:rPr>
                  <w:t>- rozpowszechnianie piłki nożnej jako gry zespołowej</w:t>
                </w:r>
              </w:p>
            </w:tc>
            <w:tc>
              <w:tcPr>
                <w:tcW w:w="1412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b/>
                    <w:sz w:val="22"/>
                    <w:szCs w:val="20"/>
                  </w:rPr>
                </w:pPr>
                <w:r>
                  <w:rPr>
                    <w:b/>
                    <w:sz w:val="22"/>
                    <w:szCs w:val="20"/>
                  </w:rPr>
                  <w:t>Ludowy Klub Sportowy „ORZEŁ” w Torkach</w:t>
                </w:r>
              </w:p>
            </w:tc>
            <w:tc>
              <w:tcPr>
                <w:tcW w:w="93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  <w:szCs w:val="20"/>
                    <w:shd w:val="clear" w:color="auto" w:fill="FFFFFF"/>
                  </w:rPr>
                </w:pPr>
                <w:r>
                  <w:rPr>
                    <w:b/>
                    <w:szCs w:val="20"/>
                    <w:shd w:val="clear" w:color="auto" w:fill="FFFFFF"/>
                  </w:rPr>
                  <w:t>52 000,00 zł</w:t>
                </w:r>
              </w:p>
            </w:tc>
          </w:tr>
          <w:tr w:rsidR="00BB0737">
            <w:trPr>
              <w:trHeight w:val="691"/>
            </w:trPr>
            <w:tc>
              <w:tcPr>
                <w:tcW w:w="28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B0737">
                <w:pPr>
                  <w:pStyle w:val="Standard"/>
                  <w:numPr>
                    <w:ilvl w:val="0"/>
                    <w:numId w:val="22"/>
                  </w:numPr>
                  <w:tabs>
                    <w:tab w:val="left" w:pos="2360"/>
                  </w:tabs>
                  <w:spacing w:after="160" w:line="254" w:lineRule="auto"/>
                  <w:ind w:left="375" w:hanging="322"/>
                  <w:rPr>
                    <w:b/>
                    <w:szCs w:val="20"/>
                  </w:rPr>
                </w:pPr>
              </w:p>
            </w:tc>
            <w:tc>
              <w:tcPr>
                <w:tcW w:w="236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sz w:val="22"/>
                    <w:szCs w:val="20"/>
                  </w:rPr>
                </w:pPr>
                <w:r>
                  <w:rPr>
                    <w:sz w:val="22"/>
                    <w:szCs w:val="20"/>
                  </w:rPr>
                  <w:t>Upowszechnianie kultury fizycznej we wsi Medyka</w:t>
                </w:r>
              </w:p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sz w:val="22"/>
                    <w:szCs w:val="20"/>
                  </w:rPr>
                </w:pPr>
                <w:r>
                  <w:rPr>
                    <w:sz w:val="22"/>
                    <w:szCs w:val="20"/>
                  </w:rPr>
                  <w:t>- rozpowszechnianie badmintona</w:t>
                </w:r>
              </w:p>
            </w:tc>
            <w:tc>
              <w:tcPr>
                <w:tcW w:w="1412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left"/>
                  <w:rPr>
                    <w:b/>
                    <w:sz w:val="22"/>
                    <w:szCs w:val="20"/>
                  </w:rPr>
                </w:pPr>
                <w:r>
                  <w:rPr>
                    <w:b/>
                    <w:sz w:val="22"/>
                    <w:szCs w:val="20"/>
                  </w:rPr>
                  <w:t>Uczniowski Klub Sportowy „Jagiellonka” w Medyce</w:t>
                </w:r>
              </w:p>
            </w:tc>
            <w:tc>
              <w:tcPr>
                <w:tcW w:w="93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  <w:szCs w:val="20"/>
                    <w:shd w:val="clear" w:color="auto" w:fill="FFFFFF"/>
                  </w:rPr>
                </w:pPr>
                <w:r>
                  <w:rPr>
                    <w:b/>
                    <w:szCs w:val="20"/>
                    <w:shd w:val="clear" w:color="auto" w:fill="FFFFFF"/>
                  </w:rPr>
                  <w:t xml:space="preserve">10 000,00 </w:t>
                </w:r>
                <w:r>
                  <w:rPr>
                    <w:b/>
                    <w:szCs w:val="20"/>
                    <w:shd w:val="clear" w:color="auto" w:fill="FFFFFF"/>
                  </w:rPr>
                  <w:t>zł</w:t>
                </w:r>
              </w:p>
            </w:tc>
          </w:tr>
          <w:tr w:rsidR="00BB0737">
            <w:trPr>
              <w:trHeight w:val="423"/>
            </w:trPr>
            <w:tc>
              <w:tcPr>
                <w:tcW w:w="4064" w:type="pct"/>
                <w:gridSpan w:val="3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both"/>
                  <w:rPr>
                    <w:b/>
                  </w:rPr>
                </w:pPr>
                <w:r>
                  <w:rPr>
                    <w:b/>
                  </w:rPr>
                  <w:t xml:space="preserve">                                                               Razem</w:t>
                </w:r>
              </w:p>
            </w:tc>
            <w:tc>
              <w:tcPr>
                <w:tcW w:w="93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</w:rPr>
                </w:pPr>
                <w:r>
                  <w:rPr>
                    <w:b/>
                  </w:rPr>
                  <w:t>205 000,00 zł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pStyle w:val="Nagwek1"/>
          </w:pPr>
          <w:bookmarkStart w:id="62" w:name="_Toc136338307"/>
          <w:r>
            <w:lastRenderedPageBreak/>
            <w:t>Bezpieczeństwo Publiczne</w:t>
          </w:r>
          <w:bookmarkEnd w:id="62"/>
        </w:p>
        <w:p w:rsidR="00BB0737" w:rsidRDefault="00B01560">
          <w:pPr>
            <w:pStyle w:val="Nagwek2"/>
          </w:pPr>
          <w:bookmarkStart w:id="63" w:name="_Toc136338308"/>
          <w:r>
            <w:t>Informacje ogólne</w:t>
          </w:r>
          <w:bookmarkEnd w:id="63"/>
        </w:p>
        <w:p w:rsidR="00BB0737" w:rsidRDefault="00B01560">
          <w:pPr>
            <w:ind w:firstLine="578"/>
          </w:pPr>
          <w:r>
            <w:t xml:space="preserve">Teren Gminy Medyka nadzorowany jest przez funkcjonariuszy Posterunku Policji w Medyce, który </w:t>
          </w:r>
          <w:r>
            <w:t>podlega Komendzie Miejskiej Policji  w Przemyślu. Realizował on zadania z zakresu ochrony bezpieczeństwa mieszkańców gminy oraz dotyczące utrzymywania bezpieczeństwa i porządku publicznego na jej terenie. Systemem bezpieczeństwa  zarządza działające przy S</w:t>
          </w:r>
          <w:r>
            <w:t>tarostwie Powiatowym w Przemyślu – Powiatowe Centrum Zarządzania Kryzysowego. Gmina Medyka sukcesywnie bierze udział w ćwiczeniach organizowanych przez  Powiatowe Centrum Zarządzania Kryzysowego oraz  przeprowadza głośne próby systemu alarmowego w ramach ć</w:t>
          </w:r>
          <w:r>
            <w:t>wiczeń – treningów Systemu Wykrywania i Alarmowania.</w:t>
          </w:r>
        </w:p>
        <w:p w:rsidR="00BB0737" w:rsidRDefault="00B01560">
          <w:pPr>
            <w:ind w:firstLine="578"/>
          </w:pPr>
          <w:r>
            <w:t>W celu zapewnienia mieszkańcom dostępu  do bieżących informacji na temat aktualnych ostrzeżeń i komunikatów wydawanych przez Instytut Meteorologii i Gospodarki Wodnej na stronie internetowej Urzędu Gminy</w:t>
          </w:r>
          <w:r>
            <w:t xml:space="preserve"> Medyka umieszczane są informacje o prognozie pogody  oraz  ostrzeżeniach dotyczących burz, ulew czy też obfitych opadów śniegu.</w:t>
          </w:r>
        </w:p>
        <w:p w:rsidR="00BB0737" w:rsidRDefault="00B01560">
          <w:r>
            <w:tab/>
            <w:t>Działania z zakresu obrony cywilnej, spraw obronnych i wojskowych są realizowane na bieżąco zgodnie z wytycznymi Wojewody Podk</w:t>
          </w:r>
          <w:r>
            <w:t>arpackiego i Starosty Przemyskiego. Opracowywano i aktualizowano plany wynikające z przepisów prawa. Dobra współpraca z OSP, Policją i innymi jednostkami procentuje i daje poczucie bezpieczeństwa oraz zwiększa możliwości i potencjał ratowniczy na terenie g</w:t>
          </w:r>
          <w:r>
            <w:t>miny.</w:t>
          </w:r>
        </w:p>
        <w:p w:rsidR="00BB0737" w:rsidRDefault="00B01560">
          <w:r>
            <w:tab/>
          </w:r>
        </w:p>
        <w:p w:rsidR="00BB0737" w:rsidRDefault="00B01560">
          <w:pPr>
            <w:ind w:firstLine="360"/>
          </w:pPr>
          <w:r>
            <w:t>Kolejną gałęzią bezpieczeństwa gminy i państwa są sprawy wojskowe. Do najważniejszych kwestii z tym związanych zalicza się kwalifikacja wojskowa.  W 2022 roku do kwalifikacji wojskowej wezwanych zostało 59 osób w tym:</w:t>
          </w:r>
        </w:p>
        <w:p w:rsidR="00BB0737" w:rsidRDefault="00B01560">
          <w:pPr>
            <w:pStyle w:val="Akapitzlist"/>
            <w:numPr>
              <w:ilvl w:val="0"/>
              <w:numId w:val="23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40 mężczyzn – rocznik 2003,</w:t>
          </w:r>
        </w:p>
        <w:p w:rsidR="00BB0737" w:rsidRDefault="00B01560">
          <w:pPr>
            <w:pStyle w:val="Akapitzlist"/>
            <w:numPr>
              <w:ilvl w:val="0"/>
              <w:numId w:val="23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16</w:t>
          </w:r>
          <w:r>
            <w:rPr>
              <w:rFonts w:cs="Times New Roman"/>
              <w:szCs w:val="24"/>
            </w:rPr>
            <w:t xml:space="preserve"> mężczyzn – roczników starszych (1998-2002), którzy nie posiadają orzeczonej kategorii zdolności do czynnej służby wojskowej,</w:t>
          </w:r>
        </w:p>
        <w:p w:rsidR="00BB0737" w:rsidRDefault="00B01560">
          <w:pPr>
            <w:pStyle w:val="Akapitzlist"/>
            <w:numPr>
              <w:ilvl w:val="0"/>
              <w:numId w:val="23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3 kobiety –  urodzone w latach 1998-2003 podlegające klasyfikacji wojskowej.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64" w:name="_Toc136338309"/>
          <w:r>
            <w:t>Ochrona przeciwpożarowa</w:t>
          </w:r>
          <w:bookmarkEnd w:id="64"/>
        </w:p>
        <w:p w:rsidR="00BB0737" w:rsidRDefault="00B01560">
          <w:pPr>
            <w:ind w:firstLine="578"/>
          </w:pPr>
          <w:r>
            <w:t>Zgodnie z zapisami ustawy o</w:t>
          </w:r>
          <w:r>
            <w:t xml:space="preserve"> samorządzie gminnym z dnia 8 marca 1990 r. oraz ustawy z dnia 24 sierpnia 1991 r. o ochronie przeciwpożarowej, Wójt Gminy Medyka ochronę przeciwpożarową oparł o funkcjonujące na terenie Gminy Medyka Jednostki Ochotniczych Straży Pożarnych, w tym w działaj</w:t>
          </w:r>
          <w:r>
            <w:t>ącą w Krajowym Systemie Ratowniczo-Gaśniczym Ochotnicza Straż Pożarna w Medyce, których działalność jest wspierana środkami z budżetu Gminy Medyka.</w:t>
          </w:r>
        </w:p>
        <w:p w:rsidR="00BB0737" w:rsidRDefault="00B01560">
          <w:pPr>
            <w:ind w:firstLine="578"/>
          </w:pPr>
          <w:r>
            <w:t xml:space="preserve">Na terenie Gminy Medyka funkcjonuje pięć jednostek Ochotniczych Straży Pożarnych: OSP Medyka, OSP Hureczko, </w:t>
          </w:r>
          <w:r>
            <w:t>OSP Hurko, OSP Torki oraz OSP Leszno.</w:t>
          </w:r>
        </w:p>
        <w:p w:rsidR="00BB0737" w:rsidRDefault="00B01560">
          <w:r>
            <w:t>Gmina Medyka częściowo pokrywa koszty związane z podnoszeniem kwalifikacji strażaków ochotników biorących udział w kursach i szkoleniach przeprowadzanych przez Państwową Straż Pożarną. Nadmienić w tym miejscu należy, i</w:t>
          </w:r>
          <w:r>
            <w:t xml:space="preserve">ż bez odpowiedniego przeszkolenia i zdobytych uprawnień jak również przejściu odpowiednich badań psychofizycznych oraz </w:t>
          </w:r>
          <w:r>
            <w:lastRenderedPageBreak/>
            <w:t>odpowiedniego ubezpieczenia członkowie OSP nie mogą wyjeżdżać na akcje ratowniczo- gaśnicze.</w:t>
          </w:r>
        </w:p>
        <w:p w:rsidR="00BB0737" w:rsidRDefault="00B01560">
          <w:pPr>
            <w:ind w:firstLine="708"/>
          </w:pPr>
          <w:r>
            <w:t>W minionym roku jednostki OSP Gminy Medyka a</w:t>
          </w:r>
          <w:r>
            <w:t>ktywnie angażowały się w pomoc Ukrainie i uchodźcom uciekającym przed wojną. Strażacy OSP z naszej gminy na bieżąco współpracowali z lokalnymi i wojewódzkimi sztabami kryzysowymi, pomagali narodowi ukraińskiemu w każdy możliwy sposób już od pierwszego dnia</w:t>
          </w:r>
          <w:r>
            <w:t xml:space="preserve"> wojny. Zadaniem naszych strażaków była pomoc uchodźcom wojennym z Ukrainy, którzy przekraczają polskie przejście graniczne. Strażacy OSP zostali rozdysponowani do pomocy w punkcie recepcyjnym w Medyce oraz do dowozu wody dla zwierząt z Ukrainy. Pomagali w</w:t>
          </w:r>
          <w:r>
            <w:t xml:space="preserve"> dostarczeniu wyposażenia i materiałów medycznych oraz innych niezbędnych środków przy przejściu granicznym w Medyce.</w:t>
          </w:r>
        </w:p>
        <w:p w:rsidR="00BB0737" w:rsidRDefault="00B01560">
          <w:r>
            <w:tab/>
            <w:t>We wrześniu w Chałupkach Medyckich i w Torkach, odbyły się ćwiczenia "Przemyśl 2022". Wzięli w nich udział strażacy Państwowej Straży Poż</w:t>
          </w:r>
          <w:r>
            <w:t>arnej z powiatu przemyskiego, jarosławskiego, lubaczowskiego, leżajskiego i przeworskiego oraz wszystkie jednostki OSP KSRG z powiatu przemyskiego. W między powiatowych manewrach, ćwiczeniach ratowniczych „Przemyśl 2022” Razem ze strażakami uczestniczyli f</w:t>
          </w:r>
          <w:r>
            <w:t>unkcjonariusze policji, ratownicy PCK Przemyśl, WIOŚ, SOK, PKP, przedstawiciele powiatowego oraz gminnego zarządzania kryzysowego. Przebieg manewrów nadzorował zastępca podkarpackiego komendanta wojewódzkiego.</w:t>
          </w:r>
        </w:p>
        <w:p w:rsidR="00BB0737" w:rsidRDefault="00B01560">
          <w:r>
            <w:tab/>
            <w:t>Nadmienić należy, że Ochotnicza Straż Pożarna</w:t>
          </w:r>
          <w:r>
            <w:t xml:space="preserve"> w Medyce w 2022 roku zajęła 3 miejsce  w rankingu TOP 20 jednostek z największą liczbą wyjazdów w 2022 roku z ponad 60 jednostek w powiecie przemyskim.</w:t>
          </w:r>
        </w:p>
        <w:p w:rsidR="00BB0737" w:rsidRDefault="00BB0737"/>
        <w:p w:rsidR="00BB0737" w:rsidRDefault="00B01560">
          <w:pPr>
            <w:pStyle w:val="Standard"/>
            <w:spacing w:after="240" w:line="276" w:lineRule="auto"/>
            <w:ind w:right="14" w:firstLine="359"/>
            <w:jc w:val="both"/>
          </w:pPr>
          <w:r>
            <w:t>W minionym roku poszczególne jednostki OSP odnotowały poniższą liczbę wyjazdów:</w:t>
          </w:r>
        </w:p>
        <w:p w:rsidR="00BB0737" w:rsidRDefault="00B01560">
          <w:pPr>
            <w:pStyle w:val="Standard"/>
            <w:numPr>
              <w:ilvl w:val="0"/>
              <w:numId w:val="77"/>
            </w:numPr>
            <w:spacing w:line="276" w:lineRule="auto"/>
            <w:jc w:val="both"/>
          </w:pPr>
          <w:r>
            <w:rPr>
              <w:b/>
            </w:rPr>
            <w:t xml:space="preserve">Ochotnicza Straż </w:t>
          </w:r>
          <w:r>
            <w:rPr>
              <w:b/>
            </w:rPr>
            <w:t>Pożarna w Medyce</w:t>
          </w:r>
          <w:r>
            <w:t xml:space="preserve"> 93 wyjazdów do akcji ratowniczo-gaśniczych z czego: ponad 34 wyjazdów związanych było z pożarami, wśród nich stanowią pożary traw, nieużytków rolnych oraz pożary w domach, i zabudowaniach gospodarczych. W przypadku pożarów traw głównymi pr</w:t>
          </w:r>
          <w:r>
            <w:t>zyczynami są podpalenia, nieostrożność w posługiwaniu się ogniem. Ponad 58 interwencji,  do których byli wzywani strażacy OSP, to tak zwane miejscowe zagrożenia. Jednostka była zadysponowana także do usunięcia gniazda os i szerszeni. W 2022 roku odnotowano</w:t>
          </w:r>
          <w:r>
            <w:t xml:space="preserve"> 1 fałszywy alarm.</w:t>
          </w:r>
        </w:p>
        <w:p w:rsidR="00BB0737" w:rsidRDefault="00B01560">
          <w:pPr>
            <w:pStyle w:val="Standard"/>
            <w:numPr>
              <w:ilvl w:val="0"/>
              <w:numId w:val="77"/>
            </w:numPr>
            <w:spacing w:line="276" w:lineRule="auto"/>
            <w:jc w:val="both"/>
          </w:pPr>
          <w:r>
            <w:rPr>
              <w:b/>
            </w:rPr>
            <w:t>Ochotnicza Straż Pożarna w Hureczku</w:t>
          </w:r>
          <w:r>
            <w:t xml:space="preserve"> uczestniczyła 14 razy w akcjach ratowniczo-gaśniczych, w tym w gaszeniu pożarów 10 razy, w likwidacji miejscowych zagrożeń 4 razy.</w:t>
          </w:r>
        </w:p>
        <w:p w:rsidR="00BB0737" w:rsidRDefault="00B01560">
          <w:pPr>
            <w:pStyle w:val="Standard"/>
            <w:numPr>
              <w:ilvl w:val="0"/>
              <w:numId w:val="77"/>
            </w:numPr>
            <w:spacing w:line="276" w:lineRule="auto"/>
            <w:jc w:val="both"/>
          </w:pPr>
          <w:r>
            <w:rPr>
              <w:b/>
            </w:rPr>
            <w:t>Ochotnicza Straż Pożarna w Torkach</w:t>
          </w:r>
          <w:r>
            <w:t xml:space="preserve"> podejmowała działania na różnych płaszczyznach m.in. organizowała transport z przejścia granicznego do punktu recepcyjnego. </w:t>
          </w:r>
          <w:r>
            <w:rPr>
              <w:bCs/>
            </w:rPr>
            <w:t>Strażacy pomagali przy tworzeniu punktów recepcyjnych, w których obywatele Ukrainy uzyskiwali schronienie, ciepły posiłek oraz pomo</w:t>
          </w:r>
          <w:r>
            <w:rPr>
              <w:bCs/>
            </w:rPr>
            <w:t>c medyczną</w:t>
          </w:r>
          <w:r>
            <w:t>.</w:t>
          </w:r>
        </w:p>
        <w:p w:rsidR="00BB0737" w:rsidRDefault="00BB0737">
          <w:pPr>
            <w:pStyle w:val="Standard"/>
            <w:spacing w:line="276" w:lineRule="auto"/>
            <w:ind w:left="734"/>
            <w:jc w:val="both"/>
          </w:pPr>
        </w:p>
        <w:p w:rsidR="00BB0737" w:rsidRDefault="00B01560">
          <w:pPr>
            <w:ind w:firstLine="360"/>
          </w:pPr>
          <w:r>
            <w:t>Ochotnicza Straż Pożarna w Torkach w minionym roku otrzymała dotacje z Gminy Medyka w wysokości 25 000,00 zł. Otrzymane środki zostały przeznaczone na zakup wyposażenia do świetlicy wiejskiej w Torkach w celu realizacji zadania realizowanego w</w:t>
          </w:r>
          <w:r>
            <w:t xml:space="preserve"> ramach Programu Rozwoju Obszarów Wiejskich na lata 2014-2020 zadania „Zakup wyposażenia do świetlicy wiejskiej w Torkach”.</w:t>
          </w:r>
        </w:p>
        <w:p w:rsidR="00BB0737" w:rsidRDefault="00BB0737"/>
        <w:p w:rsidR="00BB0737" w:rsidRDefault="00B01560">
          <w:pPr>
            <w:pStyle w:val="Nagwek2"/>
          </w:pPr>
          <w:bookmarkStart w:id="65" w:name="_Toc136338310"/>
          <w:r>
            <w:lastRenderedPageBreak/>
            <w:t>Konflikt zbrojny na Ukrainie</w:t>
          </w:r>
          <w:bookmarkEnd w:id="65"/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dniu 24 lutego 2022 r. na terenie Ukrainy wybuchł konflikt zbrojny pomiędzy Rosją, a Ukrainą. W zwią</w:t>
          </w:r>
          <w:r>
            <w:rPr>
              <w:rFonts w:cs="Times New Roman"/>
              <w:szCs w:val="24"/>
            </w:rPr>
            <w:t>zku ze stanem zagrożenia ludności cywilnej, do Polski zaczęły napływać ogromne ilości uchodźców wojennych. Uchodźcy potrzebowali pomocy w wielu kwestiach         i w związku z tym państwo polskie zaczęło organizować niezbędną pomoc.</w:t>
          </w:r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Sytuacja wynikająca z k</w:t>
          </w:r>
          <w:r>
            <w:rPr>
              <w:rFonts w:cs="Times New Roman"/>
              <w:szCs w:val="24"/>
            </w:rPr>
            <w:t>onfliktu wymagała wprowadzenia zasad, ustalenia ilości miejsc pomocowych oraz sprzężenia działań. W pomoc zaangażowało się wiele organizacji, ludność cywilna oraz służby mundurowe. Dzięki wielkiemu zaangażowaniu wolontariuszy pomoc płynąca do potrzebującyc</w:t>
          </w:r>
          <w:r>
            <w:rPr>
              <w:rFonts w:cs="Times New Roman"/>
              <w:szCs w:val="24"/>
            </w:rPr>
            <w:t>h była stała, kompletna i nieustanna. Mieszkańcy naszej Gminy brali czynny udział w pomocy humanitarnej, angażując się w przygotowanie posiłków oraz ich rozdysponowanie. Ponadto stowarzyszenia działające na terenie Gminy i Ochotnicze Straże Pożarne zorgani</w:t>
          </w:r>
          <w:r>
            <w:rPr>
              <w:rFonts w:cs="Times New Roman"/>
              <w:szCs w:val="24"/>
            </w:rPr>
            <w:t>zowały miejsca wydawania posiłków oraz ich dostarczanie.</w:t>
          </w:r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ramach pomocy zostały utworzone punkty recepcyjne na terenach Gmin przygranicznych. Wojewoda Podkarpacki powierzył utworzenie Wójtowi Gminy Medyka na terenie Gminy punktu recepcyjnego w Hali Sporto</w:t>
          </w:r>
          <w:r>
            <w:rPr>
              <w:rFonts w:cs="Times New Roman"/>
              <w:szCs w:val="24"/>
            </w:rPr>
            <w:t>wej w Medyce. Punkt zapewniał schronienie oraz wyżywienie uchodźcom, do punktu docierała pomoc humanitarna w postaci środków żywnościowych, higienicznych, medycznych, pościeli jednorazowej, koców, odzieży oraz środków czystości. W punkcie dostępne były san</w:t>
          </w:r>
          <w:r>
            <w:rPr>
              <w:rFonts w:cs="Times New Roman"/>
              <w:szCs w:val="24"/>
            </w:rPr>
            <w:t>itariaty, stołówka oraz potrzebny sprzęt dla ludności. Obywatele Ukrainy byli otoczeni pomocą wolontariuszy, medyków, specjalistów, tłumacza, pracowników samorządowych i rządowych oraz pomocą służb mundurowych Wojsk Obrony Terytorialnej, Ochotniczych Straż</w:t>
          </w:r>
          <w:r>
            <w:rPr>
              <w:rFonts w:cs="Times New Roman"/>
              <w:szCs w:val="24"/>
            </w:rPr>
            <w:t>y Pożarnych, Straży Granicznej i Policji. Dostarczano ciepłe posiłki oraz odzież i akcesoria dla małych dzieci. Zapewniano przejazd Uchodźców do innych miejsc docelowych, np. stacji PKP oraz szpitala.</w:t>
          </w:r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początkowych dniach działalności punktu nie prowadzon</w:t>
          </w:r>
          <w:r>
            <w:rPr>
              <w:rFonts w:cs="Times New Roman"/>
              <w:szCs w:val="24"/>
            </w:rPr>
            <w:t xml:space="preserve">o ewidencji osób kwaterowanych. Szacuje się, że przez 14 dni działania punktu zakwaterowano w nim około </w:t>
          </w:r>
          <w:r>
            <w:rPr>
              <w:rFonts w:cs="Times New Roman"/>
              <w:b/>
              <w:szCs w:val="24"/>
            </w:rPr>
            <w:t>2,5 do 3 tys</w:t>
          </w:r>
          <w:r>
            <w:rPr>
              <w:rFonts w:cs="Times New Roman"/>
              <w:szCs w:val="24"/>
            </w:rPr>
            <w:t>. osób. Na podstawie decyzji Wojewody Podkarpackiego wprowadzono ewidencjonowanie osób kwaterowanych. W okresie do dnia 15 lipca 2022 r. Pun</w:t>
          </w:r>
          <w:r>
            <w:rPr>
              <w:rFonts w:cs="Times New Roman"/>
              <w:szCs w:val="24"/>
            </w:rPr>
            <w:t xml:space="preserve">kt Recepcyjny zakwaterował i udzielił pomocy </w:t>
          </w:r>
          <w:r>
            <w:rPr>
              <w:rFonts w:cs="Times New Roman"/>
              <w:b/>
              <w:szCs w:val="24"/>
            </w:rPr>
            <w:t>19 783</w:t>
          </w:r>
          <w:r>
            <w:rPr>
              <w:rFonts w:cs="Times New Roman"/>
              <w:szCs w:val="24"/>
            </w:rPr>
            <w:t xml:space="preserve"> uchodźcom.</w:t>
          </w:r>
        </w:p>
        <w:p w:rsidR="00BB0737" w:rsidRDefault="00B01560">
          <w:pPr>
            <w:ind w:firstLine="431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Wydatki na działalność Punktu Recepcyjnego pochodziły z dotacji na „Działania z zakresu administracji rządowej na utworzenie i prowadzenie punktu recepcyjnego” oraz Funduszu Pomocy. Szczegółowe</w:t>
          </w:r>
          <w:r>
            <w:rPr>
              <w:rFonts w:cs="Times New Roman"/>
              <w:szCs w:val="24"/>
            </w:rPr>
            <w:t xml:space="preserve"> dane finansowe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66" w:name="_Toc136338247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24</w:t>
          </w:r>
          <w:r>
            <w:rPr>
              <w:noProof/>
            </w:rPr>
            <w:fldChar w:fldCharType="end"/>
          </w:r>
          <w:r>
            <w:t>. Środki otrzymane na prowadzenie punktu recepcyjnego w 2022 r.</w:t>
          </w:r>
          <w:bookmarkEnd w:id="66"/>
        </w:p>
        <w:tbl>
          <w:tblPr>
            <w:tblW w:w="5000" w:type="pct"/>
            <w:jc w:val="center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703"/>
            <w:gridCol w:w="2271"/>
            <w:gridCol w:w="1985"/>
            <w:gridCol w:w="2213"/>
            <w:gridCol w:w="1890"/>
          </w:tblGrid>
          <w:tr w:rsidR="00BB0737">
            <w:trPr>
              <w:trHeight w:val="794"/>
              <w:jc w:val="center"/>
            </w:trPr>
            <w:tc>
              <w:tcPr>
                <w:tcW w:w="38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  <w:t>Lp.</w:t>
                </w:r>
              </w:p>
            </w:tc>
            <w:tc>
              <w:tcPr>
                <w:tcW w:w="125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  <w:t>Źródło dotacji</w:t>
                </w:r>
              </w:p>
            </w:tc>
            <w:tc>
              <w:tcPr>
                <w:tcW w:w="1095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  <w:t>Otrzymane środki</w:t>
                </w:r>
              </w:p>
            </w:tc>
            <w:tc>
              <w:tcPr>
                <w:tcW w:w="122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  <w:t>Wydatkowane środki</w:t>
                </w:r>
              </w:p>
            </w:tc>
            <w:tc>
              <w:tcPr>
                <w:tcW w:w="104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  <w:t>Zwrot środków</w:t>
                </w:r>
              </w:p>
            </w:tc>
          </w:tr>
          <w:tr w:rsidR="00BB0737">
            <w:trPr>
              <w:trHeight w:val="405"/>
              <w:jc w:val="center"/>
            </w:trPr>
            <w:tc>
              <w:tcPr>
                <w:tcW w:w="388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  <w:t>1.</w:t>
                </w:r>
              </w:p>
            </w:tc>
            <w:tc>
              <w:tcPr>
                <w:tcW w:w="125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  <w:t>Dotacja Rządowa</w:t>
                </w:r>
              </w:p>
            </w:tc>
            <w:tc>
              <w:tcPr>
                <w:tcW w:w="1095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  <w:t>583 000,00 zł</w:t>
                </w:r>
              </w:p>
            </w:tc>
            <w:tc>
              <w:tcPr>
                <w:tcW w:w="122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  <w:t xml:space="preserve">583 </w:t>
                </w:r>
                <w:r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  <w:t>000,00 zł</w:t>
                </w:r>
              </w:p>
            </w:tc>
            <w:tc>
              <w:tcPr>
                <w:tcW w:w="104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  <w:t>-   zł</w:t>
                </w:r>
              </w:p>
            </w:tc>
          </w:tr>
          <w:tr w:rsidR="00BB0737">
            <w:trPr>
              <w:trHeight w:val="450"/>
              <w:jc w:val="center"/>
            </w:trPr>
            <w:tc>
              <w:tcPr>
                <w:tcW w:w="388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/>
                  </w:rPr>
                  <w:t>2.</w:t>
                </w:r>
              </w:p>
            </w:tc>
            <w:tc>
              <w:tcPr>
                <w:tcW w:w="125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  <w:t>Fundusz Pomocy</w:t>
                </w:r>
              </w:p>
            </w:tc>
            <w:tc>
              <w:tcPr>
                <w:tcW w:w="1095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  <w:t>450 000,00 zł</w:t>
                </w:r>
              </w:p>
            </w:tc>
            <w:tc>
              <w:tcPr>
                <w:tcW w:w="122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  <w:t>334 245,36 zł</w:t>
                </w:r>
              </w:p>
            </w:tc>
            <w:tc>
              <w:tcPr>
                <w:tcW w:w="104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/>
                  </w:rPr>
                  <w:t>115 754,64 zł</w:t>
                </w:r>
              </w:p>
            </w:tc>
          </w:tr>
          <w:tr w:rsidR="00BB0737">
            <w:trPr>
              <w:trHeight w:val="510"/>
              <w:jc w:val="center"/>
            </w:trPr>
            <w:tc>
              <w:tcPr>
                <w:tcW w:w="164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  <w:t>Razem</w:t>
                </w:r>
              </w:p>
            </w:tc>
            <w:tc>
              <w:tcPr>
                <w:tcW w:w="1095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  <w:t>1 033 000,00 zł</w:t>
                </w:r>
              </w:p>
            </w:tc>
            <w:tc>
              <w:tcPr>
                <w:tcW w:w="122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  <w:t>917 245,36 zł</w:t>
                </w:r>
              </w:p>
            </w:tc>
            <w:tc>
              <w:tcPr>
                <w:tcW w:w="104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  <w:t>115 754,64 zł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B0737"/>
        <w:p w:rsidR="00BB0737" w:rsidRDefault="00B01560">
          <w:pPr>
            <w:ind w:firstLine="708"/>
          </w:pPr>
          <w:r>
            <w:lastRenderedPageBreak/>
            <w:t>Ustawa z dnia 12 marca 2022 r. o pomocy obywatelom Ukrainy w związku z konfliktem zbrojnym na terytorium tego państwa, umożliwiła pomoc finansową dla Polaków, którzy zapewniają zakwaterowanie i wyżywienie uchodźcom na własny koszt. Refundacja kosztów w myś</w:t>
          </w:r>
          <w:r>
            <w:t xml:space="preserve">l wyżej powołanej ustawy wynosi 40,00 zł za dzień/osobę zakwaterowaną. Szczegółowe dane za 2022 r. w Gminie Medyka przedstawiała poniższa tabela. 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67" w:name="_Toc136338248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25</w:t>
          </w:r>
          <w:r>
            <w:rPr>
              <w:noProof/>
            </w:rPr>
            <w:fldChar w:fldCharType="end"/>
          </w:r>
          <w:r>
            <w:t>. Pomoc dla obywateli Ukrainy z funduszu pomocy na dzień 31.12.2022 roku</w:t>
          </w:r>
          <w:bookmarkEnd w:id="67"/>
        </w:p>
        <w:tbl>
          <w:tblPr>
            <w:tblW w:w="5000" w:type="pct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562"/>
            <w:gridCol w:w="5812"/>
            <w:gridCol w:w="2688"/>
          </w:tblGrid>
          <w:tr w:rsidR="00BB0737">
            <w:trPr>
              <w:trHeight w:val="441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8D08D" w:themeFill="accent6" w:themeFillTint="99"/>
                <w:vAlign w:val="center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L</w:t>
                </w: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p.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8D08D" w:themeFill="accent6" w:themeFillTint="9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Nazwa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8D08D" w:themeFill="accent6" w:themeFillTint="9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Ilość</w:t>
                </w:r>
              </w:p>
            </w:tc>
          </w:tr>
          <w:tr w:rsidR="00BB0737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1.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Ilość złożonych wniosków przez mieszkańców gminy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73</w:t>
                </w:r>
              </w:p>
            </w:tc>
          </w:tr>
          <w:tr w:rsidR="00BB0737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2.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Ilość wniosków pozytywnie zweryfikowanych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71</w:t>
                </w:r>
              </w:p>
            </w:tc>
          </w:tr>
          <w:tr w:rsidR="00BB0737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3.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Ilość wniosków zweryfikowanych negatywnie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2</w:t>
                </w:r>
              </w:p>
            </w:tc>
          </w:tr>
          <w:tr w:rsidR="00BB0737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4.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Ilość obywateli Ukrainy objętych zakwaterowaniem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219</w:t>
                </w:r>
              </w:p>
            </w:tc>
          </w:tr>
          <w:tr w:rsidR="00BB0737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5.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 xml:space="preserve">Ilość osób , na które </w:t>
                </w: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wypłacono świadczenie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215</w:t>
                </w:r>
              </w:p>
            </w:tc>
          </w:tr>
          <w:tr w:rsidR="00BB0737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6.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Ilość osób, na które nie zostały wypłacone świadczenia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4</w:t>
                </w:r>
              </w:p>
            </w:tc>
          </w:tr>
          <w:tr w:rsidR="00BB0737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7.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Otrzymane środki z funduszu pomocy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268 760,00 zł</w:t>
                </w:r>
              </w:p>
            </w:tc>
          </w:tr>
          <w:tr w:rsidR="00BB0737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8.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Środki wydatkowane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267 640,00 zł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ind w:firstLine="708"/>
          </w:pPr>
          <w:r>
            <w:t>Ustawa z dnia 12 marca 2022 r. o pomocy obywatelom</w:t>
          </w:r>
          <w:r>
            <w:t xml:space="preserve"> Ukrainy w związku z konfliktem zbrojnym na terytorium tego państwa, umożliwiła nadanie numeru PESEL dla obywateli Ukrainy, który stał się podstawą do korzystania z pomocy finansowej dla uchodźców. W Urzędzie Gminy Medyka od wybuchu wojny na Ukrainie, od 2</w:t>
          </w:r>
          <w:r>
            <w:t>4 lutego 2022 r. były nadawane numery PESEL dla obywateli Ukrainy oraz status UKR (uchodźcy wojennego). Dzięki tym działaniom obywatele Ukrainy mogli skorzystać z wielu działań pomocowych, jak np. pomoc medyczna, pomoc finansowa, pomoc prawna, mieszkaniowa</w:t>
          </w:r>
          <w:r>
            <w:t xml:space="preserve"> i inne. Dane dotyczące nadania numeru PESEL UKR w 2022 r. przedstawia poniższa tabela.</w:t>
          </w:r>
        </w:p>
        <w:p w:rsidR="00BB0737" w:rsidRDefault="00BB0737">
          <w:pPr>
            <w:ind w:firstLine="708"/>
          </w:pPr>
        </w:p>
        <w:p w:rsidR="00BB0737" w:rsidRDefault="00B01560">
          <w:pPr>
            <w:pStyle w:val="Legenda"/>
            <w:keepNext/>
          </w:pPr>
          <w:bookmarkStart w:id="68" w:name="_Toc136338249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26</w:t>
          </w:r>
          <w:r>
            <w:rPr>
              <w:noProof/>
            </w:rPr>
            <w:fldChar w:fldCharType="end"/>
          </w:r>
          <w:r>
            <w:t>. Nadanie numeru pesel obywatelom Ukrainy do dnia 31.12.2022 r.</w:t>
          </w:r>
          <w:bookmarkEnd w:id="68"/>
        </w:p>
        <w:tbl>
          <w:tblPr>
            <w:tblW w:w="5000" w:type="pct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841"/>
            <w:gridCol w:w="2481"/>
            <w:gridCol w:w="2806"/>
            <w:gridCol w:w="2934"/>
          </w:tblGrid>
          <w:tr w:rsidR="00BB0737">
            <w:trPr>
              <w:trHeight w:val="1200"/>
            </w:trPr>
            <w:tc>
              <w:tcPr>
                <w:tcW w:w="46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Lp.</w:t>
                </w:r>
              </w:p>
            </w:tc>
            <w:tc>
              <w:tcPr>
                <w:tcW w:w="1369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Ilość nadanych numerów pesel</w:t>
                </w:r>
              </w:p>
            </w:tc>
            <w:tc>
              <w:tcPr>
                <w:tcW w:w="154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 xml:space="preserve">Środki z funduszu pomocy na obsługę </w:t>
                </w: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zadania</w:t>
                </w:r>
              </w:p>
            </w:tc>
            <w:tc>
              <w:tcPr>
                <w:tcW w:w="1619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Środki wydatkowane</w:t>
                </w:r>
              </w:p>
            </w:tc>
          </w:tr>
          <w:tr w:rsidR="00BB0737">
            <w:trPr>
              <w:trHeight w:val="405"/>
            </w:trPr>
            <w:tc>
              <w:tcPr>
                <w:tcW w:w="464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1.</w:t>
                </w:r>
              </w:p>
            </w:tc>
            <w:tc>
              <w:tcPr>
                <w:tcW w:w="136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409</w:t>
                </w:r>
              </w:p>
            </w:tc>
            <w:tc>
              <w:tcPr>
                <w:tcW w:w="154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5 876,00 zł</w:t>
                </w:r>
              </w:p>
            </w:tc>
            <w:tc>
              <w:tcPr>
                <w:tcW w:w="161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5 876,00 zł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>
          <w:pPr>
            <w:ind w:firstLine="708"/>
          </w:pPr>
        </w:p>
        <w:p w:rsidR="00BB0737" w:rsidRDefault="00BB0737">
          <w:pPr>
            <w:ind w:firstLine="708"/>
          </w:pPr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W obliczu konfliktu na terenie Ukrainy, wprowadzono potrzebę edukacji dzieci uchodźców. Gmina Medyka zapewniła dzieciom ukraińskim edukację w naszych Szkołach </w:t>
          </w:r>
          <w:r>
            <w:rPr>
              <w:rFonts w:cs="Times New Roman"/>
              <w:szCs w:val="24"/>
            </w:rPr>
            <w:t>Podstawowych. Uczniom zapewniono opiekę pedagogów, psychologów oraz nauczycieli,            a także możliwość kształcenia. W tym celu zostały przeznaczone środki z Funduszu Pomocy dla Gmin umożliwiających edukację ukraińskim dzieciom. Szczegółowe dane prze</w:t>
          </w:r>
          <w:r>
            <w:rPr>
              <w:rFonts w:cs="Times New Roman"/>
              <w:szCs w:val="24"/>
            </w:rPr>
            <w:t>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69" w:name="_Toc136338250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27</w:t>
          </w:r>
          <w:r>
            <w:rPr>
              <w:noProof/>
            </w:rPr>
            <w:fldChar w:fldCharType="end"/>
          </w:r>
          <w:r>
            <w:t>. Zadania oświatowe  finansowane z funduszu pomocy w 2022 r.</w:t>
          </w:r>
          <w:bookmarkEnd w:id="69"/>
        </w:p>
        <w:tbl>
          <w:tblPr>
            <w:tblW w:w="5000" w:type="pct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967"/>
            <w:gridCol w:w="2121"/>
            <w:gridCol w:w="1073"/>
            <w:gridCol w:w="2387"/>
            <w:gridCol w:w="2514"/>
          </w:tblGrid>
          <w:tr w:rsidR="00BB0737">
            <w:trPr>
              <w:trHeight w:val="794"/>
            </w:trPr>
            <w:tc>
              <w:tcPr>
                <w:tcW w:w="53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Lp.</w:t>
                </w:r>
              </w:p>
            </w:tc>
            <w:tc>
              <w:tcPr>
                <w:tcW w:w="117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Nazwa szkoły</w:t>
                </w:r>
              </w:p>
            </w:tc>
            <w:tc>
              <w:tcPr>
                <w:tcW w:w="592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Ilość dzieci</w:t>
                </w:r>
              </w:p>
            </w:tc>
            <w:tc>
              <w:tcPr>
                <w:tcW w:w="1317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Środki otrzymane z funduszu pomocy</w:t>
                </w:r>
              </w:p>
            </w:tc>
            <w:tc>
              <w:tcPr>
                <w:tcW w:w="1387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Środki wydatkowane</w:t>
                </w:r>
              </w:p>
            </w:tc>
          </w:tr>
          <w:tr w:rsidR="00BB0737">
            <w:trPr>
              <w:trHeight w:val="315"/>
            </w:trPr>
            <w:tc>
              <w:tcPr>
                <w:tcW w:w="534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1.</w:t>
                </w:r>
              </w:p>
            </w:tc>
            <w:tc>
              <w:tcPr>
                <w:tcW w:w="1170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>Szkoła Podstawowa</w:t>
                </w:r>
              </w:p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>w Hureczku</w:t>
                </w:r>
              </w:p>
            </w:tc>
            <w:tc>
              <w:tcPr>
                <w:tcW w:w="592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>5</w:t>
                </w:r>
              </w:p>
            </w:tc>
            <w:tc>
              <w:tcPr>
                <w:tcW w:w="1317" w:type="pct"/>
                <w:vMerge w:val="restart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30 907,00 zł</w:t>
                </w:r>
              </w:p>
            </w:tc>
            <w:tc>
              <w:tcPr>
                <w:tcW w:w="1387" w:type="pct"/>
                <w:vMerge w:val="restart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 xml:space="preserve">30 </w:t>
                </w: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907,00 zł</w:t>
                </w:r>
              </w:p>
            </w:tc>
          </w:tr>
          <w:tr w:rsidR="00BB0737">
            <w:trPr>
              <w:trHeight w:val="315"/>
            </w:trPr>
            <w:tc>
              <w:tcPr>
                <w:tcW w:w="534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2.</w:t>
                </w:r>
              </w:p>
            </w:tc>
            <w:tc>
              <w:tcPr>
                <w:tcW w:w="1170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>Szkoła Podstawowa</w:t>
                </w:r>
              </w:p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>w Lesznie</w:t>
                </w:r>
              </w:p>
            </w:tc>
            <w:tc>
              <w:tcPr>
                <w:tcW w:w="592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>2</w:t>
                </w:r>
              </w:p>
            </w:tc>
            <w:tc>
              <w:tcPr>
                <w:tcW w:w="1317" w:type="pct"/>
                <w:vMerge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  <w:hideMark/>
              </w:tcPr>
              <w:p w:rsidR="00BB0737" w:rsidRDefault="00BB0737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</w:p>
            </w:tc>
            <w:tc>
              <w:tcPr>
                <w:tcW w:w="1387" w:type="pct"/>
                <w:vMerge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  <w:hideMark/>
              </w:tcPr>
              <w:p w:rsidR="00BB0737" w:rsidRDefault="00BB0737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</w:p>
            </w:tc>
          </w:tr>
          <w:tr w:rsidR="00BB0737">
            <w:trPr>
              <w:trHeight w:val="375"/>
            </w:trPr>
            <w:tc>
              <w:tcPr>
                <w:tcW w:w="1704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  <w:t>Razem</w:t>
                </w:r>
              </w:p>
            </w:tc>
            <w:tc>
              <w:tcPr>
                <w:tcW w:w="592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7</w:t>
                </w:r>
              </w:p>
            </w:tc>
            <w:tc>
              <w:tcPr>
                <w:tcW w:w="1317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30 907,00 zł</w:t>
                </w:r>
              </w:p>
            </w:tc>
            <w:tc>
              <w:tcPr>
                <w:tcW w:w="1387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30 907,00 zł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>
          <w:pPr>
            <w:ind w:firstLine="708"/>
          </w:pPr>
        </w:p>
        <w:p w:rsidR="00BB0737" w:rsidRDefault="00B01560">
          <w:pPr>
            <w:ind w:firstLine="708"/>
          </w:pPr>
          <w:r>
            <w:t xml:space="preserve">Gmina Medyka w obliczu konfliktu na terenie Ukrainy bezpośrednio przyczyniła się do pomocy Uchodźcom. Działania podjęte przez samorząd miały na </w:t>
          </w:r>
          <w:r>
            <w:t>celu zwiększenie bezpieczeństwa uchodźców, mieszkańców oraz wolontariuszy. Wsparcie udzielane ludności Ukraińskiej w Punkcie Recepcyjnym nadzorowane przez Urząd Gminy w Medyce, przyniosło oczekiwane efekty. Skala pomocy na terenie Gminy Medyka była ogromna</w:t>
          </w:r>
          <w:r>
            <w:t xml:space="preserve"> i zaangażowane        w nią były wszystkie służby oraz mieszkańcy, a także wielu wolontariuszy z Polski, jak                   i z zagranicy.</w:t>
          </w:r>
        </w:p>
        <w:p w:rsidR="00BB0737" w:rsidRDefault="00B01560">
          <w:pPr>
            <w:ind w:firstLine="708"/>
          </w:pPr>
          <w:r>
            <w:t>Gminny Ośrodek Pomocy Społecznej w Medyce wypłacał ze środków Funduszu Pomocy zasiłki rodzinne oraz jednorazowe ś</w:t>
          </w:r>
          <w:r>
            <w:t xml:space="preserve">wiadczenia pieniężne dla uchodźców z terenu objętej wojną Ukrainy, co zostało opisane w rozdziale </w:t>
          </w:r>
          <w:r>
            <w:rPr>
              <w:i/>
            </w:rPr>
            <w:t>11.2.5 Pomoc dla cudzoziemców</w:t>
          </w:r>
          <w:r>
            <w:t>. Środki przeznaczone na działania pomocowe w 2022 r. przedstawia poniższa tabela.</w:t>
          </w:r>
        </w:p>
        <w:p w:rsidR="00BB0737" w:rsidRDefault="00BB0737">
          <w:pPr>
            <w:ind w:firstLine="708"/>
          </w:pPr>
        </w:p>
        <w:p w:rsidR="00BB0737" w:rsidRDefault="00B01560">
          <w:pPr>
            <w:pStyle w:val="Legenda"/>
            <w:keepNext/>
          </w:pPr>
          <w:bookmarkStart w:id="70" w:name="_Toc136338251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28</w:t>
          </w:r>
          <w:r>
            <w:rPr>
              <w:noProof/>
            </w:rPr>
            <w:fldChar w:fldCharType="end"/>
          </w:r>
          <w:r>
            <w:t>. Wydatki o</w:t>
          </w:r>
          <w:r>
            <w:t>gółem przeznaczone na pomoc uchodźcom w 2022 r.</w:t>
          </w:r>
          <w:bookmarkEnd w:id="70"/>
        </w:p>
        <w:tbl>
          <w:tblPr>
            <w:tblW w:w="5000" w:type="pct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562"/>
            <w:gridCol w:w="6236"/>
            <w:gridCol w:w="2264"/>
          </w:tblGrid>
          <w:tr w:rsidR="00BB0737">
            <w:trPr>
              <w:trHeight w:val="69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Lp.</w:t>
                </w:r>
              </w:p>
            </w:tc>
            <w:tc>
              <w:tcPr>
                <w:tcW w:w="344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Nazwa zadania</w:t>
                </w:r>
              </w:p>
            </w:tc>
            <w:tc>
              <w:tcPr>
                <w:tcW w:w="1249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Środki wydatkowane</w:t>
                </w:r>
              </w:p>
            </w:tc>
          </w:tr>
          <w:tr w:rsidR="00BB0737">
            <w:trPr>
              <w:trHeight w:val="375"/>
            </w:trPr>
            <w:tc>
              <w:tcPr>
                <w:tcW w:w="310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1.</w:t>
                </w:r>
              </w:p>
            </w:tc>
            <w:tc>
              <w:tcPr>
                <w:tcW w:w="344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  <w:t>Prowadzenie punktu recepcyjnego</w:t>
                </w:r>
              </w:p>
            </w:tc>
            <w:tc>
              <w:tcPr>
                <w:tcW w:w="124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            917 245,36 zł </w:t>
                </w:r>
              </w:p>
            </w:tc>
          </w:tr>
          <w:tr w:rsidR="00BB0737">
            <w:trPr>
              <w:trHeight w:val="375"/>
            </w:trPr>
            <w:tc>
              <w:tcPr>
                <w:tcW w:w="310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2.</w:t>
                </w:r>
              </w:p>
            </w:tc>
            <w:tc>
              <w:tcPr>
                <w:tcW w:w="344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  <w:t>Zadania oświatowe</w:t>
                </w:r>
              </w:p>
            </w:tc>
            <w:tc>
              <w:tcPr>
                <w:tcW w:w="124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               30 907,00 zł </w:t>
                </w:r>
              </w:p>
            </w:tc>
          </w:tr>
          <w:tr w:rsidR="00BB0737">
            <w:trPr>
              <w:trHeight w:val="375"/>
            </w:trPr>
            <w:tc>
              <w:tcPr>
                <w:tcW w:w="310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3.</w:t>
                </w:r>
              </w:p>
            </w:tc>
            <w:tc>
              <w:tcPr>
                <w:tcW w:w="344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  <w:t xml:space="preserve">Zapewnienie zakwaterowania i wyżywienia uchodźcom </w:t>
                </w:r>
              </w:p>
            </w:tc>
            <w:tc>
              <w:tcPr>
                <w:tcW w:w="124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            268 760,00 zł </w:t>
                </w:r>
              </w:p>
            </w:tc>
          </w:tr>
          <w:tr w:rsidR="00BB0737">
            <w:trPr>
              <w:trHeight w:val="375"/>
            </w:trPr>
            <w:tc>
              <w:tcPr>
                <w:tcW w:w="310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4.</w:t>
                </w:r>
              </w:p>
            </w:tc>
            <w:tc>
              <w:tcPr>
                <w:tcW w:w="344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  <w:t xml:space="preserve">Zadanie numeru PESEL uchodźcom </w:t>
                </w:r>
              </w:p>
            </w:tc>
            <w:tc>
              <w:tcPr>
                <w:tcW w:w="124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                 5 876,00 zł </w:t>
                </w:r>
              </w:p>
            </w:tc>
          </w:tr>
          <w:tr w:rsidR="00BB0737">
            <w:trPr>
              <w:trHeight w:val="375"/>
            </w:trPr>
            <w:tc>
              <w:tcPr>
                <w:tcW w:w="310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5.</w:t>
                </w:r>
              </w:p>
            </w:tc>
            <w:tc>
              <w:tcPr>
                <w:tcW w:w="344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  <w:t>Zasiłki rodzinne dla obywateli ukraińskich</w:t>
                </w:r>
              </w:p>
            </w:tc>
            <w:tc>
              <w:tcPr>
                <w:tcW w:w="124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                 5 992,07 zł </w:t>
                </w:r>
              </w:p>
            </w:tc>
          </w:tr>
          <w:tr w:rsidR="00BB0737">
            <w:trPr>
              <w:trHeight w:val="375"/>
            </w:trPr>
            <w:tc>
              <w:tcPr>
                <w:tcW w:w="310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6.</w:t>
                </w:r>
              </w:p>
            </w:tc>
            <w:tc>
              <w:tcPr>
                <w:tcW w:w="344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  <w:t>Jednorazowe świadczenie dla obywateli Ukrainy</w:t>
                </w:r>
              </w:p>
            </w:tc>
            <w:tc>
              <w:tcPr>
                <w:tcW w:w="124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               15 606,00 zł </w:t>
                </w:r>
              </w:p>
            </w:tc>
          </w:tr>
          <w:tr w:rsidR="00BB0737">
            <w:trPr>
              <w:trHeight w:val="420"/>
            </w:trPr>
            <w:tc>
              <w:tcPr>
                <w:tcW w:w="375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Razem</w:t>
                </w:r>
              </w:p>
            </w:tc>
            <w:tc>
              <w:tcPr>
                <w:tcW w:w="124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1 244 386,43 zł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>
          <w:pPr>
            <w:ind w:firstLine="708"/>
          </w:pPr>
        </w:p>
        <w:p w:rsidR="00BB0737" w:rsidRDefault="00BB0737">
          <w:pPr>
            <w:ind w:firstLine="708"/>
          </w:pPr>
        </w:p>
        <w:p w:rsidR="00BB0737" w:rsidRDefault="00BB0737">
          <w:pPr>
            <w:ind w:firstLine="708"/>
          </w:pPr>
        </w:p>
        <w:p w:rsidR="00BB0737" w:rsidRDefault="00BB0737">
          <w:pPr>
            <w:ind w:firstLine="708"/>
          </w:pPr>
        </w:p>
        <w:p w:rsidR="00BB0737" w:rsidRDefault="00BB0737">
          <w:pPr>
            <w:ind w:firstLine="708"/>
          </w:pPr>
        </w:p>
        <w:p w:rsidR="00BB0737" w:rsidRDefault="00BB0737">
          <w:pPr>
            <w:ind w:firstLine="708"/>
          </w:pPr>
        </w:p>
        <w:p w:rsidR="00BB0737" w:rsidRDefault="00BB0737"/>
        <w:p w:rsidR="00BB0737" w:rsidRDefault="00B01560">
          <w:pPr>
            <w:pStyle w:val="Nagwek1"/>
          </w:pPr>
          <w:bookmarkStart w:id="71" w:name="_Toc136338311"/>
          <w:r>
            <w:lastRenderedPageBreak/>
            <w:t>Polityka społeczna</w:t>
          </w:r>
          <w:bookmarkEnd w:id="71"/>
        </w:p>
        <w:p w:rsidR="00BB0737" w:rsidRDefault="00B01560">
          <w:pPr>
            <w:pStyle w:val="Nagwek2"/>
          </w:pPr>
          <w:bookmarkStart w:id="72" w:name="_Toc136338312"/>
          <w:r>
            <w:t>Informacje ogólne</w:t>
          </w:r>
          <w:bookmarkEnd w:id="72"/>
        </w:p>
        <w:p w:rsidR="00BB0737" w:rsidRDefault="00B01560">
          <w:pPr>
            <w:ind w:firstLine="578"/>
          </w:pPr>
          <w:r>
            <w:t>Pomoc społeczna jest instytucją polityki społecznej państwa, mającą na celu umożliwienie osobom i rodzinom  przezwyciężanie trudnych sytuacji życiowych, których nie są one w stanie pokonać, wykorzystując własne uprawnienia, zasoby i możliwości. Pomoc społe</w:t>
          </w:r>
          <w:r>
            <w:t xml:space="preserve">czna wspiera osoby i rodziny w wysiłkach zmierzających do zaspokojenia niezbędnych potrzeb i umożliwia życie w warunkach odpowiadających godności człowieka. </w:t>
          </w:r>
        </w:p>
        <w:p w:rsidR="00BB0737" w:rsidRDefault="00BB0737"/>
        <w:p w:rsidR="00BB0737" w:rsidRDefault="00B01560">
          <w:pPr>
            <w:ind w:firstLine="578"/>
          </w:pPr>
          <w:r>
            <w:t>Gminny Ośrodek Pomocy Społecznej w Medyce realizuje zadania wynikające z ustawy  z 12 marca 2004 r. o pomocy  społecznej ( tj. Dz. U. z 2021 r., poz. 2268 z późń. zm.), a także z innych ustaw tj.: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wspieranie rodziny i systemie pieczy zastępczej,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świadczeni</w:t>
          </w:r>
          <w:r>
            <w:t>ach rodzinnych,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pomocy osobom uprawnionym do alimentów,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wsparciu kobiet w ciąży i rodzin  "Za życiem”,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ustaleniu i wypłacie zasiłków dla opiekuna,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pomocy państwa w wychowywaniu dzieci,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przeciwdziałaniu przemocy w rodzinie,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świadczeniach opieki zdrowotnej f</w:t>
          </w:r>
          <w:r>
            <w:t>inansowanych ze środków publicznych,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dodatku osłonowym,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prawo ochrony środowiska,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Karcie Dużej Rodziny,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ochronie zdrowia psychicznego,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zatrudnieniu socjalnym,</w:t>
          </w:r>
        </w:p>
        <w:p w:rsidR="00BB0737" w:rsidRDefault="00B01560">
          <w:pPr>
            <w:pStyle w:val="Akapitzlist"/>
            <w:numPr>
              <w:ilvl w:val="3"/>
              <w:numId w:val="78"/>
            </w:numPr>
            <w:ind w:left="1134" w:hanging="426"/>
          </w:pPr>
          <w:r>
            <w:t>o pomocy obywatelom Ukrainy w związku z konfliktem zbrojnym na terytorium tego  państwa.</w:t>
          </w:r>
        </w:p>
        <w:p w:rsidR="00BB0737" w:rsidRDefault="00BB0737"/>
        <w:p w:rsidR="00BB0737" w:rsidRDefault="00B01560">
          <w:pPr>
            <w:ind w:firstLine="567"/>
          </w:pPr>
          <w:r>
            <w:t>Ośrodek</w:t>
          </w:r>
          <w:r>
            <w:t xml:space="preserve"> realizuje również lokalne programy:</w:t>
          </w:r>
        </w:p>
        <w:p w:rsidR="00BB0737" w:rsidRDefault="00B01560">
          <w:pPr>
            <w:pStyle w:val="Akapitzlist"/>
            <w:numPr>
              <w:ilvl w:val="0"/>
              <w:numId w:val="79"/>
            </w:numPr>
            <w:spacing w:after="0"/>
          </w:pPr>
          <w:r>
            <w:t>Gminną Strategię Rozwiązywania Problemów Społecznych,</w:t>
          </w:r>
        </w:p>
        <w:p w:rsidR="00BB0737" w:rsidRDefault="00B01560">
          <w:pPr>
            <w:pStyle w:val="Akapitzlist"/>
            <w:numPr>
              <w:ilvl w:val="0"/>
              <w:numId w:val="79"/>
            </w:numPr>
            <w:spacing w:after="0"/>
          </w:pPr>
          <w:r>
            <w:t>Gminny Program Wspierania Rodziny i Systemu Pieczy Zastępczej,</w:t>
          </w:r>
        </w:p>
        <w:p w:rsidR="00BB0737" w:rsidRDefault="00B01560">
          <w:pPr>
            <w:pStyle w:val="Akapitzlist"/>
            <w:numPr>
              <w:ilvl w:val="0"/>
              <w:numId w:val="79"/>
            </w:numPr>
            <w:spacing w:after="0"/>
          </w:pPr>
          <w:r>
            <w:t>Gminny Program Przeciwdziałania Przemocy w Rodzinie,</w:t>
          </w:r>
        </w:p>
        <w:p w:rsidR="00BB0737" w:rsidRDefault="00B01560">
          <w:pPr>
            <w:pStyle w:val="Akapitzlist"/>
            <w:numPr>
              <w:ilvl w:val="0"/>
              <w:numId w:val="79"/>
            </w:numPr>
            <w:spacing w:after="0"/>
          </w:pPr>
          <w:r>
            <w:t>Wieloletni Program Osłonowy  w zakresie dożywiani</w:t>
          </w:r>
          <w:r>
            <w:t>a ”Posiłek w szkole i w domu”,</w:t>
          </w:r>
        </w:p>
        <w:p w:rsidR="00BB0737" w:rsidRDefault="00B01560">
          <w:pPr>
            <w:pStyle w:val="Akapitzlist"/>
            <w:numPr>
              <w:ilvl w:val="0"/>
              <w:numId w:val="79"/>
            </w:numPr>
            <w:spacing w:after="0"/>
          </w:pPr>
          <w:r>
            <w:t>Gminny Program Osłonowy ”Korpus wsparcia seniorów”.</w:t>
          </w:r>
        </w:p>
        <w:p w:rsidR="00BB0737" w:rsidRDefault="00BB0737"/>
        <w:p w:rsidR="00BB0737" w:rsidRDefault="00B01560">
          <w:pPr>
            <w:ind w:firstLine="708"/>
          </w:pPr>
          <w:r>
            <w:lastRenderedPageBreak/>
            <w:t>Wypełniając swoje zadania Ośrodek kieruje się zasadami równości, pomocniczości, solidarności oraz subsydiarności, mając na względzie interes społeczny i słuszny interes oby</w:t>
          </w:r>
          <w:r>
            <w:t>wateli. Rozeznaje i realizuje potrzeby obywateli i potrzeby wskazane przez władze gminy.</w:t>
          </w:r>
        </w:p>
        <w:p w:rsidR="00BB0737" w:rsidRDefault="00B01560">
          <w:pPr>
            <w:ind w:firstLine="708"/>
          </w:pPr>
          <w:r>
            <w:t>W 2022 roku Ośrodek zatrudniał 11 pracowników (kierownik, główny księgowy, trzech pracowników socjalnych, dwóch pracowników realizujących świadczenia rodzinne i świadc</w:t>
          </w:r>
          <w:r>
            <w:t>zenia wychowawcze, jeden pracownik realizujący Fundusz Alimentacyjny i dodatki osłonowe, jeden pracownik łączący etat pracownika administracyjnego i pracownika utrzymującego porządki w Ośrodku Pomocy Społecznej, asystent rodziny oraz opiekun socjalny reali</w:t>
          </w:r>
          <w:r>
            <w:t>zujący podstawowe usługi opiekuńcze u osób starszych).</w:t>
          </w:r>
        </w:p>
        <w:p w:rsidR="00BB0737" w:rsidRDefault="00BB0737">
          <w:pPr>
            <w:ind w:firstLine="708"/>
          </w:pPr>
        </w:p>
        <w:p w:rsidR="00BB0737" w:rsidRDefault="00B01560">
          <w:pPr>
            <w:pStyle w:val="Legenda"/>
            <w:keepNext/>
          </w:pPr>
          <w:bookmarkStart w:id="73" w:name="_Toc136338252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29</w:t>
          </w:r>
          <w:r>
            <w:rPr>
              <w:noProof/>
            </w:rPr>
            <w:fldChar w:fldCharType="end"/>
          </w:r>
          <w:r>
            <w:t>. Wykonanie planu wydatków budżetowych Gminnego Ośrodka Pomocy Społecznej w Medyce za 2022 rok</w:t>
          </w:r>
          <w:bookmarkEnd w:id="73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896"/>
            <w:gridCol w:w="4085"/>
            <w:gridCol w:w="4085"/>
          </w:tblGrid>
          <w:tr w:rsidR="00BB0737"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Lp.</w:t>
                </w:r>
              </w:p>
            </w:tc>
            <w:tc>
              <w:tcPr>
                <w:tcW w:w="22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Klasyfikacja budżetowa</w:t>
                </w:r>
              </w:p>
            </w:tc>
            <w:tc>
              <w:tcPr>
                <w:tcW w:w="22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Wydatki wykonane:</w:t>
                </w:r>
              </w:p>
            </w:tc>
          </w:tr>
          <w:tr w:rsidR="00BB0737"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1.</w:t>
                </w:r>
              </w:p>
            </w:tc>
            <w:tc>
              <w:tcPr>
                <w:tcW w:w="22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left"/>
                </w:pPr>
                <w:r>
                  <w:t>Rodzina</w:t>
                </w:r>
              </w:p>
            </w:tc>
            <w:tc>
              <w:tcPr>
                <w:tcW w:w="22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 xml:space="preserve">6 833 264,60 </w:t>
                </w:r>
                <w:r>
                  <w:t>zł</w:t>
                </w:r>
              </w:p>
            </w:tc>
          </w:tr>
          <w:tr w:rsidR="00BB0737"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2.</w:t>
                </w:r>
              </w:p>
            </w:tc>
            <w:tc>
              <w:tcPr>
                <w:tcW w:w="22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left"/>
                </w:pPr>
                <w:r>
                  <w:t>Pomoc społeczna</w:t>
                </w:r>
              </w:p>
            </w:tc>
            <w:tc>
              <w:tcPr>
                <w:tcW w:w="22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1 853 591,76 zł</w:t>
                </w:r>
              </w:p>
            </w:tc>
          </w:tr>
          <w:tr w:rsidR="00BB0737"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3.</w:t>
                </w:r>
              </w:p>
            </w:tc>
            <w:tc>
              <w:tcPr>
                <w:tcW w:w="22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left"/>
                </w:pPr>
                <w:r>
                  <w:t>Ochrona zdrowia</w:t>
                </w:r>
              </w:p>
            </w:tc>
            <w:tc>
              <w:tcPr>
                <w:tcW w:w="22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500,00 zł</w:t>
                </w:r>
              </w:p>
            </w:tc>
          </w:tr>
          <w:tr w:rsidR="00BB0737">
            <w:trPr>
              <w:trHeight w:val="317"/>
            </w:trPr>
            <w:tc>
              <w:tcPr>
                <w:tcW w:w="2747" w:type="pct"/>
                <w:gridSpan w:val="2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22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8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8 687 356,36 zł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01560">
          <w:pPr>
            <w:pStyle w:val="Nagwek2"/>
          </w:pPr>
          <w:bookmarkStart w:id="74" w:name="_Toc136338313"/>
          <w:r>
            <w:t>Pomoc społeczna</w:t>
          </w:r>
          <w:bookmarkEnd w:id="74"/>
        </w:p>
        <w:p w:rsidR="00BB0737" w:rsidRDefault="00B01560">
          <w:pPr>
            <w:ind w:firstLine="578"/>
          </w:pPr>
          <w:r>
            <w:t xml:space="preserve">Gminny Ośrodek Pomocy Społecznej w Medyce realizuje zadania własne Gminy oraz zadania zlecone w ramach polityki </w:t>
          </w:r>
          <w:r>
            <w:t>społecznej państwa dążąc do poprawy jakości życia mieszkańców Gminy oraz do zapewnienia warunków prawidłowego rozwoju i funkcjonowania rodziny. Wspiera właściwy rozwój dzieci i młodzieży, stara się zapewnić optymalne warunki życia osobom starszym oraz osob</w:t>
          </w:r>
          <w:r>
            <w:t>om z niepełnosprawnościami, podejmuje działania zapobiegające patologiom i wykluczeniu społecznemu różnych grup mieszkańców.</w:t>
          </w:r>
        </w:p>
        <w:p w:rsidR="00BB0737" w:rsidRDefault="00BB0737">
          <w:pPr>
            <w:pStyle w:val="Bezodstpw"/>
            <w:rPr>
              <w:sz w:val="10"/>
            </w:rPr>
          </w:pPr>
        </w:p>
        <w:p w:rsidR="00BB0737" w:rsidRDefault="00B01560">
          <w:pPr>
            <w:pStyle w:val="Legenda"/>
            <w:keepNext/>
          </w:pPr>
          <w:bookmarkStart w:id="75" w:name="_Toc136338253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30</w:t>
          </w:r>
          <w:r>
            <w:rPr>
              <w:noProof/>
            </w:rPr>
            <w:fldChar w:fldCharType="end"/>
          </w:r>
          <w:r>
            <w:t>. Liczba rodzin i osób objętych pomocą społeczną w 2022 roku</w:t>
          </w:r>
          <w:bookmarkEnd w:id="75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4361"/>
            <w:gridCol w:w="2296"/>
            <w:gridCol w:w="990"/>
            <w:gridCol w:w="1415"/>
          </w:tblGrid>
          <w:tr w:rsidR="00BB0737">
            <w:trPr>
              <w:trHeight w:val="779"/>
            </w:trPr>
            <w:tc>
              <w:tcPr>
                <w:tcW w:w="240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after="120"/>
                  <w:rPr>
                    <w:rFonts w:cs="Arial"/>
                    <w:b/>
                    <w:sz w:val="22"/>
                  </w:rPr>
                </w:pPr>
                <w:r>
                  <w:rPr>
                    <w:rFonts w:cs="Arial"/>
                    <w:b/>
                    <w:sz w:val="22"/>
                  </w:rPr>
                  <w:t>Wyszczególnienie</w:t>
                </w:r>
              </w:p>
            </w:tc>
            <w:tc>
              <w:tcPr>
                <w:tcW w:w="126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bottom"/>
              </w:tcPr>
              <w:p w:rsidR="00BB0737" w:rsidRDefault="00B01560">
                <w:pPr>
                  <w:pStyle w:val="Standard"/>
                  <w:spacing w:after="120"/>
                  <w:rPr>
                    <w:rFonts w:cs="Arial"/>
                    <w:b/>
                    <w:sz w:val="22"/>
                  </w:rPr>
                </w:pPr>
                <w:r>
                  <w:rPr>
                    <w:rFonts w:cs="Arial"/>
                    <w:b/>
                    <w:sz w:val="22"/>
                  </w:rPr>
                  <w:t>Liczba osób, który</w:t>
                </w:r>
                <w:r>
                  <w:rPr>
                    <w:rFonts w:cs="Arial"/>
                    <w:b/>
                    <w:sz w:val="22"/>
                  </w:rPr>
                  <w:t>m przyznano decyzją świadczenie</w:t>
                </w:r>
              </w:p>
            </w:tc>
            <w:tc>
              <w:tcPr>
                <w:tcW w:w="5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after="120"/>
                  <w:rPr>
                    <w:rFonts w:cs="Arial"/>
                    <w:b/>
                    <w:sz w:val="22"/>
                  </w:rPr>
                </w:pPr>
                <w:r>
                  <w:rPr>
                    <w:rFonts w:cs="Arial"/>
                    <w:b/>
                    <w:sz w:val="22"/>
                  </w:rPr>
                  <w:t>Liczba rodzin</w:t>
                </w:r>
              </w:p>
            </w:tc>
            <w:tc>
              <w:tcPr>
                <w:tcW w:w="7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after="120"/>
                  <w:rPr>
                    <w:rFonts w:cs="Arial"/>
                    <w:b/>
                    <w:sz w:val="22"/>
                  </w:rPr>
                </w:pPr>
                <w:r>
                  <w:rPr>
                    <w:rFonts w:cs="Arial"/>
                    <w:b/>
                    <w:sz w:val="22"/>
                  </w:rPr>
                  <w:t>Liczba osób w rodzinach</w:t>
                </w:r>
              </w:p>
            </w:tc>
          </w:tr>
          <w:tr w:rsidR="00BB0737">
            <w:tc>
              <w:tcPr>
                <w:tcW w:w="240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after="120"/>
                  <w:jc w:val="lef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Świadczenia przyznane w ramach zadań zleconych i zadań własnych ogółem</w:t>
                </w:r>
              </w:p>
            </w:tc>
            <w:tc>
              <w:tcPr>
                <w:tcW w:w="126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after="120"/>
                  <w:ind w:right="-22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231</w:t>
                </w:r>
              </w:p>
              <w:p w:rsidR="00BB0737" w:rsidRDefault="00BB0737">
                <w:pPr>
                  <w:pStyle w:val="Standard"/>
                  <w:spacing w:after="120"/>
                  <w:ind w:right="-22"/>
                  <w:jc w:val="right"/>
                  <w:rPr>
                    <w:sz w:val="22"/>
                  </w:rPr>
                </w:pPr>
              </w:p>
            </w:tc>
            <w:tc>
              <w:tcPr>
                <w:tcW w:w="5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151</w:t>
                </w:r>
              </w:p>
              <w:p w:rsidR="00BB0737" w:rsidRDefault="00BB0737">
                <w:pPr>
                  <w:pStyle w:val="Standard"/>
                  <w:spacing w:after="120"/>
                  <w:jc w:val="right"/>
                  <w:rPr>
                    <w:sz w:val="22"/>
                  </w:rPr>
                </w:pPr>
              </w:p>
            </w:tc>
            <w:tc>
              <w:tcPr>
                <w:tcW w:w="7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435</w:t>
                </w:r>
              </w:p>
              <w:p w:rsidR="00BB0737" w:rsidRDefault="00BB0737">
                <w:pPr>
                  <w:pStyle w:val="Standard"/>
                  <w:spacing w:after="120"/>
                  <w:jc w:val="right"/>
                  <w:rPr>
                    <w:sz w:val="22"/>
                  </w:rPr>
                </w:pPr>
              </w:p>
            </w:tc>
          </w:tr>
          <w:tr w:rsidR="00BB0737">
            <w:trPr>
              <w:trHeight w:val="848"/>
            </w:trPr>
            <w:tc>
              <w:tcPr>
                <w:tcW w:w="240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after="120"/>
                  <w:jc w:val="lef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Świadczenia przyznane w ramach zadań zleconych bez względu na ich rodzaj, formę i liczbę</w:t>
                </w:r>
              </w:p>
            </w:tc>
            <w:tc>
              <w:tcPr>
                <w:tcW w:w="126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0</w:t>
                </w:r>
              </w:p>
            </w:tc>
            <w:tc>
              <w:tcPr>
                <w:tcW w:w="5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0</w:t>
                </w:r>
              </w:p>
            </w:tc>
            <w:tc>
              <w:tcPr>
                <w:tcW w:w="7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0</w:t>
                </w:r>
              </w:p>
            </w:tc>
          </w:tr>
          <w:tr w:rsidR="00BB0737">
            <w:tc>
              <w:tcPr>
                <w:tcW w:w="240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after="120"/>
                  <w:jc w:val="lef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Świadczenia przyznane w ramach zadań własnych bez względu na ich rodzaj, formę i liczbę</w:t>
                </w:r>
              </w:p>
            </w:tc>
            <w:tc>
              <w:tcPr>
                <w:tcW w:w="126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231</w:t>
                </w:r>
              </w:p>
            </w:tc>
            <w:tc>
              <w:tcPr>
                <w:tcW w:w="5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151</w:t>
                </w:r>
              </w:p>
            </w:tc>
            <w:tc>
              <w:tcPr>
                <w:tcW w:w="7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435</w:t>
                </w:r>
              </w:p>
            </w:tc>
          </w:tr>
          <w:tr w:rsidR="00BB0737">
            <w:trPr>
              <w:trHeight w:val="1236"/>
            </w:trPr>
            <w:tc>
              <w:tcPr>
                <w:tcW w:w="240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jc w:val="lef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Pomoc udzielana w postaci pracy socjalnej ogółem,</w:t>
                </w:r>
              </w:p>
              <w:p w:rsidR="00BB0737" w:rsidRDefault="00BB0737">
                <w:pPr>
                  <w:pStyle w:val="Standard"/>
                  <w:jc w:val="left"/>
                  <w:rPr>
                    <w:rFonts w:cs="Arial"/>
                    <w:sz w:val="22"/>
                  </w:rPr>
                </w:pPr>
              </w:p>
              <w:p w:rsidR="00BB0737" w:rsidRDefault="00B01560">
                <w:pPr>
                  <w:pStyle w:val="Standard"/>
                  <w:spacing w:after="120"/>
                  <w:jc w:val="lef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w tym wyłącznie w postaci pracy socjalnej</w:t>
                </w:r>
              </w:p>
            </w:tc>
            <w:tc>
              <w:tcPr>
                <w:tcW w:w="126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-</w:t>
                </w:r>
              </w:p>
              <w:p w:rsidR="00BB0737" w:rsidRDefault="00BB0737">
                <w:pPr>
                  <w:pStyle w:val="Standard"/>
                  <w:spacing w:after="120"/>
                  <w:jc w:val="both"/>
                  <w:rPr>
                    <w:rFonts w:cs="Arial"/>
                    <w:sz w:val="22"/>
                  </w:rPr>
                </w:pPr>
              </w:p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-</w:t>
                </w:r>
              </w:p>
            </w:tc>
            <w:tc>
              <w:tcPr>
                <w:tcW w:w="5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166</w:t>
                </w:r>
              </w:p>
              <w:p w:rsidR="00BB0737" w:rsidRDefault="00BB0737">
                <w:pPr>
                  <w:pStyle w:val="Standard"/>
                  <w:spacing w:after="120"/>
                  <w:jc w:val="both"/>
                  <w:rPr>
                    <w:rFonts w:cs="Arial"/>
                    <w:sz w:val="22"/>
                  </w:rPr>
                </w:pPr>
              </w:p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80</w:t>
                </w:r>
              </w:p>
            </w:tc>
            <w:tc>
              <w:tcPr>
                <w:tcW w:w="7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455</w:t>
                </w:r>
              </w:p>
              <w:p w:rsidR="00BB0737" w:rsidRDefault="00BB0737">
                <w:pPr>
                  <w:pStyle w:val="Standard"/>
                  <w:spacing w:after="120"/>
                  <w:jc w:val="both"/>
                  <w:rPr>
                    <w:rFonts w:cs="Arial"/>
                    <w:sz w:val="22"/>
                  </w:rPr>
                </w:pPr>
              </w:p>
              <w:p w:rsidR="00BB0737" w:rsidRDefault="00B01560">
                <w:pPr>
                  <w:pStyle w:val="Standard"/>
                  <w:spacing w:after="120"/>
                  <w:jc w:val="right"/>
                  <w:rPr>
                    <w:rFonts w:cs="Arial"/>
                    <w:sz w:val="22"/>
                  </w:rPr>
                </w:pPr>
                <w:r>
                  <w:rPr>
                    <w:rFonts w:cs="Arial"/>
                    <w:sz w:val="22"/>
                  </w:rPr>
                  <w:t>240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01560">
          <w:pPr>
            <w:ind w:firstLine="708"/>
          </w:pPr>
          <w:r>
            <w:lastRenderedPageBreak/>
            <w:t xml:space="preserve">Przyczyny </w:t>
          </w:r>
          <w:r>
            <w:t>kwalifikujące do objęcia rodzin pomocą społeczną to: bezrobocie, ubóstwo, długotrwała lub ciężka choroba oraz niepełnosprawność. Powody trudnej sytuacji życiowej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76" w:name="_Toc136338254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31</w:t>
          </w:r>
          <w:r>
            <w:rPr>
              <w:noProof/>
            </w:rPr>
            <w:fldChar w:fldCharType="end"/>
          </w:r>
          <w:r>
            <w:t xml:space="preserve">. Liczba środowisk objętych </w:t>
          </w:r>
          <w:r>
            <w:t>pomocą społeczną (według powodów) w 2022 roku</w:t>
          </w:r>
          <w:bookmarkEnd w:id="76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3819"/>
            <w:gridCol w:w="2222"/>
            <w:gridCol w:w="3021"/>
          </w:tblGrid>
          <w:tr w:rsidR="00BB0737">
            <w:trPr>
              <w:trHeight w:val="562"/>
            </w:trPr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Powód trudnej sytuacji życiowej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Liczba rodzin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Liczba osób w rodzinach</w:t>
                </w:r>
              </w:p>
            </w:tc>
          </w:tr>
          <w:tr w:rsidR="00BB0737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BB0737" w:rsidRDefault="00B01560">
                <w:r>
                  <w:t>Ubóstwo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78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199</w:t>
                </w:r>
              </w:p>
            </w:tc>
          </w:tr>
          <w:tr w:rsidR="00BB0737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BB0737" w:rsidRDefault="00B01560">
                <w:r>
                  <w:t>Sieroctwo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2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6</w:t>
                </w:r>
              </w:p>
            </w:tc>
          </w:tr>
          <w:tr w:rsidR="00BB0737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BB0737" w:rsidRDefault="00B01560">
                <w:r>
                  <w:t>Bezdomność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2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2</w:t>
                </w:r>
              </w:p>
            </w:tc>
          </w:tr>
          <w:tr w:rsidR="00BB0737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BB0737" w:rsidRDefault="00B01560">
                <w:r>
                  <w:t>Potrzeba ochrony macierzyństwa,</w:t>
                </w:r>
                <w:r>
                  <w:br/>
                  <w:t>w tym:</w:t>
                </w:r>
              </w:p>
              <w:p w:rsidR="00BB0737" w:rsidRDefault="00B01560">
                <w:r>
                  <w:t>- wielodzietność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25</w:t>
                </w:r>
              </w:p>
              <w:p w:rsidR="00BB0737" w:rsidRDefault="00BB0737">
                <w:pPr>
                  <w:jc w:val="right"/>
                </w:pPr>
              </w:p>
              <w:p w:rsidR="00BB0737" w:rsidRDefault="00B01560">
                <w:pPr>
                  <w:jc w:val="right"/>
                </w:pPr>
                <w:r>
                  <w:t>18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124</w:t>
                </w:r>
              </w:p>
              <w:p w:rsidR="00BB0737" w:rsidRDefault="00BB0737">
                <w:pPr>
                  <w:jc w:val="right"/>
                </w:pPr>
              </w:p>
              <w:p w:rsidR="00BB0737" w:rsidRDefault="00B01560">
                <w:pPr>
                  <w:jc w:val="right"/>
                </w:pPr>
                <w:r>
                  <w:t>95</w:t>
                </w:r>
              </w:p>
            </w:tc>
          </w:tr>
          <w:tr w:rsidR="00BB0737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BB0737" w:rsidRDefault="00B01560">
                <w:r>
                  <w:t>Bezrobocie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103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290</w:t>
                </w:r>
              </w:p>
            </w:tc>
          </w:tr>
          <w:tr w:rsidR="00BB0737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BB0737" w:rsidRDefault="00B01560">
                <w:r>
                  <w:t>Niepełnosprawność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51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141</w:t>
                </w:r>
              </w:p>
            </w:tc>
          </w:tr>
          <w:tr w:rsidR="00BB0737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BB0737" w:rsidRDefault="00B01560">
                <w:r>
                  <w:t>Długotrwała lub ciężka choroba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75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195</w:t>
                </w:r>
              </w:p>
            </w:tc>
          </w:tr>
          <w:tr w:rsidR="00BB0737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BB0737" w:rsidRDefault="00B01560">
                <w:r>
                  <w:t>Bezradność w sprawach opiekuńczo-wychowawczych i prowadzeniu gospodarstwa domowego, w tym:</w:t>
                </w:r>
              </w:p>
              <w:p w:rsidR="00BB0737" w:rsidRDefault="00B01560">
                <w:r>
                  <w:t>- rodziny niepełne</w:t>
                </w:r>
              </w:p>
              <w:p w:rsidR="00BB0737" w:rsidRDefault="00B01560">
                <w:r>
                  <w:t>- rodziny wielodzietne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22</w:t>
                </w:r>
              </w:p>
              <w:p w:rsidR="00BB0737" w:rsidRDefault="00BB0737">
                <w:pPr>
                  <w:jc w:val="right"/>
                </w:pPr>
              </w:p>
              <w:p w:rsidR="00BB0737" w:rsidRDefault="00B01560">
                <w:pPr>
                  <w:jc w:val="right"/>
                </w:pPr>
                <w:r>
                  <w:t>19</w:t>
                </w:r>
              </w:p>
              <w:p w:rsidR="00BB0737" w:rsidRDefault="00B01560">
                <w:pPr>
                  <w:jc w:val="right"/>
                </w:pPr>
                <w:r>
                  <w:t>3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77</w:t>
                </w:r>
              </w:p>
              <w:p w:rsidR="00BB0737" w:rsidRDefault="00BB0737">
                <w:pPr>
                  <w:jc w:val="right"/>
                </w:pPr>
              </w:p>
              <w:p w:rsidR="00BB0737" w:rsidRDefault="00B01560">
                <w:pPr>
                  <w:jc w:val="right"/>
                </w:pPr>
                <w:r>
                  <w:t>60</w:t>
                </w:r>
              </w:p>
              <w:p w:rsidR="00BB0737" w:rsidRDefault="00B01560">
                <w:pPr>
                  <w:jc w:val="right"/>
                </w:pPr>
                <w:r>
                  <w:t>17</w:t>
                </w:r>
              </w:p>
            </w:tc>
          </w:tr>
          <w:tr w:rsidR="00BB0737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BB0737" w:rsidRDefault="00B01560">
                <w:r>
                  <w:t>Przemoc w rodzinie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5</w:t>
                </w:r>
              </w:p>
            </w:tc>
          </w:tr>
          <w:tr w:rsidR="00BB0737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BB0737" w:rsidRDefault="00B01560">
                <w:r>
                  <w:t>Alkoholizm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26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55</w:t>
                </w:r>
              </w:p>
            </w:tc>
          </w:tr>
          <w:tr w:rsidR="00BB0737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BB0737" w:rsidRDefault="00B01560">
                <w:r>
                  <w:t>Zdarzenie losowe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3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01560">
          <w:pPr>
            <w:pStyle w:val="Nagwek3"/>
            <w:rPr>
              <w:shd w:val="clear" w:color="auto" w:fill="FFFFFF"/>
            </w:rPr>
          </w:pPr>
          <w:bookmarkStart w:id="77" w:name="_Toc136338314"/>
          <w:r>
            <w:t>Zadania Pomocy Społecznej</w:t>
          </w:r>
          <w:r>
            <w:rPr>
              <w:shd w:val="clear" w:color="auto" w:fill="FFFFFF"/>
            </w:rPr>
            <w:t xml:space="preserve"> na szczeblu gminy</w:t>
          </w:r>
          <w:bookmarkEnd w:id="77"/>
        </w:p>
        <w:p w:rsidR="00BB0737" w:rsidRDefault="00B01560">
          <w:pPr>
            <w:spacing w:before="240" w:after="240"/>
            <w:rPr>
              <w:b/>
            </w:rPr>
          </w:pPr>
          <w:r>
            <w:rPr>
              <w:b/>
            </w:rPr>
            <w:t>Zadania własne gminy o charakterze obowiązkowym realizowane przez Ośrodek Pomocy Społecznej: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opracowanie i realizacja gminnej strategii rozwiązywania problemów społecznych ze szczególnym uwzględnieniem programów pomocy społecznej, profilaktyki i rozwiązywania problemów alkoholowych i innych, których celem jest integracja osób i rodzin z grup szcze</w:t>
          </w:r>
          <w:r>
            <w:rPr>
              <w:rFonts w:cs="Times New Roman"/>
            </w:rPr>
            <w:t xml:space="preserve">gólnego ryzyka; 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sporządzanie, zgodnie z art. 16 a, oceny w zakresie pomocy społecznej;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</w:pPr>
          <w:r>
            <w:rPr>
              <w:rFonts w:cs="Times New Roman"/>
              <w:szCs w:val="24"/>
            </w:rPr>
            <w:t>udzielanie schronienia, zapewnienie posiłku oraz niezbędnego ubrania osobom tego pozbawionym;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</w:pPr>
          <w:r>
            <w:rPr>
              <w:rFonts w:cs="Times New Roman"/>
              <w:szCs w:val="24"/>
            </w:rPr>
            <w:t>przyznawanie i wypłacanie zasiłków stałych;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</w:pPr>
          <w:r>
            <w:rPr>
              <w:rFonts w:cs="Times New Roman"/>
              <w:szCs w:val="24"/>
            </w:rPr>
            <w:t>przyznawanie i wypłacanie zasi</w:t>
          </w:r>
          <w:r>
            <w:rPr>
              <w:rFonts w:cs="Times New Roman"/>
              <w:szCs w:val="24"/>
            </w:rPr>
            <w:t>łków okresowych;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</w:pPr>
          <w:r>
            <w:rPr>
              <w:rFonts w:cs="Times New Roman"/>
              <w:szCs w:val="24"/>
            </w:rPr>
            <w:t>przyznawanie i wypłacanie zasiłków celowych;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</w:pPr>
          <w:r>
            <w:rPr>
              <w:rFonts w:cs="Times New Roman"/>
              <w:szCs w:val="24"/>
            </w:rPr>
            <w:t>przyznawanie i wypłacanie zasiłków celowych na pokrycie wydatków powstałych w wyniku zdarzenia losowego;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</w:pPr>
          <w:r>
            <w:rPr>
              <w:rFonts w:cs="Times New Roman"/>
              <w:szCs w:val="24"/>
            </w:rPr>
            <w:lastRenderedPageBreak/>
            <w:t>przyznawanie i wypłacanie zasiłków celowych na pokrycie wydatków na świadczenia zdrowotne</w:t>
          </w:r>
          <w:r>
            <w:rPr>
              <w:rFonts w:cs="Times New Roman"/>
              <w:szCs w:val="24"/>
            </w:rPr>
            <w:t xml:space="preserve"> osobom bezdomnym oraz innym osobom niemającym dochodu i możliwości uzyskania świadczeń na podstawie przepisów o świadczeniach opieki zdrowotnej finansowanych ze środków publicznych;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przyznawanie zasiłków celowych w formie biletu kredytowanego;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opłacanie s</w:t>
          </w:r>
          <w:r>
            <w:rPr>
              <w:rFonts w:cs="Times New Roman"/>
            </w:rPr>
            <w:t>kładek na ubezpieczenie emerytalno-rentowe za osobę, która zrezygnuje z zatrudnienia w związku z koniecznością sprawowania bezpośredniej, osobistej opieki nad długotrwale lub ciężko chorym członkiem rodziny oraz wspólnie niezamieszkującymi matką, ojcem lub</w:t>
          </w:r>
          <w:r>
            <w:rPr>
              <w:rFonts w:cs="Times New Roman"/>
            </w:rPr>
            <w:t xml:space="preserve"> rodzeństwem;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praca socjalna; 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organizowanie i świadczenie usług opiekuńczych, w tym specjalistycznych, w miejscu zamieszkania, z wyłączeniem specjalistycznych usług opiekuńczych dla osób   z zaburzeniami psychicznymi; 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prowadzenie i zapewnienie miejsc w m</w:t>
          </w:r>
          <w:r>
            <w:rPr>
              <w:rFonts w:cs="Times New Roman"/>
            </w:rPr>
            <w:t>ieszkaniach chronionych;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dożywianie dzieci; 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sprawienie pogrzebu, w tym osobom bezdomnym; 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kierowanie do domu pomocy społecznej i ponoszenie odpłatności za pobyt mieszkańca gminy w tym domu; 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pomoc osobom mającym trudności w przystosowaniu się do życia po </w:t>
          </w:r>
          <w:r>
            <w:rPr>
              <w:rFonts w:cs="Times New Roman"/>
            </w:rPr>
            <w:t xml:space="preserve">zwolnieniu z zakładu karnego; 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sporządzanie sprawozdawczości oraz przekazywanie jej właściwemu wojewodzie, również w wersji elektronicznej, z zastosowaniem systemu teleinformatycznego; 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utworzenie i utrzymywanie ośrodka pomocy społecznej, w tym zapewnienie</w:t>
          </w:r>
          <w:r>
            <w:rPr>
              <w:rFonts w:cs="Times New Roman"/>
            </w:rPr>
            <w:t xml:space="preserve"> środków na wynagrodzenia pracowników; </w:t>
          </w:r>
        </w:p>
        <w:p w:rsidR="00BB0737" w:rsidRDefault="00B01560">
          <w:pPr>
            <w:pStyle w:val="Akapitzlist"/>
            <w:numPr>
              <w:ilvl w:val="0"/>
              <w:numId w:val="24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opłacanie składek na ubezpieczenia zdrowotne określonych w przepisach o świadczeniach opieki zdrowotnej finansowanych ze środków publicznych.</w:t>
          </w:r>
        </w:p>
        <w:p w:rsidR="00BB0737" w:rsidRDefault="00BB0737">
          <w:pPr>
            <w:pStyle w:val="Akapitzlist"/>
            <w:spacing w:after="0"/>
            <w:ind w:left="426"/>
            <w:rPr>
              <w:rFonts w:cs="Times New Roman"/>
            </w:rPr>
          </w:pPr>
        </w:p>
        <w:p w:rsidR="00BB0737" w:rsidRDefault="00BB0737"/>
        <w:p w:rsidR="00BB0737" w:rsidRDefault="00B01560">
          <w:pPr>
            <w:spacing w:after="240"/>
            <w:rPr>
              <w:b/>
            </w:rPr>
          </w:pPr>
          <w:r>
            <w:rPr>
              <w:b/>
            </w:rPr>
            <w:t>Zadania własne gminy realizowane przez Ośrodek Pomocy Społecznej:</w:t>
          </w:r>
        </w:p>
        <w:p w:rsidR="00BB0737" w:rsidRDefault="00B01560">
          <w:pPr>
            <w:pStyle w:val="Akapitzlist"/>
            <w:numPr>
              <w:ilvl w:val="0"/>
              <w:numId w:val="25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przyzn</w:t>
          </w:r>
          <w:r>
            <w:rPr>
              <w:rFonts w:cs="Times New Roman"/>
              <w:szCs w:val="24"/>
            </w:rPr>
            <w:t xml:space="preserve">awanie i wypłacanie zasiłków specjalnych celowych; </w:t>
          </w:r>
        </w:p>
        <w:p w:rsidR="00BB0737" w:rsidRDefault="00B01560">
          <w:pPr>
            <w:pStyle w:val="Akapitzlist"/>
            <w:numPr>
              <w:ilvl w:val="0"/>
              <w:numId w:val="25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prowadzenie i zapewnienie miejsc w domach pomocy społecznej i ośrodkach wsparcia o zasięgu gminnym oraz kierowanie do nich osób wymagających opieki; </w:t>
          </w:r>
        </w:p>
        <w:p w:rsidR="00BB0737" w:rsidRDefault="00B01560">
          <w:pPr>
            <w:pStyle w:val="Akapitzlist"/>
            <w:numPr>
              <w:ilvl w:val="0"/>
              <w:numId w:val="25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opracowanie i realizacja projektów socjalnych;</w:t>
          </w:r>
        </w:p>
        <w:p w:rsidR="00BB0737" w:rsidRDefault="00B01560">
          <w:pPr>
            <w:pStyle w:val="Akapitzlist"/>
            <w:numPr>
              <w:ilvl w:val="0"/>
              <w:numId w:val="25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podejmo</w:t>
          </w:r>
          <w:r>
            <w:rPr>
              <w:rFonts w:cs="Times New Roman"/>
              <w:szCs w:val="24"/>
            </w:rPr>
            <w:t xml:space="preserve">wanie innych zadań z zakresu pomocy społecznej wynikających z rozeznanych potrzeb gminy, w tym tworzenie i realizacja programów osłonowych; </w:t>
          </w:r>
        </w:p>
        <w:p w:rsidR="00BB0737" w:rsidRDefault="00B01560">
          <w:pPr>
            <w:pStyle w:val="Akapitzlist"/>
            <w:numPr>
              <w:ilvl w:val="0"/>
              <w:numId w:val="25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współpraca z powiatowym urzędem pracy w zakresie upowszechniania ofert pracy oraz informacji o wolnych miejscach pr</w:t>
          </w:r>
          <w:r>
            <w:rPr>
              <w:rFonts w:cs="Times New Roman"/>
              <w:szCs w:val="24"/>
            </w:rPr>
            <w:t>acy, upowszechniania informacji o usługach poradnictwa zawodowego i o szkoleniach oraz realizacji Programu Aktywizacji i Integracji, o którym mowa w przepisach o promocji zatrudnienia i instytucjach rynku pracy.</w:t>
          </w:r>
        </w:p>
        <w:p w:rsidR="00BB0737" w:rsidRDefault="00BB0737"/>
        <w:p w:rsidR="00BB0737" w:rsidRDefault="00BB0737"/>
        <w:p w:rsidR="00BB0737" w:rsidRDefault="00B01560">
          <w:pPr>
            <w:pStyle w:val="Legenda"/>
            <w:keepNext/>
          </w:pPr>
          <w:bookmarkStart w:id="78" w:name="_Toc136338255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32</w:t>
          </w:r>
          <w:r>
            <w:rPr>
              <w:noProof/>
            </w:rPr>
            <w:fldChar w:fldCharType="end"/>
          </w:r>
          <w:r>
            <w:t>. Udziel</w:t>
          </w:r>
          <w:r>
            <w:t>one świadczenia pomocy społecznej w ramach zadań własnych gminy w 2022 roku</w:t>
          </w:r>
          <w:bookmarkEnd w:id="78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58"/>
            <w:gridCol w:w="4497"/>
            <w:gridCol w:w="1166"/>
            <w:gridCol w:w="1423"/>
            <w:gridCol w:w="1422"/>
          </w:tblGrid>
          <w:tr w:rsidR="00BB073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Lp.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Rodzaj świadczenia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Liczba osób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Liczba  świadczeń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Koszty</w:t>
                </w:r>
              </w:p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[zł]</w:t>
                </w:r>
              </w:p>
            </w:tc>
          </w:tr>
          <w:tr w:rsidR="00BB073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1.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BB0737" w:rsidRDefault="00B01560">
                <w:r>
                  <w:t>Zasiłki stałe - ogółem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19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188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120 714</w:t>
                </w:r>
              </w:p>
            </w:tc>
          </w:tr>
          <w:tr w:rsidR="00BB073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2.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BB0737" w:rsidRDefault="00B01560">
                <w:r>
                  <w:t>Zasiłki okresowe - ogółem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41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161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59 469</w:t>
                </w:r>
              </w:p>
            </w:tc>
          </w:tr>
          <w:tr w:rsidR="00BB073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3.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BB0737" w:rsidRDefault="00B01560">
                <w:r>
                  <w:t>Schronienie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12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14 035</w:t>
                </w:r>
              </w:p>
            </w:tc>
          </w:tr>
          <w:tr w:rsidR="00BB073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4.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BB0737" w:rsidRDefault="00B01560">
                <w:r>
                  <w:t>Posiłki, dzieci i młodzież w szkołach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103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11 922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68 170</w:t>
                </w:r>
              </w:p>
            </w:tc>
          </w:tr>
          <w:tr w:rsidR="00BB073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5.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BB0737" w:rsidRDefault="00B01560">
                <w:r>
                  <w:t>Usługi opiekuńcze - ogółem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12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2 218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70 970</w:t>
                </w:r>
              </w:p>
            </w:tc>
          </w:tr>
          <w:tr w:rsidR="00BB073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6.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BB0737" w:rsidRDefault="00B01560">
                <w:r>
                  <w:t>Inne zasiłki celowe i w naturze - ogółem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138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x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76 791</w:t>
                </w:r>
              </w:p>
            </w:tc>
          </w:tr>
          <w:tr w:rsidR="00BB0737">
            <w:trPr>
              <w:trHeight w:val="1"/>
            </w:trPr>
            <w:tc>
              <w:tcPr>
                <w:tcW w:w="2788" w:type="pct"/>
                <w:gridSpan w:val="2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BB0737" w:rsidRDefault="00B01560">
                <w:pPr>
                  <w:rPr>
                    <w:b/>
                  </w:rPr>
                </w:pPr>
                <w:r>
                  <w:rPr>
                    <w:b/>
                  </w:rPr>
                  <w:t xml:space="preserve">                         Razem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B0737">
                <w:pPr>
                  <w:jc w:val="right"/>
                </w:pP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B0737">
                <w:pPr>
                  <w:jc w:val="right"/>
                </w:pP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410 149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01560">
          <w:pPr>
            <w:spacing w:after="240"/>
            <w:rPr>
              <w:b/>
            </w:rPr>
          </w:pPr>
          <w:r>
            <w:rPr>
              <w:b/>
            </w:rPr>
            <w:t xml:space="preserve">Zadania zlecone z </w:t>
          </w:r>
          <w:r>
            <w:rPr>
              <w:b/>
            </w:rPr>
            <w:t>zakresu administracji rządowej realizowane przez Ośrodek Pomocy Społecznej:</w:t>
          </w:r>
        </w:p>
        <w:p w:rsidR="00BB0737" w:rsidRDefault="00B01560">
          <w:pPr>
            <w:pStyle w:val="Akapitzlist"/>
            <w:numPr>
              <w:ilvl w:val="0"/>
              <w:numId w:val="26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organizowanie i świadczenie specjalistycznych usług opiekuńczych w miejscu zamieszkania dla osób z zaburzeniami psychicznymi; </w:t>
          </w:r>
        </w:p>
        <w:p w:rsidR="00BB0737" w:rsidRDefault="00B01560">
          <w:pPr>
            <w:pStyle w:val="Akapitzlist"/>
            <w:numPr>
              <w:ilvl w:val="0"/>
              <w:numId w:val="26"/>
            </w:numPr>
            <w:spacing w:after="0"/>
            <w:ind w:left="426"/>
          </w:pPr>
          <w:r>
            <w:rPr>
              <w:rFonts w:cs="Times New Roman"/>
              <w:szCs w:val="24"/>
            </w:rPr>
            <w:t xml:space="preserve">przyznawanie i wypłacanie zasiłków celowych na pokrycie wydatków związanych z klęską żywiołową lub ekologiczną; </w:t>
          </w:r>
        </w:p>
        <w:p w:rsidR="00BB0737" w:rsidRDefault="00B01560">
          <w:pPr>
            <w:pStyle w:val="Akapitzlist"/>
            <w:numPr>
              <w:ilvl w:val="0"/>
              <w:numId w:val="26"/>
            </w:numPr>
            <w:spacing w:after="0"/>
            <w:ind w:left="426"/>
          </w:pPr>
          <w:r>
            <w:rPr>
              <w:rFonts w:cs="Times New Roman"/>
              <w:szCs w:val="24"/>
            </w:rPr>
            <w:t>prowadzenie i rozwój infrastruktury ośrodków wsparcia dla osób z zaburzeniami psychicznymi;</w:t>
          </w:r>
        </w:p>
        <w:p w:rsidR="00BB0737" w:rsidRDefault="00B01560">
          <w:pPr>
            <w:pStyle w:val="Akapitzlist"/>
            <w:numPr>
              <w:ilvl w:val="0"/>
              <w:numId w:val="26"/>
            </w:numPr>
            <w:spacing w:after="0"/>
            <w:ind w:left="426"/>
          </w:pPr>
          <w:r>
            <w:rPr>
              <w:rFonts w:cs="Times New Roman"/>
              <w:szCs w:val="24"/>
            </w:rPr>
            <w:t>realizacja zadań wynikających z rządowych programów</w:t>
          </w:r>
          <w:r>
            <w:rPr>
              <w:rFonts w:cs="Times New Roman"/>
              <w:szCs w:val="24"/>
            </w:rPr>
            <w:t xml:space="preserve"> pomocy społecznej, mających na celu ochronę poziomu życia osób, rodzin i grup społecznych oraz rozwój specjalistycznego wsparcia; </w:t>
          </w:r>
        </w:p>
        <w:p w:rsidR="00BB0737" w:rsidRDefault="00B01560">
          <w:pPr>
            <w:pStyle w:val="Akapitzlist"/>
            <w:numPr>
              <w:ilvl w:val="0"/>
              <w:numId w:val="26"/>
            </w:numPr>
            <w:spacing w:after="0"/>
            <w:ind w:left="426"/>
          </w:pPr>
          <w:r>
            <w:rPr>
              <w:rFonts w:cs="Times New Roman"/>
              <w:szCs w:val="24"/>
            </w:rPr>
            <w:t xml:space="preserve">przyznawanie i wypłacanie zasiłków celowych, a także udzielanie schronienia, posiłku oraz niezbędnego ubrania cudzoziemcom  </w:t>
          </w:r>
          <w:r>
            <w:rPr>
              <w:rFonts w:cs="Times New Roman"/>
              <w:szCs w:val="24"/>
            </w:rPr>
            <w:t>i osobom, o których mowa w art.5.a;</w:t>
          </w:r>
        </w:p>
        <w:p w:rsidR="00BB0737" w:rsidRDefault="00B01560">
          <w:pPr>
            <w:pStyle w:val="Akapitzlist"/>
            <w:numPr>
              <w:ilvl w:val="0"/>
              <w:numId w:val="26"/>
            </w:numPr>
            <w:spacing w:after="0"/>
            <w:ind w:left="426"/>
          </w:pPr>
          <w:r>
            <w:rPr>
              <w:rFonts w:cs="Times New Roman"/>
              <w:szCs w:val="24"/>
            </w:rPr>
            <w:t xml:space="preserve">przyznawanie i wypłacanie zasiłków celowych, udzielanie schronienia oraz zapewnianie posiłku i niezbędnego ubrania cudzoziemcom, którym udzielono zgody na pobyt ze względów humanitarnych lub zgody na pobyt tolerowany na </w:t>
          </w:r>
          <w:r>
            <w:rPr>
              <w:rFonts w:cs="Times New Roman"/>
              <w:szCs w:val="24"/>
            </w:rPr>
            <w:t>terytorium Rzeczypospolitej Polskiej;</w:t>
          </w:r>
        </w:p>
        <w:p w:rsidR="00BB0737" w:rsidRDefault="00B01560">
          <w:pPr>
            <w:pStyle w:val="Akapitzlist"/>
            <w:numPr>
              <w:ilvl w:val="0"/>
              <w:numId w:val="26"/>
            </w:numPr>
            <w:spacing w:after="0"/>
            <w:ind w:left="426"/>
          </w:pPr>
          <w:r>
            <w:rPr>
              <w:rFonts w:cs="Times New Roman"/>
              <w:szCs w:val="24"/>
            </w:rPr>
            <w:t>wypłacanie wynagrodzenia za sprawowanie opieki.</w:t>
          </w:r>
        </w:p>
        <w:p w:rsidR="00BB0737" w:rsidRDefault="00BB0737">
          <w:pPr>
            <w:pStyle w:val="Akapitzlist"/>
            <w:spacing w:after="0"/>
            <w:ind w:left="426"/>
          </w:pPr>
        </w:p>
        <w:p w:rsidR="00BB0737" w:rsidRDefault="00B01560">
          <w:pPr>
            <w:ind w:firstLine="426"/>
          </w:pPr>
          <w:r>
            <w:t>Budżet w roku 2022 w większości przeznaczony był na realizację zasiłków stałych, okresowych, zasiłków celowych i celowych na zakup żywności. Ośrodek przez kolejny rok ut</w:t>
          </w:r>
          <w:r>
            <w:t xml:space="preserve">rzymywał Infolinię czynną w dni robocze od godziny 7.00 do 19.00. W ramach współpracy  z Caritas Przemyśl Ośrodek koordynował wydawanie skierowań do  pomocy żywnościowej w ramach Programu Operacyjnego Pomoc Żywnościowa 2014-2020 (PO PŻ) współfinansowanego </w:t>
          </w:r>
          <w:r>
            <w:t>ze środków Europejskiego Funduszu Pomocy Najbardziej Potrzebującym. Tutejszy Ośrodek uruchomił także informację dotyczącą możliwości nieodpłatnego wypożyczenia  sprzętu rehabilitacyjnego z Caritas Przemyśl w ramach projektu „Sprawni dłużej – edycja III” or</w:t>
          </w:r>
          <w:r>
            <w:t>az sprzętu pielęgnacyjnego, rehabilitacyjnego i wspomagającego dla mieszkańców powiatu przemyskiego w nowo utworzonej przez powiat wypożyczalni. Ośrodek przyjmował używany sprzęt rehabilitacyjny oraz odzież używaną od osób prywatnych, które przekazywał naj</w:t>
          </w:r>
          <w:r>
            <w:t>bardziej potrzebującym mieszkańcom gminy Medyka.</w:t>
          </w:r>
        </w:p>
        <w:p w:rsidR="00BB0737" w:rsidRDefault="00B01560">
          <w:r>
            <w:lastRenderedPageBreak/>
            <w:tab/>
            <w:t>W ramach podejmowanych działań pracownicy socjalni pomagali podopiecznym w uzyskaniu świadczenia uzupełniającego z ZUS dla osoby niezdolnej do samodzielnej egzystencji, w założeniu profilu zaufanego, niezbę</w:t>
          </w:r>
          <w:r>
            <w:t>dnego do zdalnej rejestracji w urzędzie pracy oraz innych instytucjach. Dokonywali elektronicznej rejestracji podopiecznych Ośrodka w PUP, pomagali i wyjaśniali zasady przyznawania bonu turystycznego na dzieci. Innym działaniem podejmowanym przez pracownik</w:t>
          </w:r>
          <w:r>
            <w:t>ów była pomoc w zakresie uzyskania wsparcia z PFRON poprzez uzupełnienie wniosków o dofinansowanie w zakresie likwidacji barier architektonicznych, turnusów rehabilitacyjnych, zakupu sprzętu elektronicznego dla osób z dysfunkcją wzroku i słuchu.</w:t>
          </w:r>
        </w:p>
        <w:p w:rsidR="00BB0737" w:rsidRDefault="00B01560">
          <w:r>
            <w:tab/>
            <w:t>W związku</w:t>
          </w:r>
          <w:r>
            <w:t xml:space="preserve"> z konfliktem zbrojnym na terytorium Ukrainy ośrodek angażował się w pomoc uchodźcom oraz osobom pozostającym na Ukrainie przekazując głównie artykuły żywnościowe oraz odzież używaną przekazaną gminie Medyka przez darczyńców. Nawiązana została współpraca z</w:t>
          </w:r>
          <w:r>
            <w:t xml:space="preserve"> parafiami kościoła rzymsko katolickiego na Ukrainie, które przekazywały dary najbardziej potrzebującym. Ponadto realizowana była wypłata jednorazowych świadczeń dla obywateli Ukrainy w wysokości 300 zł.</w:t>
          </w:r>
        </w:p>
        <w:p w:rsidR="00BB0737" w:rsidRDefault="00B01560">
          <w:r>
            <w:tab/>
            <w:t>Ośrodek realizował również nowe zadanie zlecone prz</w:t>
          </w:r>
          <w:r>
            <w:t>ez gminę Medyka – wypłatę dodatków osłonowych.</w:t>
          </w:r>
        </w:p>
        <w:p w:rsidR="00BB0737" w:rsidRDefault="00BB0737"/>
        <w:p w:rsidR="00BB0737" w:rsidRDefault="00BB0737"/>
        <w:p w:rsidR="00BB0737" w:rsidRDefault="00B01560">
          <w:pPr>
            <w:pStyle w:val="Nagwek3"/>
          </w:pPr>
          <w:bookmarkStart w:id="79" w:name="_Toc136338315"/>
          <w:r>
            <w:t>Usługi opiekuńcze</w:t>
          </w:r>
          <w:bookmarkEnd w:id="79"/>
        </w:p>
        <w:p w:rsidR="00BB0737" w:rsidRDefault="00BB0737"/>
        <w:p w:rsidR="00BB0737" w:rsidRDefault="00B01560">
          <w:r>
            <w:t>Usługi opiekuńcze obejmują:</w:t>
          </w:r>
        </w:p>
        <w:p w:rsidR="00BB0737" w:rsidRDefault="00B01560">
          <w:pPr>
            <w:ind w:left="284"/>
          </w:pPr>
          <w:r>
            <w:t>•</w:t>
          </w:r>
          <w:r>
            <w:tab/>
            <w:t>zaspokajanie codziennych potrzeb życiowych,</w:t>
          </w:r>
        </w:p>
        <w:p w:rsidR="00BB0737" w:rsidRDefault="00B01560">
          <w:pPr>
            <w:ind w:left="284"/>
          </w:pPr>
          <w:r>
            <w:t>•</w:t>
          </w:r>
          <w:r>
            <w:tab/>
            <w:t>opiekę higieniczną,</w:t>
          </w:r>
        </w:p>
        <w:p w:rsidR="00BB0737" w:rsidRDefault="00B01560">
          <w:pPr>
            <w:ind w:left="284"/>
          </w:pPr>
          <w:r>
            <w:t>•</w:t>
          </w:r>
          <w:r>
            <w:tab/>
            <w:t>zaleconą przez lekarza pielęgnację,</w:t>
          </w:r>
        </w:p>
        <w:p w:rsidR="00BB0737" w:rsidRDefault="00B01560">
          <w:pPr>
            <w:ind w:left="284"/>
          </w:pPr>
          <w:r>
            <w:t>•</w:t>
          </w:r>
          <w:r>
            <w:tab/>
            <w:t>zapewnienie kontaktów z otoczeniem.</w:t>
          </w:r>
        </w:p>
        <w:p w:rsidR="00BB0737" w:rsidRDefault="00BB0737"/>
        <w:p w:rsidR="00BB0737" w:rsidRDefault="00B01560">
          <w:pPr>
            <w:ind w:firstLine="284"/>
          </w:pPr>
          <w:r>
            <w:t>Usługi opiekuńc</w:t>
          </w:r>
          <w:r>
            <w:t>ze w 2022 roku świadczone były przez opiekunkę socjalną u 12 osób, w tym: 11 osób samotnych i 1 osobie w rodzinie. Liczba świadczonych usług opiekuńczych wyniosła 2 218 godzin.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80" w:name="_Toc136338256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33</w:t>
          </w:r>
          <w:r>
            <w:rPr>
              <w:noProof/>
            </w:rPr>
            <w:fldChar w:fldCharType="end"/>
          </w:r>
          <w:r>
            <w:t>. Wydatki na usługi opiekuńcze za 2022 rok</w:t>
          </w:r>
          <w:bookmarkEnd w:id="80"/>
        </w:p>
        <w:tbl>
          <w:tblPr>
            <w:tblW w:w="8711" w:type="dxa"/>
            <w:tblInd w:w="-31" w:type="dxa"/>
            <w:tblLayout w:type="fixed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6299"/>
            <w:gridCol w:w="2412"/>
          </w:tblGrid>
          <w:tr w:rsidR="00BB0737">
            <w:trPr>
              <w:trHeight w:val="673"/>
            </w:trPr>
            <w:tc>
              <w:tcPr>
                <w:tcW w:w="629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04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rPr>
                    <w:b/>
                  </w:rPr>
                </w:pPr>
                <w:r>
                  <w:rPr>
                    <w:b/>
                  </w:rPr>
                  <w:t>W</w:t>
                </w:r>
                <w:r>
                  <w:rPr>
                    <w:b/>
                  </w:rPr>
                  <w:t>ydatki na usługi opiekuńcze w 2022 roku,</w:t>
                </w:r>
              </w:p>
              <w:p w:rsidR="00BB0737" w:rsidRDefault="00B01560">
                <w:r>
                  <w:rPr>
                    <w:b/>
                  </w:rPr>
                  <w:t>w tym:</w:t>
                </w:r>
              </w:p>
            </w:tc>
            <w:tc>
              <w:tcPr>
                <w:tcW w:w="24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04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70 969,67 zł</w:t>
                </w:r>
              </w:p>
            </w:tc>
          </w:tr>
          <w:tr w:rsidR="00BB0737">
            <w:trPr>
              <w:trHeight w:val="23"/>
            </w:trPr>
            <w:tc>
              <w:tcPr>
                <w:tcW w:w="629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104" w:type="dxa"/>
                  <w:bottom w:w="0" w:type="dxa"/>
                  <w:right w:w="108" w:type="dxa"/>
                </w:tcMar>
              </w:tcPr>
              <w:p w:rsidR="00BB0737" w:rsidRDefault="00B01560">
                <w:r>
                  <w:t>Zadania własne</w:t>
                </w:r>
              </w:p>
            </w:tc>
            <w:tc>
              <w:tcPr>
                <w:tcW w:w="24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04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70 969,67 zł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B0737"/>
        <w:p w:rsidR="00BB0737" w:rsidRDefault="00B01560">
          <w:pPr>
            <w:pStyle w:val="Nagwek3"/>
          </w:pPr>
          <w:bookmarkStart w:id="81" w:name="_Toc136338316"/>
          <w:r>
            <w:t>Domy pomocy społecznej</w:t>
          </w:r>
          <w:bookmarkEnd w:id="81"/>
        </w:p>
        <w:p w:rsidR="00BB0737" w:rsidRDefault="00BB0737"/>
        <w:p w:rsidR="00BB0737" w:rsidRDefault="00B01560">
          <w:pPr>
            <w:ind w:firstLine="708"/>
          </w:pPr>
          <w:r>
            <w:t>Decyzję o skierowaniu do domu pomocy społecznej wydaje ośrodek pomocy społecznej właściwy ze względu na miejsce zamieszkania danej osoby. Zgodnie bowiem z art. 54 ustawy z dnia 12 marca 2004 r. o pomocy społecznej (tj. Dz. U. z 2021 r., poz. 2268 z późń. z</w:t>
          </w:r>
          <w:r>
            <w:t xml:space="preserve">m.) „osobie wymagającej całodobowej opieki z powodu wieku, choroby lub niepełnosprawności, </w:t>
          </w:r>
          <w:r>
            <w:lastRenderedPageBreak/>
            <w:t>niemogącej samodzielnie funkcjonować w codziennym życiu, której nie można zapewnić niezbędnej pomocy w formie usług opiekuńczych, przysługuje prawo do umieszczenia w</w:t>
          </w:r>
          <w:r>
            <w:t xml:space="preserve"> domu pomocy społecznej".</w:t>
          </w:r>
        </w:p>
        <w:p w:rsidR="00BB0737" w:rsidRDefault="00BB0737"/>
        <w:p w:rsidR="00BB0737" w:rsidRDefault="00B01560">
          <w:pPr>
            <w:ind w:firstLine="360"/>
          </w:pPr>
          <w:r>
            <w:t>Do wnoszenia opłaty za pobyt w domu pomocy społecznej obowiązani są w kolejności:</w:t>
          </w:r>
        </w:p>
        <w:p w:rsidR="00BB0737" w:rsidRDefault="00B01560">
          <w:pPr>
            <w:pStyle w:val="Akapitzlist"/>
            <w:numPr>
              <w:ilvl w:val="0"/>
              <w:numId w:val="27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>mieszkaniec domu w wysokości 70% dochodu (emerytura, renta, zasiłek stały),</w:t>
          </w:r>
        </w:p>
        <w:p w:rsidR="00BB0737" w:rsidRDefault="00B01560">
          <w:pPr>
            <w:pStyle w:val="Akapitzlist"/>
            <w:numPr>
              <w:ilvl w:val="0"/>
              <w:numId w:val="27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>małżonek, zstępni przed wstępnymi. Wnoszą oni opłatę jeżeli dochód na o</w:t>
          </w:r>
          <w:r>
            <w:rPr>
              <w:rFonts w:cs="Times New Roman"/>
            </w:rPr>
            <w:t>sobę w rodzinie jest wyższy niż 300% kryterium dochodowego na osobę w rodzinie. Wysokość wnoszonej opłaty przez rodzinę jest regulowana umową zawartą pomiędzy rodziną a kierownikiem danego ośrodka pomocy społecznej,</w:t>
          </w:r>
        </w:p>
        <w:p w:rsidR="00BB0737" w:rsidRDefault="00B01560">
          <w:pPr>
            <w:pStyle w:val="Akapitzlist"/>
            <w:numPr>
              <w:ilvl w:val="0"/>
              <w:numId w:val="27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>gmina, z której osoba została skierowana</w:t>
          </w:r>
          <w:r>
            <w:rPr>
              <w:rFonts w:cs="Times New Roman"/>
            </w:rPr>
            <w:t xml:space="preserve"> do domu pomocy społecznej, w wysokości różnicy między średnim kosztem utrzymania w domu pomocy społecznej, a opłatami wnoszonymi przez w/w osoby (art. 61, ust. 2).</w:t>
          </w:r>
        </w:p>
        <w:p w:rsidR="00BB0737" w:rsidRDefault="00BB0737"/>
        <w:p w:rsidR="00BB0737" w:rsidRDefault="00B01560">
          <w:pPr>
            <w:ind w:firstLine="360"/>
          </w:pPr>
          <w:r>
            <w:t>W przypadku, gdy mieszkaniec domu ponosi pełną odpłatność, rodzina oraz gmina nie mają obo</w:t>
          </w:r>
          <w:r>
            <w:t>wiązku wnoszenia opłat.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82" w:name="_Toc136338257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34</w:t>
          </w:r>
          <w:r>
            <w:rPr>
              <w:noProof/>
            </w:rPr>
            <w:fldChar w:fldCharType="end"/>
          </w:r>
          <w:r>
            <w:t>. Opłaty za domy pomocy społecznej oraz schroniska dla bezdomnych za 2022 rok</w:t>
          </w:r>
          <w:bookmarkEnd w:id="82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4912"/>
            <w:gridCol w:w="4154"/>
          </w:tblGrid>
          <w:tr w:rsidR="00BB0737">
            <w:trPr>
              <w:trHeight w:val="1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Wyszczególnienie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Wydana kwota</w:t>
                </w:r>
              </w:p>
            </w:tc>
          </w:tr>
          <w:tr w:rsidR="00BB0737">
            <w:trPr>
              <w:trHeight w:val="1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ind w:left="129"/>
                </w:pPr>
                <w:r>
                  <w:t>Dom Inwalidy Bezdomnego w Sanoku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14 035,00 zł</w:t>
                </w:r>
              </w:p>
            </w:tc>
          </w:tr>
          <w:tr w:rsidR="00BB0737">
            <w:trPr>
              <w:trHeight w:val="1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ind w:left="129"/>
                </w:pPr>
                <w:r>
                  <w:t>Dom Pomocy Społecznej w Sośnicy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39 776,19</w:t>
                </w:r>
                <w:r>
                  <w:rPr>
                    <w:b/>
                  </w:rPr>
                  <w:t xml:space="preserve"> zł</w:t>
                </w:r>
              </w:p>
            </w:tc>
          </w:tr>
          <w:tr w:rsidR="00BB0737">
            <w:trPr>
              <w:trHeight w:val="1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ind w:left="129"/>
                </w:pPr>
                <w:r>
                  <w:t>Dom Pomocy Społecznej w Prałkowcach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28 203,05 zł</w:t>
                </w:r>
              </w:p>
            </w:tc>
          </w:tr>
          <w:tr w:rsidR="00BB0737">
            <w:trPr>
              <w:trHeight w:val="266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ind w:left="129"/>
                </w:pPr>
                <w:r>
                  <w:t>Miejski Dom Pomocy Społecznej w Przemyślu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43 536,57 zł</w:t>
                </w:r>
              </w:p>
            </w:tc>
          </w:tr>
          <w:tr w:rsidR="00BB0737">
            <w:trPr>
              <w:trHeight w:val="1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125 550,81 zł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B0737"/>
        <w:p w:rsidR="00BB0737" w:rsidRDefault="00B01560">
          <w:pPr>
            <w:pStyle w:val="Nagwek3"/>
          </w:pPr>
          <w:bookmarkStart w:id="83" w:name="_Toc136338317"/>
          <w:r>
            <w:t>Dożywianie</w:t>
          </w:r>
          <w:bookmarkEnd w:id="83"/>
        </w:p>
        <w:p w:rsidR="00BB0737" w:rsidRDefault="00BB0737">
          <w:pPr>
            <w:rPr>
              <w:b/>
            </w:rPr>
          </w:pPr>
        </w:p>
        <w:p w:rsidR="00BB0737" w:rsidRDefault="00B01560">
          <w:pPr>
            <w:ind w:firstLine="708"/>
          </w:pPr>
          <w:r>
            <w:t xml:space="preserve">Zgodnie z ustawą z 12 marca 2004 r. o pomocy społecznej (tj. Dz. U. z 2021 r. poz. </w:t>
          </w:r>
          <w:r>
            <w:t>2268  z późń. zm. ) - art. 17 do zadań własnych gminy należy dożywianie dzieci. W 2022 roku kontynuowany był program dożywiania dzieci w szkołach  "Posiłek w szkole i w domu" na lata 2019-2023.  W ramach w/w programu realizowano wsparcie m. in. w formie:</w:t>
          </w:r>
        </w:p>
        <w:p w:rsidR="00BB0737" w:rsidRDefault="00B01560">
          <w:pPr>
            <w:pStyle w:val="Akapitzlist"/>
            <w:numPr>
              <w:ilvl w:val="0"/>
              <w:numId w:val="28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ś</w:t>
          </w:r>
          <w:r>
            <w:rPr>
              <w:rFonts w:cs="Times New Roman"/>
              <w:szCs w:val="24"/>
            </w:rPr>
            <w:t>wiadczenia pieniężnego na zakup posiłku lub żywności,</w:t>
          </w:r>
        </w:p>
        <w:p w:rsidR="00BB0737" w:rsidRDefault="00B01560">
          <w:pPr>
            <w:pStyle w:val="Akapitzlist"/>
            <w:numPr>
              <w:ilvl w:val="0"/>
              <w:numId w:val="28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posiłku (obiady szkolne, posiłek w przedszkolu).</w:t>
          </w:r>
        </w:p>
        <w:p w:rsidR="00BB0737" w:rsidRDefault="00B01560">
          <w:r>
            <w:tab/>
            <w:t>Pomoc w formie dożywiania dzieci w szkole przysługuje rodzinom, w których dochód netto w przeliczeniu na osobę w rodzinie nie przekracza kwoty 900,00 zł</w:t>
          </w:r>
          <w:r>
            <w:t xml:space="preserve"> co stanowi 150% sumy kwot kryterium dochodowego na osobę w rodzinie, określonego w art. 8 ust. 1 ustawy o pomocy społecznej.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84" w:name="_Toc136338258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35</w:t>
          </w:r>
          <w:r>
            <w:rPr>
              <w:noProof/>
            </w:rPr>
            <w:fldChar w:fldCharType="end"/>
          </w:r>
          <w:r>
            <w:t>. Informacje dotyczące Programu „Posiłek w szkole i w domu” za 2022 rok</w:t>
          </w:r>
          <w:bookmarkEnd w:id="84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2050"/>
            <w:gridCol w:w="951"/>
            <w:gridCol w:w="1520"/>
            <w:gridCol w:w="2262"/>
            <w:gridCol w:w="2259"/>
          </w:tblGrid>
          <w:tr w:rsidR="00BB0737">
            <w:tc>
              <w:tcPr>
                <w:tcW w:w="1134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rFonts w:cs="Arial"/>
                    <w:b/>
                    <w:bCs/>
                  </w:rPr>
                </w:pPr>
                <w:r>
                  <w:rPr>
                    <w:rFonts w:cs="Arial"/>
                    <w:b/>
                    <w:bCs/>
                  </w:rPr>
                  <w:t>Wyszczególnienie</w:t>
                </w:r>
              </w:p>
            </w:tc>
            <w:tc>
              <w:tcPr>
                <w:tcW w:w="525" w:type="pct"/>
                <w:tcBorders>
                  <w:top w:val="single" w:sz="12" w:space="0" w:color="auto"/>
                  <w:left w:val="single" w:sz="4" w:space="0" w:color="000001"/>
                  <w:bottom w:val="single" w:sz="12" w:space="0" w:color="auto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rFonts w:cs="Arial"/>
                    <w:b/>
                    <w:bCs/>
                  </w:rPr>
                </w:pPr>
                <w:r>
                  <w:rPr>
                    <w:rFonts w:cs="Arial"/>
                    <w:b/>
                    <w:bCs/>
                  </w:rPr>
                  <w:t>Ogółem</w:t>
                </w:r>
              </w:p>
            </w:tc>
            <w:tc>
              <w:tcPr>
                <w:tcW w:w="841" w:type="pct"/>
                <w:tcBorders>
                  <w:top w:val="single" w:sz="12" w:space="0" w:color="auto"/>
                  <w:left w:val="single" w:sz="4" w:space="0" w:color="000001"/>
                  <w:bottom w:val="single" w:sz="12" w:space="0" w:color="auto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rFonts w:cs="Arial"/>
                    <w:b/>
                    <w:bCs/>
                  </w:rPr>
                </w:pPr>
                <w:r>
                  <w:rPr>
                    <w:rFonts w:cs="Arial"/>
                    <w:b/>
                    <w:bCs/>
                  </w:rPr>
                  <w:t>Dzieci do czasu rozpoczęcia nauki w szkole podstawowej</w:t>
                </w:r>
              </w:p>
            </w:tc>
            <w:tc>
              <w:tcPr>
                <w:tcW w:w="1251" w:type="pct"/>
                <w:tcBorders>
                  <w:top w:val="single" w:sz="12" w:space="0" w:color="auto"/>
                  <w:left w:val="single" w:sz="4" w:space="0" w:color="000001"/>
                  <w:bottom w:val="single" w:sz="12" w:space="0" w:color="auto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rFonts w:cs="Arial"/>
                    <w:b/>
                    <w:bCs/>
                  </w:rPr>
                </w:pPr>
                <w:r>
                  <w:rPr>
                    <w:rFonts w:cs="Arial"/>
                    <w:b/>
                    <w:bCs/>
                  </w:rPr>
                  <w:t>Uczniowie do czasu ukończenia szkoły ponadgimnazjalnej</w:t>
                </w:r>
              </w:p>
            </w:tc>
            <w:tc>
              <w:tcPr>
                <w:tcW w:w="1249" w:type="pct"/>
                <w:tcBorders>
                  <w:top w:val="single" w:sz="12" w:space="0" w:color="auto"/>
                  <w:left w:val="single" w:sz="4" w:space="0" w:color="000001"/>
                  <w:bottom w:val="single" w:sz="12" w:space="0" w:color="auto"/>
                  <w:right w:val="single" w:sz="12" w:space="0" w:color="auto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rPr>
                    <w:rFonts w:cs="Arial"/>
                    <w:b/>
                    <w:bCs/>
                  </w:rPr>
                </w:pPr>
                <w:r>
                  <w:rPr>
                    <w:rFonts w:cs="Arial"/>
                    <w:b/>
                    <w:bCs/>
                  </w:rPr>
                  <w:t>Pozostałe osoby otrzymujące pomoc na podst. art.7 ustawy o pomocy społecznej</w:t>
                </w:r>
              </w:p>
            </w:tc>
          </w:tr>
          <w:tr w:rsidR="00BB0737">
            <w:tc>
              <w:tcPr>
                <w:tcW w:w="1134" w:type="pct"/>
                <w:tcBorders>
                  <w:top w:val="single" w:sz="12" w:space="0" w:color="auto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Rzeczywista liczba osób objętych programem ogółem</w:t>
                </w:r>
              </w:p>
            </w:tc>
            <w:tc>
              <w:tcPr>
                <w:tcW w:w="525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254</w:t>
                </w:r>
              </w:p>
            </w:tc>
            <w:tc>
              <w:tcPr>
                <w:tcW w:w="841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36</w:t>
                </w:r>
              </w:p>
            </w:tc>
            <w:tc>
              <w:tcPr>
                <w:tcW w:w="1251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86</w:t>
                </w:r>
              </w:p>
            </w:tc>
            <w:tc>
              <w:tcPr>
                <w:tcW w:w="1249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132</w:t>
                </w:r>
              </w:p>
            </w:tc>
          </w:tr>
          <w:tr w:rsidR="00BB0737">
            <w:tc>
              <w:tcPr>
                <w:tcW w:w="1134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Liczba osób korzystających</w:t>
                </w:r>
              </w:p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z posiłku</w:t>
                </w:r>
              </w:p>
            </w:tc>
            <w:tc>
              <w:tcPr>
                <w:tcW w:w="52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141</w:t>
                </w:r>
              </w:p>
            </w:tc>
            <w:tc>
              <w:tcPr>
                <w:tcW w:w="84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26</w:t>
                </w:r>
              </w:p>
            </w:tc>
            <w:tc>
              <w:tcPr>
                <w:tcW w:w="125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75</w:t>
                </w:r>
              </w:p>
            </w:tc>
            <w:tc>
              <w:tcPr>
                <w:tcW w:w="124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40</w:t>
                </w:r>
              </w:p>
            </w:tc>
          </w:tr>
          <w:tr w:rsidR="00BB0737">
            <w:tc>
              <w:tcPr>
                <w:tcW w:w="1134" w:type="pct"/>
                <w:tcBorders>
                  <w:top w:val="single" w:sz="4" w:space="0" w:color="000001"/>
                  <w:left w:val="single" w:sz="12" w:space="0" w:color="auto"/>
                  <w:bottom w:val="single" w:sz="12" w:space="0" w:color="auto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Liczba osób korzystających</w:t>
                </w:r>
              </w:p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z zasiłku celowego</w:t>
                </w:r>
              </w:p>
            </w:tc>
            <w:tc>
              <w:tcPr>
                <w:tcW w:w="525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113</w:t>
                </w:r>
              </w:p>
            </w:tc>
            <w:tc>
              <w:tcPr>
                <w:tcW w:w="841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10</w:t>
                </w:r>
              </w:p>
            </w:tc>
            <w:tc>
              <w:tcPr>
                <w:tcW w:w="1251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11</w:t>
                </w:r>
              </w:p>
            </w:tc>
            <w:tc>
              <w:tcPr>
                <w:tcW w:w="1249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92</w:t>
                </w:r>
              </w:p>
            </w:tc>
          </w:tr>
          <w:tr w:rsidR="00BB0737">
            <w:tc>
              <w:tcPr>
                <w:tcW w:w="1134" w:type="pct"/>
                <w:tcBorders>
                  <w:top w:val="single" w:sz="12" w:space="0" w:color="auto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 xml:space="preserve">Koszt programu ogółem [zł], </w:t>
                </w:r>
              </w:p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w tym:</w:t>
                </w:r>
              </w:p>
            </w:tc>
            <w:tc>
              <w:tcPr>
                <w:tcW w:w="525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 xml:space="preserve">97 321 </w:t>
                </w:r>
              </w:p>
            </w:tc>
            <w:tc>
              <w:tcPr>
                <w:tcW w:w="841" w:type="pct"/>
                <w:tcBorders>
                  <w:top w:val="single" w:sz="12" w:space="0" w:color="auto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51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9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BB0737">
            <w:tc>
              <w:tcPr>
                <w:tcW w:w="1134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- środki własne</w:t>
                </w:r>
              </w:p>
            </w:tc>
            <w:tc>
              <w:tcPr>
                <w:tcW w:w="52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24 330</w:t>
                </w:r>
              </w:p>
            </w:tc>
            <w:tc>
              <w:tcPr>
                <w:tcW w:w="841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5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BB0737">
            <w:tc>
              <w:tcPr>
                <w:tcW w:w="1134" w:type="pct"/>
                <w:tcBorders>
                  <w:top w:val="single" w:sz="4" w:space="0" w:color="000001"/>
                  <w:left w:val="single" w:sz="12" w:space="0" w:color="auto"/>
                  <w:bottom w:val="single" w:sz="12" w:space="0" w:color="auto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- dotacje</w:t>
                </w:r>
              </w:p>
            </w:tc>
            <w:tc>
              <w:tcPr>
                <w:tcW w:w="525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72 991</w:t>
                </w:r>
              </w:p>
            </w:tc>
            <w:tc>
              <w:tcPr>
                <w:tcW w:w="841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5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BB0737">
            <w:tc>
              <w:tcPr>
                <w:tcW w:w="1134" w:type="pct"/>
                <w:tcBorders>
                  <w:top w:val="single" w:sz="12" w:space="0" w:color="auto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 xml:space="preserve">Liczba punktów żywieniowych ogółem, z </w:t>
                </w:r>
                <w:r>
                  <w:rPr>
                    <w:bCs/>
                  </w:rPr>
                  <w:t>tego:</w:t>
                </w:r>
              </w:p>
            </w:tc>
            <w:tc>
              <w:tcPr>
                <w:tcW w:w="525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6</w:t>
                </w:r>
              </w:p>
            </w:tc>
            <w:tc>
              <w:tcPr>
                <w:tcW w:w="841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5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BB0737">
            <w:tc>
              <w:tcPr>
                <w:tcW w:w="1134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- stołówki</w:t>
                </w:r>
              </w:p>
            </w:tc>
            <w:tc>
              <w:tcPr>
                <w:tcW w:w="52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5</w:t>
                </w:r>
              </w:p>
            </w:tc>
            <w:tc>
              <w:tcPr>
                <w:tcW w:w="841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5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BB0737">
            <w:tc>
              <w:tcPr>
                <w:tcW w:w="1134" w:type="pct"/>
                <w:tcBorders>
                  <w:top w:val="single" w:sz="4" w:space="0" w:color="000001"/>
                  <w:left w:val="single" w:sz="12" w:space="0" w:color="auto"/>
                  <w:bottom w:val="single" w:sz="12" w:space="0" w:color="auto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- inne</w:t>
                </w:r>
              </w:p>
            </w:tc>
            <w:tc>
              <w:tcPr>
                <w:tcW w:w="525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</w:t>
                </w:r>
              </w:p>
            </w:tc>
            <w:tc>
              <w:tcPr>
                <w:tcW w:w="841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5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BB0737">
            <w:tc>
              <w:tcPr>
                <w:tcW w:w="1134" w:type="pct"/>
                <w:tcBorders>
                  <w:top w:val="single" w:sz="12" w:space="0" w:color="auto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Liczba placówek prowadzących dożywianie, z tego:</w:t>
                </w:r>
              </w:p>
            </w:tc>
            <w:tc>
              <w:tcPr>
                <w:tcW w:w="525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6</w:t>
                </w:r>
              </w:p>
            </w:tc>
            <w:tc>
              <w:tcPr>
                <w:tcW w:w="841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5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BB0737">
            <w:tc>
              <w:tcPr>
                <w:tcW w:w="1134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- szkoły</w:t>
                </w:r>
              </w:p>
            </w:tc>
            <w:tc>
              <w:tcPr>
                <w:tcW w:w="52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5</w:t>
                </w:r>
              </w:p>
            </w:tc>
            <w:tc>
              <w:tcPr>
                <w:tcW w:w="841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5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BB0737">
            <w:tc>
              <w:tcPr>
                <w:tcW w:w="1134" w:type="pct"/>
                <w:tcBorders>
                  <w:top w:val="single" w:sz="4" w:space="0" w:color="000001"/>
                  <w:left w:val="single" w:sz="12" w:space="0" w:color="auto"/>
                  <w:bottom w:val="single" w:sz="12" w:space="0" w:color="auto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spacing w:line="276" w:lineRule="auto"/>
                  <w:jc w:val="left"/>
                  <w:rPr>
                    <w:bCs/>
                  </w:rPr>
                </w:pPr>
                <w:r>
                  <w:rPr>
                    <w:bCs/>
                  </w:rPr>
                  <w:t>- przedszkola</w:t>
                </w:r>
              </w:p>
            </w:tc>
            <w:tc>
              <w:tcPr>
                <w:tcW w:w="525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</w:t>
                </w:r>
              </w:p>
            </w:tc>
            <w:tc>
              <w:tcPr>
                <w:tcW w:w="841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5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01560">
          <w:pPr>
            <w:pStyle w:val="Nagwek3"/>
          </w:pPr>
          <w:bookmarkStart w:id="85" w:name="_Toc136338318"/>
          <w:r>
            <w:t>Pomoc dla cudzoziemców</w:t>
          </w:r>
          <w:bookmarkEnd w:id="85"/>
        </w:p>
        <w:p w:rsidR="00BB0737" w:rsidRDefault="00BB0737"/>
        <w:p w:rsidR="00BB0737" w:rsidRDefault="00B01560">
          <w:pPr>
            <w:ind w:firstLine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W 2022 r. Gminny Ośrodek Pomocy Społecznej w Medyce </w:t>
          </w:r>
          <w:r>
            <w:rPr>
              <w:rFonts w:cs="Times New Roman"/>
              <w:szCs w:val="24"/>
            </w:rPr>
            <w:t>realizował  pomoc dla obywateli Ukrainy na łączną kwotę: 21 598,07 zł, w tym:</w:t>
          </w:r>
        </w:p>
        <w:p w:rsidR="00BB0737" w:rsidRDefault="00BB0737">
          <w:pPr>
            <w:rPr>
              <w:rFonts w:cs="Times New Roman"/>
              <w:szCs w:val="24"/>
            </w:rPr>
          </w:pPr>
        </w:p>
        <w:p w:rsidR="00BB0737" w:rsidRDefault="00B01560">
          <w:pPr>
            <w:pStyle w:val="Akapitzlist"/>
            <w:numPr>
              <w:ilvl w:val="0"/>
              <w:numId w:val="29"/>
            </w:numPr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  <w:u w:val="single"/>
            </w:rPr>
            <w:t>jednorazowe świadczenia pieniężne w wysokości 300 zł na osobę</w:t>
          </w:r>
          <w:r>
            <w:rPr>
              <w:rFonts w:cs="Times New Roman"/>
              <w:szCs w:val="24"/>
            </w:rPr>
            <w:t xml:space="preserve">, przeznaczone na utrzymanie, czyli w szczególności na pokrycie wydatków na żywność, odzież, obuwie, środki higieny osobistej oraz opłaty mieszkaniowe. </w:t>
          </w:r>
        </w:p>
        <w:p w:rsidR="00BB0737" w:rsidRDefault="00B01560">
          <w:pPr>
            <w:pStyle w:val="Akapitzlist"/>
            <w:spacing w:after="0"/>
            <w:ind w:left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Ze świadczenia tego skorzystało  51 osób. Odmówiono świadczenia 10 nieuprawnionym osobom. Wydatki na te</w:t>
          </w:r>
          <w:r>
            <w:rPr>
              <w:rFonts w:cs="Times New Roman"/>
              <w:szCs w:val="24"/>
            </w:rPr>
            <w:t>n cel wyniosły: 15 606 zł, w tym 15 300 zł zasiłki, 306 zł koszty obsługi;</w:t>
          </w:r>
        </w:p>
        <w:p w:rsidR="00BB0737" w:rsidRDefault="00B01560">
          <w:pPr>
            <w:pStyle w:val="Akapitzlist"/>
            <w:numPr>
              <w:ilvl w:val="0"/>
              <w:numId w:val="29"/>
            </w:numPr>
            <w:spacing w:after="0"/>
            <w:ind w:left="426"/>
            <w:rPr>
              <w:rFonts w:cs="Times New Roman"/>
              <w:szCs w:val="24"/>
              <w:u w:val="single"/>
            </w:rPr>
          </w:pPr>
          <w:r>
            <w:rPr>
              <w:rFonts w:cs="Times New Roman"/>
              <w:szCs w:val="24"/>
              <w:u w:val="single"/>
            </w:rPr>
            <w:lastRenderedPageBreak/>
            <w:t>zasiłki rodzinne z dodatkami.</w:t>
          </w:r>
        </w:p>
        <w:p w:rsidR="00BB0737" w:rsidRDefault="00B01560">
          <w:pPr>
            <w:pStyle w:val="Akapitzlist"/>
            <w:ind w:left="426"/>
            <w:rPr>
              <w:rFonts w:cs="Times New Roman"/>
              <w:szCs w:val="24"/>
              <w:u w:val="single"/>
            </w:rPr>
          </w:pPr>
          <w:r>
            <w:rPr>
              <w:rFonts w:cs="Times New Roman"/>
              <w:szCs w:val="24"/>
            </w:rPr>
            <w:t>Ze świadczenia tego skorzystało 3 osoby na uprawnionych 5 dzieci 10 dzieci. Wydatki na ten cel wyniosły: 5 992,07 zł, w tym: 5 831,99 zł  zasiłki, 160,</w:t>
          </w:r>
          <w:r>
            <w:rPr>
              <w:rFonts w:cs="Times New Roman"/>
              <w:szCs w:val="24"/>
            </w:rPr>
            <w:t>08 zł  koszty obsługi.</w:t>
          </w:r>
        </w:p>
        <w:p w:rsidR="00BB0737" w:rsidRDefault="00B01560">
          <w:pPr>
            <w:ind w:firstLine="426"/>
          </w:pPr>
          <w:r>
            <w:t xml:space="preserve">Uprawniony do pomocy był obywatel Ukrainy, który wjechał legalnie na terytorium Rzeczypospolitej Polskiej w okresie od dnia 24 lutego 2022 r. i deklarował zamiar pozostania na terytorium Rzeczypospolitej Polskiej oraz został wpisany </w:t>
          </w:r>
          <w:r>
            <w:t xml:space="preserve">do rejestru PESEL.  </w:t>
          </w:r>
        </w:p>
        <w:p w:rsidR="00BB0737" w:rsidRDefault="00BB0737">
          <w:pPr>
            <w:rPr>
              <w:b/>
            </w:rPr>
          </w:pPr>
        </w:p>
        <w:p w:rsidR="00BB0737" w:rsidRDefault="00BB0737">
          <w:pPr>
            <w:rPr>
              <w:b/>
            </w:rPr>
          </w:pPr>
        </w:p>
        <w:p w:rsidR="00BB0737" w:rsidRDefault="00B01560">
          <w:pPr>
            <w:pStyle w:val="Nagwek3"/>
          </w:pPr>
          <w:bookmarkStart w:id="86" w:name="_Toc136338319"/>
          <w:r>
            <w:t>Dodatek osłonowy</w:t>
          </w:r>
          <w:bookmarkEnd w:id="86"/>
        </w:p>
        <w:p w:rsidR="00BB0737" w:rsidRDefault="00BB0737"/>
        <w:p w:rsidR="00BB0737" w:rsidRDefault="00B01560">
          <w:pPr>
            <w:pStyle w:val="Standard"/>
            <w:spacing w:before="69" w:after="6" w:line="276" w:lineRule="auto"/>
            <w:ind w:firstLine="708"/>
            <w:jc w:val="both"/>
          </w:pPr>
          <w:r>
            <w:t>Dodatek osłonowy zgodnie z przepisami  przysługiwał gospodarstwom domowym, których przeciętne miesięczne dochody nie przekraczały 2 100 zł w gospodarstwach jednoosobowym albo 1 500 zł na osobę w gospodarstwach wielo</w:t>
          </w:r>
          <w:r>
            <w:t>osobowych.</w:t>
          </w:r>
        </w:p>
        <w:p w:rsidR="00BB0737" w:rsidRDefault="00B01560">
          <w:pPr>
            <w:pStyle w:val="Standard"/>
            <w:spacing w:before="69" w:after="6" w:line="276" w:lineRule="auto"/>
            <w:ind w:firstLine="360"/>
            <w:jc w:val="both"/>
          </w:pPr>
          <w:r>
            <w:t>Wysokości dopłat w ramach dodatku osłonowego wynosiła:</w:t>
          </w:r>
        </w:p>
        <w:p w:rsidR="00BB0737" w:rsidRDefault="00B01560">
          <w:pPr>
            <w:pStyle w:val="Standard"/>
            <w:numPr>
              <w:ilvl w:val="0"/>
              <w:numId w:val="30"/>
            </w:numPr>
            <w:spacing w:before="69" w:after="6" w:line="276" w:lineRule="auto"/>
            <w:jc w:val="both"/>
          </w:pPr>
          <w:r>
            <w:t xml:space="preserve">jednoosobowe gospodarstwo domowe otrzymało 400/500 zł przy założeniu że, dochód nie przekroczy 2 100 złotych, </w:t>
          </w:r>
        </w:p>
        <w:p w:rsidR="00BB0737" w:rsidRDefault="00B01560">
          <w:pPr>
            <w:pStyle w:val="Standard"/>
            <w:numPr>
              <w:ilvl w:val="0"/>
              <w:numId w:val="30"/>
            </w:numPr>
            <w:spacing w:before="69" w:after="6" w:line="276" w:lineRule="auto"/>
            <w:jc w:val="both"/>
          </w:pPr>
          <w:r>
            <w:t>gospodarstwo 2-3 osobowe otrzymało 600/750 zł przy założeniu, że dochód nie prz</w:t>
          </w:r>
          <w:r>
            <w:t xml:space="preserve">ekroczy 1 500 złotych miesięcznie na osobę, </w:t>
          </w:r>
        </w:p>
        <w:p w:rsidR="00BB0737" w:rsidRDefault="00B01560">
          <w:pPr>
            <w:pStyle w:val="Standard"/>
            <w:numPr>
              <w:ilvl w:val="0"/>
              <w:numId w:val="30"/>
            </w:numPr>
            <w:spacing w:before="69" w:after="6" w:line="276" w:lineRule="auto"/>
            <w:jc w:val="both"/>
          </w:pPr>
          <w:r>
            <w:t xml:space="preserve">gospodarstwo 4-5 osobowe otrzymało 850 zł/1 062,50 zł przy założeniu, że dochód nie przekroczy 1 500 złotych miesięcznie na osobę, </w:t>
          </w:r>
        </w:p>
        <w:p w:rsidR="00BB0737" w:rsidRDefault="00B01560">
          <w:pPr>
            <w:pStyle w:val="Standard"/>
            <w:numPr>
              <w:ilvl w:val="0"/>
              <w:numId w:val="30"/>
            </w:numPr>
            <w:spacing w:before="69" w:after="6" w:line="276" w:lineRule="auto"/>
            <w:jc w:val="both"/>
          </w:pPr>
          <w:r>
            <w:t xml:space="preserve">gospodarstwo 6 i więcej osobowe otrzymało 1 150 zł/1 437,50 zł przy założeniu, </w:t>
          </w:r>
          <w:r>
            <w:t xml:space="preserve">że dochód nie przekroczy 1 500 złotych miesięcznie na osobę. </w:t>
          </w:r>
        </w:p>
        <w:p w:rsidR="00BB0737" w:rsidRDefault="00B01560">
          <w:pPr>
            <w:pStyle w:val="Standard"/>
            <w:spacing w:before="69" w:after="6" w:line="276" w:lineRule="auto"/>
            <w:ind w:firstLine="360"/>
            <w:jc w:val="both"/>
          </w:pPr>
          <w:r>
            <w:t>W przypadku dodatku osłonowego obowiązywała tzw. zasada złotówka za złotówkę. Oznacza to, że dodatek przyznawano nawet po przekroczeniu kryterium dochodowego, a kwotę dodatku  pomniejszano o kwo</w:t>
          </w:r>
          <w:r>
            <w:t>tę tego przekroczenia. Minimalna kwota wypłacanych dodatków osłonowych wynosiła 20 zł.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87" w:name="_Toc136338259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36</w:t>
          </w:r>
          <w:r>
            <w:rPr>
              <w:noProof/>
            </w:rPr>
            <w:fldChar w:fldCharType="end"/>
          </w:r>
          <w:r>
            <w:t>. Dodatek osłonowy za 2022 r.</w:t>
          </w:r>
          <w:bookmarkEnd w:id="87"/>
        </w:p>
        <w:tbl>
          <w:tblPr>
            <w:tblW w:w="5000" w:type="pct"/>
            <w:tblCellMar>
              <w:top w:w="55" w:type="dxa"/>
              <w:left w:w="55" w:type="dxa"/>
              <w:bottom w:w="55" w:type="dxa"/>
              <w:right w:w="55" w:type="dxa"/>
            </w:tblCellMar>
            <w:tblLook w:val="0000" w:firstRow="0" w:lastRow="0" w:firstColumn="0" w:lastColumn="0" w:noHBand="0" w:noVBand="0"/>
          </w:tblPr>
          <w:tblGrid>
            <w:gridCol w:w="3774"/>
            <w:gridCol w:w="1523"/>
            <w:gridCol w:w="3745"/>
          </w:tblGrid>
          <w:tr w:rsidR="00BB0737">
            <w:trPr>
              <w:trHeight w:val="758"/>
            </w:trPr>
            <w:tc>
              <w:tcPr>
                <w:tcW w:w="2087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2" w:space="0" w:color="000000"/>
                </w:tcBorders>
                <w:shd w:val="clear" w:color="auto" w:fill="C5E0B3" w:themeFill="accent6" w:themeFillTint="66"/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lang w:eastAsia="ar-SA" w:bidi="ar-SA"/>
                  </w:rPr>
                </w:pPr>
                <w:r>
                  <w:rPr>
                    <w:rFonts w:cs="Times New Roman"/>
                    <w:b/>
                    <w:lang w:eastAsia="ar-SA" w:bidi="ar-SA"/>
                  </w:rPr>
                  <w:t>Wyszczególnienie</w:t>
                </w:r>
              </w:p>
            </w:tc>
            <w:tc>
              <w:tcPr>
                <w:tcW w:w="842" w:type="pct"/>
                <w:tcBorders>
                  <w:top w:val="single" w:sz="12" w:space="0" w:color="auto"/>
                  <w:left w:val="single" w:sz="2" w:space="0" w:color="000000"/>
                  <w:bottom w:val="single" w:sz="12" w:space="0" w:color="auto"/>
                  <w:right w:val="single" w:sz="2" w:space="0" w:color="000000"/>
                </w:tcBorders>
                <w:shd w:val="clear" w:color="auto" w:fill="C5E0B3" w:themeFill="accent6" w:themeFillTint="66"/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lang w:eastAsia="ar-SA" w:bidi="ar-SA"/>
                  </w:rPr>
                </w:pPr>
                <w:r>
                  <w:rPr>
                    <w:rFonts w:cs="Times New Roman"/>
                    <w:b/>
                    <w:lang w:eastAsia="ar-SA" w:bidi="ar-SA"/>
                  </w:rPr>
                  <w:t>Liczba gospodarstw domowych</w:t>
                </w:r>
              </w:p>
            </w:tc>
            <w:tc>
              <w:tcPr>
                <w:tcW w:w="2071" w:type="pct"/>
                <w:tcBorders>
                  <w:top w:val="single" w:sz="12" w:space="0" w:color="auto"/>
                  <w:left w:val="single" w:sz="2" w:space="0" w:color="000000"/>
                  <w:bottom w:val="single" w:sz="12" w:space="0" w:color="auto"/>
                  <w:right w:val="single" w:sz="12" w:space="0" w:color="auto"/>
                </w:tcBorders>
                <w:shd w:val="clear" w:color="auto" w:fill="C5E0B3" w:themeFill="accent6" w:themeFillTint="66"/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lang w:eastAsia="ar-SA" w:bidi="ar-SA"/>
                  </w:rPr>
                </w:pPr>
                <w:r>
                  <w:rPr>
                    <w:rFonts w:cs="Times New Roman"/>
                    <w:b/>
                    <w:lang w:eastAsia="ar-SA" w:bidi="ar-SA"/>
                  </w:rPr>
                  <w:t>Kwota dodatków osłonowych [zł]</w:t>
                </w:r>
              </w:p>
            </w:tc>
          </w:tr>
          <w:tr w:rsidR="00BB0737">
            <w:tc>
              <w:tcPr>
                <w:tcW w:w="2087" w:type="pct"/>
                <w:tcBorders>
                  <w:top w:val="single" w:sz="12" w:space="0" w:color="auto"/>
                  <w:left w:val="single" w:sz="12" w:space="0" w:color="auto"/>
                  <w:bottom w:val="single" w:sz="2" w:space="0" w:color="000000"/>
                  <w:right w:val="single" w:sz="2" w:space="0" w:color="000000"/>
                </w:tcBorders>
                <w:shd w:val="clear" w:color="auto" w:fill="F2F2F2" w:themeFill="background1" w:themeFillShade="F2"/>
              </w:tcPr>
              <w:p w:rsidR="00BB0737" w:rsidRDefault="00B01560">
                <w:pPr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b/>
                    <w:lang w:eastAsia="ar-SA" w:bidi="ar-SA"/>
                  </w:rPr>
                  <w:t>1.</w:t>
                </w:r>
                <w:r>
                  <w:rPr>
                    <w:rFonts w:cs="Times New Roman"/>
                    <w:lang w:eastAsia="ar-SA" w:bidi="ar-SA"/>
                  </w:rPr>
                  <w:t xml:space="preserve"> Dodatek określony w art. 2 ust. 5 ustawy o dodatku osłonowym - razem</w:t>
                </w:r>
              </w:p>
            </w:tc>
            <w:tc>
              <w:tcPr>
                <w:tcW w:w="842" w:type="pct"/>
                <w:tcBorders>
                  <w:top w:val="single" w:sz="12" w:space="0" w:color="auto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F2F2F2" w:themeFill="background1" w:themeFillShade="F2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263</w:t>
                </w:r>
              </w:p>
            </w:tc>
            <w:tc>
              <w:tcPr>
                <w:tcW w:w="2071" w:type="pct"/>
                <w:tcBorders>
                  <w:top w:val="single" w:sz="12" w:space="0" w:color="auto"/>
                  <w:left w:val="single" w:sz="2" w:space="0" w:color="000000"/>
                  <w:bottom w:val="single" w:sz="2" w:space="0" w:color="000000"/>
                  <w:right w:val="single" w:sz="12" w:space="0" w:color="auto"/>
                </w:tcBorders>
                <w:shd w:val="clear" w:color="auto" w:fill="F2F2F2" w:themeFill="background1" w:themeFillShade="F2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148 426,72</w:t>
                </w:r>
              </w:p>
            </w:tc>
          </w:tr>
          <w:tr w:rsidR="00BB0737">
            <w:tc>
              <w:tcPr>
                <w:tcW w:w="2087" w:type="pct"/>
                <w:tcBorders>
                  <w:top w:val="single" w:sz="2" w:space="0" w:color="000000"/>
                  <w:left w:val="single" w:sz="12" w:space="0" w:color="auto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</w:tcPr>
              <w:p w:rsidR="00BB0737" w:rsidRDefault="00B01560">
                <w:pPr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- jednoosobowego</w:t>
                </w:r>
              </w:p>
            </w:tc>
            <w:tc>
              <w:tcPr>
                <w:tcW w:w="84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82</w:t>
                </w:r>
              </w:p>
            </w:tc>
            <w:tc>
              <w:tcPr>
                <w:tcW w:w="2071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12" w:space="0" w:color="auto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31 884,52</w:t>
                </w:r>
              </w:p>
            </w:tc>
          </w:tr>
          <w:tr w:rsidR="00BB0737">
            <w:tc>
              <w:tcPr>
                <w:tcW w:w="2087" w:type="pct"/>
                <w:tcBorders>
                  <w:top w:val="single" w:sz="2" w:space="0" w:color="000000"/>
                  <w:left w:val="single" w:sz="12" w:space="0" w:color="auto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</w:tcPr>
              <w:p w:rsidR="00BB0737" w:rsidRDefault="00B01560">
                <w:pPr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- składającego się z 2 do 3 osób</w:t>
                </w:r>
              </w:p>
            </w:tc>
            <w:tc>
              <w:tcPr>
                <w:tcW w:w="84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104</w:t>
                </w:r>
              </w:p>
            </w:tc>
            <w:tc>
              <w:tcPr>
                <w:tcW w:w="2071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12" w:space="0" w:color="auto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55 267,70</w:t>
                </w:r>
              </w:p>
            </w:tc>
          </w:tr>
          <w:tr w:rsidR="00BB0737">
            <w:tc>
              <w:tcPr>
                <w:tcW w:w="2087" w:type="pct"/>
                <w:tcBorders>
                  <w:top w:val="single" w:sz="2" w:space="0" w:color="000000"/>
                  <w:left w:val="single" w:sz="12" w:space="0" w:color="auto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</w:tcPr>
              <w:p w:rsidR="00BB0737" w:rsidRDefault="00B01560">
                <w:pPr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- składającego się z 4 do 5 osób</w:t>
                </w:r>
              </w:p>
            </w:tc>
            <w:tc>
              <w:tcPr>
                <w:tcW w:w="84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71</w:t>
                </w:r>
              </w:p>
            </w:tc>
            <w:tc>
              <w:tcPr>
                <w:tcW w:w="2071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12" w:space="0" w:color="auto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54 374,50</w:t>
                </w:r>
              </w:p>
            </w:tc>
          </w:tr>
          <w:tr w:rsidR="00BB0737">
            <w:tc>
              <w:tcPr>
                <w:tcW w:w="2087" w:type="pct"/>
                <w:tcBorders>
                  <w:top w:val="single" w:sz="2" w:space="0" w:color="000000"/>
                  <w:left w:val="single" w:sz="12" w:space="0" w:color="auto"/>
                  <w:bottom w:val="single" w:sz="12" w:space="0" w:color="auto"/>
                  <w:right w:val="single" w:sz="2" w:space="0" w:color="000000"/>
                </w:tcBorders>
                <w:shd w:val="clear" w:color="auto" w:fill="auto"/>
              </w:tcPr>
              <w:p w:rsidR="00BB0737" w:rsidRDefault="00B01560">
                <w:pPr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- składającego się co najmniej 6 osób</w:t>
                </w:r>
              </w:p>
            </w:tc>
            <w:tc>
              <w:tcPr>
                <w:tcW w:w="842" w:type="pct"/>
                <w:tcBorders>
                  <w:top w:val="single" w:sz="2" w:space="0" w:color="000000"/>
                  <w:left w:val="single" w:sz="2" w:space="0" w:color="000000"/>
                  <w:bottom w:val="single" w:sz="12" w:space="0" w:color="auto"/>
                  <w:right w:val="single" w:sz="2" w:space="0" w:color="000000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6</w:t>
                </w:r>
              </w:p>
            </w:tc>
            <w:tc>
              <w:tcPr>
                <w:tcW w:w="2071" w:type="pct"/>
                <w:tcBorders>
                  <w:top w:val="single" w:sz="2" w:space="0" w:color="000000"/>
                  <w:left w:val="single" w:sz="2" w:space="0" w:color="000000"/>
                  <w:bottom w:val="single" w:sz="12" w:space="0" w:color="auto"/>
                  <w:right w:val="single" w:sz="12" w:space="0" w:color="auto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 xml:space="preserve">6 </w:t>
                </w:r>
                <w:r>
                  <w:rPr>
                    <w:rFonts w:cs="Times New Roman"/>
                    <w:lang w:eastAsia="ar-SA" w:bidi="ar-SA"/>
                  </w:rPr>
                  <w:t>900,00</w:t>
                </w:r>
              </w:p>
            </w:tc>
          </w:tr>
          <w:tr w:rsidR="00BB0737">
            <w:tc>
              <w:tcPr>
                <w:tcW w:w="2087" w:type="pct"/>
                <w:tcBorders>
                  <w:top w:val="single" w:sz="12" w:space="0" w:color="auto"/>
                  <w:left w:val="single" w:sz="12" w:space="0" w:color="auto"/>
                  <w:bottom w:val="single" w:sz="2" w:space="0" w:color="000000"/>
                  <w:right w:val="single" w:sz="2" w:space="0" w:color="000000"/>
                </w:tcBorders>
                <w:shd w:val="clear" w:color="auto" w:fill="F2F2F2" w:themeFill="background1" w:themeFillShade="F2"/>
              </w:tcPr>
              <w:p w:rsidR="00BB0737" w:rsidRDefault="00B01560">
                <w:pPr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b/>
                    <w:lang w:eastAsia="ar-SA" w:bidi="ar-SA"/>
                  </w:rPr>
                  <w:t>2.</w:t>
                </w:r>
                <w:r>
                  <w:rPr>
                    <w:rFonts w:cs="Times New Roman"/>
                    <w:lang w:eastAsia="ar-SA" w:bidi="ar-SA"/>
                  </w:rPr>
                  <w:t xml:space="preserve"> Dodatek określony w art. 2 ust. 6 ustawy o dodatku osłonowym - razem</w:t>
                </w:r>
              </w:p>
            </w:tc>
            <w:tc>
              <w:tcPr>
                <w:tcW w:w="842" w:type="pct"/>
                <w:tcBorders>
                  <w:top w:val="single" w:sz="12" w:space="0" w:color="auto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F2F2F2" w:themeFill="background1" w:themeFillShade="F2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825</w:t>
                </w:r>
              </w:p>
            </w:tc>
            <w:tc>
              <w:tcPr>
                <w:tcW w:w="2071" w:type="pct"/>
                <w:tcBorders>
                  <w:top w:val="single" w:sz="12" w:space="0" w:color="auto"/>
                  <w:left w:val="single" w:sz="2" w:space="0" w:color="000000"/>
                  <w:bottom w:val="single" w:sz="2" w:space="0" w:color="000000"/>
                  <w:right w:val="single" w:sz="12" w:space="0" w:color="auto"/>
                </w:tcBorders>
                <w:shd w:val="clear" w:color="auto" w:fill="F2F2F2" w:themeFill="background1" w:themeFillShade="F2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604 133,12</w:t>
                </w:r>
              </w:p>
            </w:tc>
          </w:tr>
          <w:tr w:rsidR="00BB0737">
            <w:tc>
              <w:tcPr>
                <w:tcW w:w="2087" w:type="pct"/>
                <w:tcBorders>
                  <w:top w:val="single" w:sz="2" w:space="0" w:color="000000"/>
                  <w:left w:val="single" w:sz="12" w:space="0" w:color="auto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</w:tcPr>
              <w:p w:rsidR="00BB0737" w:rsidRDefault="00B01560">
                <w:pPr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lastRenderedPageBreak/>
                  <w:t>- jednoosobowego</w:t>
                </w:r>
              </w:p>
            </w:tc>
            <w:tc>
              <w:tcPr>
                <w:tcW w:w="84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233</w:t>
                </w:r>
              </w:p>
            </w:tc>
            <w:tc>
              <w:tcPr>
                <w:tcW w:w="2071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12" w:space="0" w:color="auto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113869,03</w:t>
                </w:r>
              </w:p>
            </w:tc>
          </w:tr>
          <w:tr w:rsidR="00BB0737">
            <w:tc>
              <w:tcPr>
                <w:tcW w:w="2087" w:type="pct"/>
                <w:tcBorders>
                  <w:top w:val="single" w:sz="2" w:space="0" w:color="000000"/>
                  <w:left w:val="single" w:sz="12" w:space="0" w:color="auto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</w:tcPr>
              <w:p w:rsidR="00BB0737" w:rsidRDefault="00B01560">
                <w:pPr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- składającego się z 2 do 3 osób</w:t>
                </w:r>
              </w:p>
            </w:tc>
            <w:tc>
              <w:tcPr>
                <w:tcW w:w="84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347</w:t>
                </w:r>
              </w:p>
            </w:tc>
            <w:tc>
              <w:tcPr>
                <w:tcW w:w="2071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12" w:space="0" w:color="auto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230 197,04</w:t>
                </w:r>
              </w:p>
            </w:tc>
          </w:tr>
          <w:tr w:rsidR="00BB0737">
            <w:tc>
              <w:tcPr>
                <w:tcW w:w="2087" w:type="pct"/>
                <w:tcBorders>
                  <w:top w:val="single" w:sz="2" w:space="0" w:color="000000"/>
                  <w:left w:val="single" w:sz="12" w:space="0" w:color="auto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</w:tcPr>
              <w:p w:rsidR="00BB0737" w:rsidRDefault="00B01560">
                <w:pPr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- składającego się z 4 do 5 osób</w:t>
                </w:r>
              </w:p>
            </w:tc>
            <w:tc>
              <w:tcPr>
                <w:tcW w:w="84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216</w:t>
                </w:r>
              </w:p>
            </w:tc>
            <w:tc>
              <w:tcPr>
                <w:tcW w:w="2071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12" w:space="0" w:color="auto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218 534,69</w:t>
                </w:r>
              </w:p>
            </w:tc>
          </w:tr>
          <w:tr w:rsidR="00BB0737">
            <w:tc>
              <w:tcPr>
                <w:tcW w:w="2087" w:type="pct"/>
                <w:tcBorders>
                  <w:top w:val="single" w:sz="2" w:space="0" w:color="000000"/>
                  <w:left w:val="single" w:sz="12" w:space="0" w:color="auto"/>
                  <w:bottom w:val="single" w:sz="12" w:space="0" w:color="auto"/>
                  <w:right w:val="single" w:sz="2" w:space="0" w:color="000000"/>
                </w:tcBorders>
                <w:shd w:val="clear" w:color="auto" w:fill="auto"/>
              </w:tcPr>
              <w:p w:rsidR="00BB0737" w:rsidRDefault="00B01560">
                <w:pPr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- składającego się co najmniej</w:t>
                </w:r>
                <w:r>
                  <w:rPr>
                    <w:rFonts w:cs="Times New Roman"/>
                    <w:lang w:eastAsia="ar-SA" w:bidi="ar-SA"/>
                  </w:rPr>
                  <w:t xml:space="preserve"> 6 osób</w:t>
                </w:r>
              </w:p>
            </w:tc>
            <w:tc>
              <w:tcPr>
                <w:tcW w:w="842" w:type="pct"/>
                <w:tcBorders>
                  <w:top w:val="single" w:sz="2" w:space="0" w:color="000000"/>
                  <w:left w:val="single" w:sz="2" w:space="0" w:color="000000"/>
                  <w:bottom w:val="single" w:sz="12" w:space="0" w:color="auto"/>
                  <w:right w:val="single" w:sz="2" w:space="0" w:color="000000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29</w:t>
                </w:r>
              </w:p>
            </w:tc>
            <w:tc>
              <w:tcPr>
                <w:tcW w:w="2071" w:type="pct"/>
                <w:tcBorders>
                  <w:top w:val="single" w:sz="2" w:space="0" w:color="000000"/>
                  <w:left w:val="single" w:sz="2" w:space="0" w:color="000000"/>
                  <w:bottom w:val="single" w:sz="12" w:space="0" w:color="auto"/>
                  <w:right w:val="single" w:sz="12" w:space="0" w:color="auto"/>
                </w:tcBorders>
                <w:shd w:val="clear" w:color="auto" w:fill="auto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lang w:eastAsia="ar-SA" w:bidi="ar-SA"/>
                  </w:rPr>
                </w:pPr>
                <w:r>
                  <w:rPr>
                    <w:rFonts w:cs="Times New Roman"/>
                    <w:lang w:eastAsia="ar-SA" w:bidi="ar-SA"/>
                  </w:rPr>
                  <w:t>41 532,36</w:t>
                </w:r>
              </w:p>
            </w:tc>
          </w:tr>
          <w:tr w:rsidR="00BB0737">
            <w:tc>
              <w:tcPr>
                <w:tcW w:w="2087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2" w:space="0" w:color="000000"/>
                </w:tcBorders>
                <w:shd w:val="clear" w:color="auto" w:fill="D9D9D9" w:themeFill="background1" w:themeFillShade="D9"/>
              </w:tcPr>
              <w:p w:rsidR="00BB0737" w:rsidRDefault="00B01560">
                <w:pPr>
                  <w:rPr>
                    <w:rFonts w:cs="Times New Roman"/>
                    <w:b/>
                    <w:lang w:eastAsia="ar-SA" w:bidi="ar-SA"/>
                  </w:rPr>
                </w:pPr>
                <w:r>
                  <w:rPr>
                    <w:rFonts w:cs="Times New Roman"/>
                    <w:b/>
                    <w:lang w:eastAsia="ar-SA" w:bidi="ar-SA"/>
                  </w:rPr>
                  <w:t>3. Razem (1+2)</w:t>
                </w:r>
              </w:p>
            </w:tc>
            <w:tc>
              <w:tcPr>
                <w:tcW w:w="842" w:type="pct"/>
                <w:tcBorders>
                  <w:top w:val="single" w:sz="12" w:space="0" w:color="auto"/>
                  <w:left w:val="single" w:sz="2" w:space="0" w:color="000000"/>
                  <w:bottom w:val="single" w:sz="12" w:space="0" w:color="auto"/>
                  <w:right w:val="single" w:sz="2" w:space="0" w:color="000000"/>
                </w:tcBorders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b/>
                    <w:lang w:eastAsia="ar-SA" w:bidi="ar-SA"/>
                  </w:rPr>
                </w:pPr>
                <w:r>
                  <w:rPr>
                    <w:rFonts w:cs="Times New Roman"/>
                    <w:b/>
                    <w:lang w:eastAsia="ar-SA" w:bidi="ar-SA"/>
                  </w:rPr>
                  <w:t>1088</w:t>
                </w:r>
              </w:p>
            </w:tc>
            <w:tc>
              <w:tcPr>
                <w:tcW w:w="2071" w:type="pct"/>
                <w:tcBorders>
                  <w:top w:val="single" w:sz="12" w:space="0" w:color="auto"/>
                  <w:left w:val="single" w:sz="2" w:space="0" w:color="000000"/>
                  <w:bottom w:val="single" w:sz="12" w:space="0" w:color="auto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jc w:val="right"/>
                  <w:rPr>
                    <w:rFonts w:cs="Times New Roman"/>
                    <w:b/>
                    <w:lang w:eastAsia="ar-SA" w:bidi="ar-SA"/>
                  </w:rPr>
                </w:pPr>
                <w:r>
                  <w:rPr>
                    <w:rFonts w:cs="Times New Roman"/>
                    <w:b/>
                    <w:lang w:eastAsia="ar-SA" w:bidi="ar-SA"/>
                  </w:rPr>
                  <w:t>752 559,84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B0737"/>
        <w:p w:rsidR="00BB0737" w:rsidRDefault="00B01560">
          <w:pPr>
            <w:pStyle w:val="Nagwek3"/>
          </w:pPr>
          <w:bookmarkStart w:id="88" w:name="_Toc136338320"/>
          <w:r>
            <w:t>Przeciwdziałanie przemocy w rodzinnie</w:t>
          </w:r>
          <w:bookmarkEnd w:id="88"/>
        </w:p>
        <w:p w:rsidR="00BB0737" w:rsidRDefault="00BB0737"/>
        <w:p w:rsidR="00BB0737" w:rsidRDefault="00B01560">
          <w:pPr>
            <w:ind w:firstLine="708"/>
          </w:pPr>
          <w:r>
            <w:t xml:space="preserve">Gminny Ośrodek Pomocy Społecznej w Medyce realizuje zadania w zakresie przeciwdziałania przemocy poprzez współpracę z Policją, Sądem, </w:t>
          </w:r>
          <w:r>
            <w:t>Prokuraturą, kuratorami sądowymi, kuratorami społecznymi, pedagogami, Gminną Komisją Rozwiązywania Problemów Alkoholowych i innymi osobami oraz instytucjami.  Współpraca dotyczy poradnictwa, interwencji i wzajemnego wsparcia oraz uzupełniania podejmowanych</w:t>
          </w:r>
          <w:r>
            <w:t xml:space="preserve"> działań, a także bieżącego monitorowania problemu w środowiskach przez pracowników ośrodka. W obszarze pomocy społecznej Ośrodek udziela pomocy finansowej, świadczy pracę socjalną, wskazuje miejsca gdzie można uzyskać pomoc, współpracuje z różnymi grupami</w:t>
          </w:r>
          <w:r>
            <w:t xml:space="preserve"> zawodowymi na rzecz przeciwdziałania przemocy w rodzinie.</w:t>
          </w:r>
        </w:p>
        <w:p w:rsidR="00BB0737" w:rsidRDefault="00BB0737">
          <w:pPr>
            <w:ind w:firstLine="708"/>
          </w:pPr>
        </w:p>
        <w:p w:rsidR="00BB0737" w:rsidRDefault="00B01560">
          <w:pPr>
            <w:ind w:firstLine="491"/>
            <w:rPr>
              <w:b/>
            </w:rPr>
          </w:pPr>
          <w:r>
            <w:rPr>
              <w:b/>
            </w:rPr>
            <w:t>Dane za 2022 rok dotyczące objęcia środowiska monitoringiem przez pracownika socjalnego:</w:t>
          </w:r>
        </w:p>
        <w:p w:rsidR="00BB0737" w:rsidRDefault="00B01560">
          <w:pPr>
            <w:pStyle w:val="Akapitzlist"/>
            <w:numPr>
              <w:ilvl w:val="0"/>
              <w:numId w:val="3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</w:rPr>
            <w:t>liczba osób, których interwencje dotyczyły: 20</w:t>
          </w:r>
        </w:p>
        <w:p w:rsidR="00BB0737" w:rsidRDefault="00B01560">
          <w:pPr>
            <w:pStyle w:val="Akapitzlist"/>
            <w:numPr>
              <w:ilvl w:val="0"/>
              <w:numId w:val="3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  <w:szCs w:val="24"/>
            </w:rPr>
            <w:t>liczba spraw związanych z wszczęciem procedury Niebieskiej K</w:t>
          </w:r>
          <w:r>
            <w:rPr>
              <w:rFonts w:cs="Times New Roman"/>
              <w:szCs w:val="24"/>
            </w:rPr>
            <w:t>arty – wypełnienie formularza Niebieska Karta-A: 8</w:t>
          </w:r>
        </w:p>
        <w:p w:rsidR="00BB0737" w:rsidRDefault="00B01560">
          <w:pPr>
            <w:pStyle w:val="Akapitzlist"/>
            <w:numPr>
              <w:ilvl w:val="0"/>
              <w:numId w:val="3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  <w:szCs w:val="24"/>
            </w:rPr>
            <w:t>liczba wypełnionych formularzy Niebieska Karta-A przekazanych do przewodniczącego ZI: 8</w:t>
          </w:r>
        </w:p>
        <w:p w:rsidR="00BB0737" w:rsidRDefault="00B01560">
          <w:pPr>
            <w:pStyle w:val="Akapitzlist"/>
            <w:numPr>
              <w:ilvl w:val="0"/>
              <w:numId w:val="3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  <w:szCs w:val="24"/>
            </w:rPr>
            <w:t>liczba formularzy Niebieska Karta-A otrzymanych przez przewodniczącego ZI od:</w:t>
          </w:r>
        </w:p>
        <w:p w:rsidR="00BB0737" w:rsidRDefault="00B01560">
          <w:pPr>
            <w:pStyle w:val="Akapitzlist"/>
            <w:numPr>
              <w:ilvl w:val="0"/>
              <w:numId w:val="32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  <w:szCs w:val="24"/>
            </w:rPr>
            <w:t>przedstawicieli policji: 7</w:t>
          </w:r>
        </w:p>
        <w:p w:rsidR="00BB0737" w:rsidRDefault="00B01560">
          <w:pPr>
            <w:pStyle w:val="Akapitzlist"/>
            <w:numPr>
              <w:ilvl w:val="0"/>
              <w:numId w:val="32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  <w:szCs w:val="24"/>
            </w:rPr>
            <w:t>przedstawicieli jednostek organizacyjnych pomocy społecznej: 1</w:t>
          </w:r>
        </w:p>
        <w:p w:rsidR="00BB0737" w:rsidRDefault="00B01560">
          <w:pPr>
            <w:pStyle w:val="Akapitzlist"/>
            <w:numPr>
              <w:ilvl w:val="0"/>
              <w:numId w:val="32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</w:rPr>
            <w:t>przedstawicieli oświaty: 0</w:t>
          </w:r>
        </w:p>
        <w:p w:rsidR="00BB0737" w:rsidRDefault="00B01560">
          <w:pPr>
            <w:pStyle w:val="Akapitzlist"/>
            <w:numPr>
              <w:ilvl w:val="0"/>
              <w:numId w:val="3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</w:rPr>
            <w:t>liczba prowadzonych przez ZI postępowań w ramach procedury Niebieskiej Karty: 0</w:t>
          </w:r>
        </w:p>
        <w:p w:rsidR="00BB0737" w:rsidRDefault="00B01560">
          <w:pPr>
            <w:pStyle w:val="Akapitzlist"/>
            <w:numPr>
              <w:ilvl w:val="0"/>
              <w:numId w:val="33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  <w:szCs w:val="24"/>
            </w:rPr>
            <w:t>liczba osób poszkodowanych w wyniku przemocy w rodzinie, których w/w postępowanie doty</w:t>
          </w:r>
          <w:r>
            <w:rPr>
              <w:rFonts w:cs="Times New Roman"/>
              <w:szCs w:val="24"/>
            </w:rPr>
            <w:t>czyło: 0</w:t>
          </w:r>
        </w:p>
        <w:p w:rsidR="00BB0737" w:rsidRDefault="00B01560">
          <w:pPr>
            <w:pStyle w:val="Akapitzlist"/>
            <w:numPr>
              <w:ilvl w:val="0"/>
              <w:numId w:val="3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</w:rPr>
            <w:t>liczba utworzonych przez ZI grup roboczych: 8</w:t>
          </w:r>
        </w:p>
        <w:p w:rsidR="00BB0737" w:rsidRDefault="00B01560">
          <w:pPr>
            <w:pStyle w:val="Akapitzlist"/>
            <w:numPr>
              <w:ilvl w:val="0"/>
              <w:numId w:val="33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  <w:szCs w:val="24"/>
            </w:rPr>
            <w:t>liczba prowadzonych postępowań przez grupy robocze: 10</w:t>
          </w:r>
        </w:p>
        <w:p w:rsidR="00BB0737" w:rsidRDefault="00B01560">
          <w:pPr>
            <w:pStyle w:val="Akapitzlist"/>
            <w:numPr>
              <w:ilvl w:val="0"/>
              <w:numId w:val="33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  <w:szCs w:val="24"/>
            </w:rPr>
            <w:t xml:space="preserve">liczba osób poszkodowanych w wyniku przemocy w rodzinie, których </w:t>
          </w:r>
          <w:r>
            <w:rPr>
              <w:rFonts w:cs="Times New Roman"/>
            </w:rPr>
            <w:t>w/w postępowanie dotyczyło: 10</w:t>
          </w:r>
        </w:p>
        <w:p w:rsidR="00BB0737" w:rsidRDefault="00B01560">
          <w:pPr>
            <w:pStyle w:val="Akapitzlist"/>
            <w:numPr>
              <w:ilvl w:val="0"/>
              <w:numId w:val="3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</w:rPr>
            <w:t xml:space="preserve">liczba zakończonych postępowań w ramach procedury </w:t>
          </w:r>
          <w:r>
            <w:rPr>
              <w:rFonts w:cs="Times New Roman"/>
            </w:rPr>
            <w:t>Niebieskiej Karty: 0</w:t>
          </w:r>
        </w:p>
        <w:p w:rsidR="00BB0737" w:rsidRDefault="00BB0737">
          <w:pPr>
            <w:rPr>
              <w:b/>
              <w:u w:val="single"/>
            </w:rPr>
          </w:pPr>
        </w:p>
        <w:p w:rsidR="00BB0737" w:rsidRDefault="00BB0737">
          <w:pPr>
            <w:rPr>
              <w:b/>
              <w:u w:val="single"/>
            </w:rPr>
          </w:pPr>
        </w:p>
        <w:p w:rsidR="00BB0737" w:rsidRDefault="00BB0737">
          <w:pPr>
            <w:rPr>
              <w:b/>
              <w:u w:val="single"/>
            </w:rPr>
          </w:pPr>
        </w:p>
        <w:p w:rsidR="00BB0737" w:rsidRDefault="00BB0737">
          <w:pPr>
            <w:rPr>
              <w:b/>
              <w:u w:val="single"/>
            </w:rPr>
          </w:pPr>
        </w:p>
        <w:p w:rsidR="00BB0737" w:rsidRDefault="00B01560">
          <w:pPr>
            <w:rPr>
              <w:b/>
              <w:u w:val="single"/>
            </w:rPr>
          </w:pPr>
          <w:r>
            <w:rPr>
              <w:b/>
              <w:u w:val="single"/>
            </w:rPr>
            <w:lastRenderedPageBreak/>
            <w:t xml:space="preserve">Procedura Niebieskiej Karty        </w:t>
          </w:r>
        </w:p>
        <w:p w:rsidR="00BB0737" w:rsidRDefault="00B01560">
          <w:pPr>
            <w:ind w:firstLine="708"/>
          </w:pPr>
          <w:r>
            <w:t>Głównym celem procedury Niebieskiej Karty jest rozpoznawanie przemocy i usprawnienie pomocy oferowanej przez przedstawicieli różnych służb w środowisku lokalnym, ale też tworzenie warunków do sys</w:t>
          </w:r>
          <w:r>
            <w:t xml:space="preserve">temowego, interdyscyplinarnego modelu pracy z rodziną. Podstawą skuteczności procedur i oferowanej pomocy jest współpraca przedstawicieli różnych służb na rzecz osób doznających i stosujących przemoc w rodzinie. </w:t>
          </w:r>
        </w:p>
        <w:p w:rsidR="00BB0737" w:rsidRDefault="00B01560">
          <w:pPr>
            <w:ind w:firstLine="708"/>
          </w:pPr>
          <w:r>
            <w:t>Rozpoznanie przemocy i wypełnienie Niebiesk</w:t>
          </w:r>
          <w:r>
            <w:t>iej Karty to początek procesu pomagania. Każda z w/w służb ma w swoich ustawowych zapisach możliwość i obowiązek korzystania z pomocy innych osób, instytucji i organizacji, a także podejmowania współpracy, gdy zostanie o to poproszona. W przypadku przemocy</w:t>
          </w:r>
          <w:r>
            <w:t xml:space="preserve"> w rodzinie działania indywidualne nie przynoszą pożądanych efektów. </w:t>
          </w:r>
        </w:p>
        <w:p w:rsidR="00BB0737" w:rsidRDefault="00BB0737"/>
        <w:p w:rsidR="00BB0737" w:rsidRDefault="00B01560">
          <w:pPr>
            <w:rPr>
              <w:b/>
              <w:u w:val="single"/>
            </w:rPr>
          </w:pPr>
          <w:r>
            <w:rPr>
              <w:b/>
              <w:u w:val="single"/>
            </w:rPr>
            <w:t>Zespół Interdyscyplinarny</w:t>
          </w:r>
        </w:p>
        <w:p w:rsidR="00BB0737" w:rsidRDefault="00B01560">
          <w:pPr>
            <w:ind w:firstLine="708"/>
          </w:pPr>
          <w:r>
            <w:t>Zespół Interdyscyplinarny w Medyce został utworzony 09.12.2011 r. uchwałą Nr VIII/51/11 Rady Gminy w Medyce z dnia 12 lipca 2011 roku w sprawie trybu i sposobu</w:t>
          </w:r>
          <w:r>
            <w:t xml:space="preserve"> powoływania oraz odwoływania członków zespołu interdyscyplinarnego oraz szczegółowych warunków jego funkcjonowania (art. 9a ust. 15 ustawy o przeciwdziałaniu przemocy w rodzinie).</w:t>
          </w:r>
        </w:p>
        <w:p w:rsidR="00BB0737" w:rsidRDefault="00B01560">
          <w:pPr>
            <w:ind w:firstLine="708"/>
          </w:pPr>
          <w:r>
            <w:t xml:space="preserve">Ponadto w celu prawidłowej realizacji zadania zawarte zostały porozumienia </w:t>
          </w:r>
          <w:r>
            <w:t>pomiędzy wójtem a podmiotami, o których mowa w art.9a ust. 3 lub 5 ustawy o przeciwdziałaniu przemocy w rodzinie. Praca w Zespole Interdyscyplinarnym oparta jest na systemowej współpracy lokalnych instytucji, podmiotów i służb oraz na wielopłaszczyznowym p</w:t>
          </w:r>
          <w:r>
            <w:t>odejściu do problemu przemocy. Środki przeznaczone na Zespół Interdyscyplinarny w 2022 roku wyniosły 1 277,32 zł.</w:t>
          </w:r>
        </w:p>
        <w:p w:rsidR="00BB0737" w:rsidRDefault="00BB0737"/>
        <w:p w:rsidR="00BB0737" w:rsidRDefault="00BB0737"/>
        <w:p w:rsidR="00BB0737" w:rsidRDefault="00B01560">
          <w:pPr>
            <w:pStyle w:val="Nagwek3"/>
          </w:pPr>
          <w:bookmarkStart w:id="89" w:name="_Toc136338321"/>
          <w:r>
            <w:t>Składki na ubezpieczenie zdrowotne</w:t>
          </w:r>
          <w:bookmarkEnd w:id="89"/>
        </w:p>
        <w:p w:rsidR="00BB0737" w:rsidRDefault="00BB0737"/>
        <w:p w:rsidR="00BB0737" w:rsidRDefault="00B01560">
          <w:pPr>
            <w:ind w:firstLine="708"/>
          </w:pPr>
          <w:r>
            <w:t xml:space="preserve">Ośrodek opłacał w 2022 roku składki za osoby pobierające zasiłki stałe z pomocy społecznej oraz </w:t>
          </w:r>
          <w:r>
            <w:t>uczestniczące w zajęciach Centrum Integracji Społecznej, ukazuje to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90" w:name="_Toc136338260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37</w:t>
          </w:r>
          <w:r>
            <w:rPr>
              <w:noProof/>
            </w:rPr>
            <w:fldChar w:fldCharType="end"/>
          </w:r>
          <w:r>
            <w:t>. Składki na ubezpieczenie zdrowotne za 2022 rok</w:t>
          </w:r>
          <w:bookmarkEnd w:id="90"/>
        </w:p>
        <w:tbl>
          <w:tblPr>
            <w:tblW w:w="9075" w:type="dxa"/>
            <w:tblInd w:w="63" w:type="dxa"/>
            <w:tblLayout w:type="fixed"/>
            <w:tblLook w:val="0000" w:firstRow="0" w:lastRow="0" w:firstColumn="0" w:lastColumn="0" w:noHBand="0" w:noVBand="0"/>
          </w:tblPr>
          <w:tblGrid>
            <w:gridCol w:w="4680"/>
            <w:gridCol w:w="2370"/>
            <w:gridCol w:w="2025"/>
          </w:tblGrid>
          <w:tr w:rsidR="00BB0737">
            <w:trPr>
              <w:trHeight w:val="23"/>
            </w:trPr>
            <w:tc>
              <w:tcPr>
                <w:tcW w:w="4680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C5E0B3" w:themeFill="accent6" w:themeFillTint="66"/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Wyszczególnienie</w:t>
                </w:r>
              </w:p>
            </w:tc>
            <w:tc>
              <w:tcPr>
                <w:tcW w:w="2370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C5E0B3" w:themeFill="accent6" w:themeFillTint="66"/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Liczba składek należnych</w:t>
                </w:r>
              </w:p>
            </w:tc>
            <w:tc>
              <w:tcPr>
                <w:tcW w:w="2025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C5E0B3" w:themeFill="accent6" w:themeFillTint="66"/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Koszt składek należnych [zł]</w:t>
                </w:r>
              </w:p>
            </w:tc>
          </w:tr>
          <w:tr w:rsidR="00BB0737">
            <w:trPr>
              <w:trHeight w:val="23"/>
            </w:trPr>
            <w:tc>
              <w:tcPr>
                <w:tcW w:w="4680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FFFFFF"/>
              </w:tcPr>
              <w:p w:rsidR="00BB0737" w:rsidRDefault="00B01560">
                <w:r>
                  <w:t xml:space="preserve">Osoby </w:t>
                </w:r>
                <w:r>
                  <w:t>pobierające zasiłek stały z pomocy społecznej niepodlegające obowiązkowi ubezpieczenia z innego tytułu</w:t>
                </w:r>
              </w:p>
            </w:tc>
            <w:tc>
              <w:tcPr>
                <w:tcW w:w="2370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FFFFFF"/>
                <w:vAlign w:val="center"/>
              </w:tcPr>
              <w:p w:rsidR="00BB0737" w:rsidRDefault="00B01560">
                <w:pPr>
                  <w:jc w:val="right"/>
                </w:pPr>
                <w:r>
                  <w:t>188</w:t>
                </w:r>
              </w:p>
            </w:tc>
            <w:tc>
              <w:tcPr>
                <w:tcW w:w="2025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FFFFFF"/>
                <w:vAlign w:val="center"/>
              </w:tcPr>
              <w:p w:rsidR="00BB0737" w:rsidRDefault="00B01560">
                <w:pPr>
                  <w:jc w:val="right"/>
                </w:pPr>
                <w:r>
                  <w:t xml:space="preserve"> 10 869,00 </w:t>
                </w:r>
              </w:p>
            </w:tc>
          </w:tr>
          <w:tr w:rsidR="00BB0737">
            <w:trPr>
              <w:trHeight w:val="23"/>
            </w:trPr>
            <w:tc>
              <w:tcPr>
                <w:tcW w:w="4680" w:type="dxa"/>
                <w:tcBorders>
                  <w:left w:val="single" w:sz="1" w:space="0" w:color="000000"/>
                  <w:bottom w:val="single" w:sz="1" w:space="0" w:color="000000"/>
                </w:tcBorders>
                <w:shd w:val="clear" w:color="auto" w:fill="FFFFFF"/>
              </w:tcPr>
              <w:p w:rsidR="00BB0737" w:rsidRDefault="00B01560">
                <w:r>
                  <w:t>Osoby objęte indywidualnym programem zatrudnienia socjalnego w CIS</w:t>
                </w:r>
              </w:p>
            </w:tc>
            <w:tc>
              <w:tcPr>
                <w:tcW w:w="2370" w:type="dxa"/>
                <w:tcBorders>
                  <w:left w:val="single" w:sz="1" w:space="0" w:color="000000"/>
                  <w:bottom w:val="single" w:sz="1" w:space="0" w:color="000000"/>
                </w:tcBorders>
                <w:shd w:val="clear" w:color="auto" w:fill="FFFFFF"/>
                <w:vAlign w:val="center"/>
              </w:tcPr>
              <w:p w:rsidR="00BB0737" w:rsidRDefault="00B01560">
                <w:pPr>
                  <w:jc w:val="right"/>
                </w:pPr>
                <w:r>
                  <w:t>7</w:t>
                </w:r>
              </w:p>
            </w:tc>
            <w:tc>
              <w:tcPr>
                <w:tcW w:w="2025" w:type="dxa"/>
                <w:tcBorders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FFFFFF"/>
                <w:vAlign w:val="center"/>
              </w:tcPr>
              <w:p w:rsidR="00BB0737" w:rsidRDefault="00B01560">
                <w:pPr>
                  <w:jc w:val="right"/>
                </w:pPr>
                <w:r>
                  <w:t>454,00</w:t>
                </w:r>
              </w:p>
            </w:tc>
          </w:tr>
          <w:tr w:rsidR="00BB0737">
            <w:trPr>
              <w:trHeight w:val="23"/>
            </w:trPr>
            <w:tc>
              <w:tcPr>
                <w:tcW w:w="4680" w:type="dxa"/>
                <w:tcBorders>
                  <w:left w:val="single" w:sz="1" w:space="0" w:color="000000"/>
                  <w:bottom w:val="single" w:sz="1" w:space="0" w:color="000000"/>
                </w:tcBorders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2370" w:type="dxa"/>
                <w:tcBorders>
                  <w:left w:val="single" w:sz="1" w:space="0" w:color="000000"/>
                  <w:bottom w:val="single" w:sz="1" w:space="0" w:color="000000"/>
                </w:tcBorders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195</w:t>
                </w:r>
              </w:p>
            </w:tc>
            <w:tc>
              <w:tcPr>
                <w:tcW w:w="2025" w:type="dxa"/>
                <w:tcBorders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11 323,00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B0737"/>
        <w:p w:rsidR="00BB0737" w:rsidRDefault="00B01560">
          <w:pPr>
            <w:rPr>
              <w:rFonts w:cs="Times New Roman"/>
              <w:b/>
              <w:lang w:eastAsia="ar-SA" w:bidi="ar-SA"/>
            </w:rPr>
          </w:pPr>
          <w:r>
            <w:rPr>
              <w:rFonts w:cs="Times New Roman"/>
              <w:b/>
              <w:lang w:eastAsia="ar-SA" w:bidi="ar-SA"/>
            </w:rPr>
            <w:lastRenderedPageBreak/>
            <w:t xml:space="preserve">Ogółem w </w:t>
          </w:r>
          <w:r>
            <w:rPr>
              <w:rFonts w:cs="Times New Roman"/>
              <w:b/>
              <w:lang w:eastAsia="ar-SA" w:bidi="ar-SA"/>
            </w:rPr>
            <w:t>dziale pomoc społeczna zrealizowano wydatki w kwocie 1 042 142,01 zł, w tym:</w:t>
          </w:r>
        </w:p>
        <w:p w:rsidR="00BB0737" w:rsidRDefault="00B01560">
          <w:pPr>
            <w:pStyle w:val="Akapitzlist"/>
            <w:numPr>
              <w:ilvl w:val="0"/>
              <w:numId w:val="34"/>
            </w:numPr>
            <w:autoSpaceDN/>
            <w:spacing w:after="0"/>
            <w:textAlignment w:val="auto"/>
            <w:rPr>
              <w:rFonts w:cs="Times New Roman"/>
              <w:color w:val="auto"/>
              <w:kern w:val="0"/>
              <w:lang w:eastAsia="ar-SA"/>
            </w:rPr>
          </w:pPr>
          <w:r>
            <w:rPr>
              <w:rFonts w:cs="Times New Roman"/>
              <w:color w:val="auto"/>
              <w:kern w:val="0"/>
              <w:lang w:eastAsia="ar-SA"/>
            </w:rPr>
            <w:t>Domy Pomocy Społecznej oraz schroniska dla bezdomnych – 125 550,81 zł,</w:t>
          </w:r>
        </w:p>
        <w:p w:rsidR="00BB0737" w:rsidRDefault="00B01560">
          <w:pPr>
            <w:pStyle w:val="Akapitzlist"/>
            <w:numPr>
              <w:ilvl w:val="0"/>
              <w:numId w:val="34"/>
            </w:numPr>
            <w:autoSpaceDN/>
            <w:spacing w:after="0"/>
            <w:textAlignment w:val="auto"/>
            <w:rPr>
              <w:rFonts w:cs="Times New Roman"/>
              <w:color w:val="auto"/>
              <w:kern w:val="0"/>
              <w:lang w:eastAsia="ar-SA"/>
            </w:rPr>
          </w:pPr>
          <w:r>
            <w:rPr>
              <w:rFonts w:cs="Times New Roman"/>
              <w:color w:val="auto"/>
              <w:kern w:val="0"/>
              <w:lang w:eastAsia="ar-SA"/>
            </w:rPr>
            <w:t>przeciwdziałanie przemocy w rodzinie – 1 277,32 zł</w:t>
          </w:r>
        </w:p>
        <w:p w:rsidR="00BB0737" w:rsidRDefault="00B01560">
          <w:pPr>
            <w:pStyle w:val="Akapitzlist"/>
            <w:numPr>
              <w:ilvl w:val="0"/>
              <w:numId w:val="34"/>
            </w:numPr>
            <w:autoSpaceDN/>
            <w:spacing w:after="0"/>
            <w:textAlignment w:val="auto"/>
            <w:rPr>
              <w:rFonts w:cs="Times New Roman"/>
              <w:color w:val="auto"/>
              <w:kern w:val="0"/>
              <w:lang w:eastAsia="ar-SA"/>
            </w:rPr>
          </w:pPr>
          <w:r>
            <w:rPr>
              <w:rFonts w:cs="Times New Roman"/>
              <w:color w:val="auto"/>
              <w:kern w:val="0"/>
              <w:lang w:eastAsia="ar-SA"/>
            </w:rPr>
            <w:t>składki na ubezpieczenie zdrowotne – 11 323,00 zł,</w:t>
          </w:r>
        </w:p>
        <w:p w:rsidR="00BB0737" w:rsidRDefault="00B01560">
          <w:pPr>
            <w:pStyle w:val="Akapitzlist"/>
            <w:numPr>
              <w:ilvl w:val="0"/>
              <w:numId w:val="34"/>
            </w:numPr>
            <w:autoSpaceDN/>
            <w:spacing w:after="0"/>
            <w:textAlignment w:val="auto"/>
            <w:rPr>
              <w:rFonts w:cs="Times New Roman"/>
              <w:color w:val="auto"/>
              <w:kern w:val="0"/>
              <w:lang w:eastAsia="ar-SA"/>
            </w:rPr>
          </w:pPr>
          <w:r>
            <w:rPr>
              <w:rFonts w:cs="Times New Roman"/>
              <w:color w:val="auto"/>
              <w:kern w:val="0"/>
              <w:lang w:eastAsia="ar-SA"/>
            </w:rPr>
            <w:t>zasiłk</w:t>
          </w:r>
          <w:r>
            <w:rPr>
              <w:rFonts w:cs="Times New Roman"/>
              <w:color w:val="auto"/>
              <w:kern w:val="0"/>
              <w:lang w:eastAsia="ar-SA"/>
            </w:rPr>
            <w:t>i i pomoc w naturze – 104 467,14 zł, w tym:</w:t>
          </w:r>
        </w:p>
        <w:p w:rsidR="00BB0737" w:rsidRDefault="00B01560">
          <w:pPr>
            <w:ind w:firstLine="709"/>
            <w:rPr>
              <w:rFonts w:cs="Times New Roman"/>
              <w:lang w:eastAsia="ar-SA" w:bidi="ar-SA"/>
            </w:rPr>
          </w:pPr>
          <w:r>
            <w:rPr>
              <w:rFonts w:cs="Times New Roman"/>
              <w:lang w:eastAsia="ar-SA" w:bidi="ar-SA"/>
            </w:rPr>
            <w:t xml:space="preserve">– zasiłki finansowane z budżetu wojewody – 59 468,99 zł, </w:t>
          </w:r>
        </w:p>
        <w:p w:rsidR="00BB0737" w:rsidRDefault="00B01560">
          <w:pPr>
            <w:ind w:firstLine="709"/>
            <w:rPr>
              <w:rFonts w:cs="Times New Roman"/>
              <w:lang w:eastAsia="ar-SA" w:bidi="ar-SA"/>
            </w:rPr>
          </w:pPr>
          <w:r>
            <w:rPr>
              <w:rFonts w:cs="Times New Roman"/>
              <w:lang w:eastAsia="ar-SA" w:bidi="ar-SA"/>
            </w:rPr>
            <w:t>– zasiłki finansowane z budżetu gminy – 44 998,15 zł,</w:t>
          </w:r>
        </w:p>
        <w:p w:rsidR="00BB0737" w:rsidRDefault="00B01560">
          <w:pPr>
            <w:pStyle w:val="Akapitzlist"/>
            <w:numPr>
              <w:ilvl w:val="0"/>
              <w:numId w:val="35"/>
            </w:numPr>
            <w:autoSpaceDN/>
            <w:spacing w:after="0"/>
            <w:textAlignment w:val="auto"/>
            <w:rPr>
              <w:rFonts w:cs="Times New Roman"/>
              <w:color w:val="auto"/>
              <w:kern w:val="0"/>
              <w:lang w:eastAsia="ar-SA"/>
            </w:rPr>
          </w:pPr>
          <w:r>
            <w:rPr>
              <w:rFonts w:cs="Times New Roman"/>
              <w:color w:val="auto"/>
              <w:kern w:val="0"/>
              <w:lang w:eastAsia="ar-SA"/>
            </w:rPr>
            <w:t>zasiłki stałe – 120 714,00 zł,</w:t>
          </w:r>
        </w:p>
        <w:p w:rsidR="00BB0737" w:rsidRDefault="00B01560">
          <w:pPr>
            <w:pStyle w:val="Akapitzlist"/>
            <w:numPr>
              <w:ilvl w:val="0"/>
              <w:numId w:val="35"/>
            </w:numPr>
            <w:autoSpaceDN/>
            <w:spacing w:after="0"/>
            <w:textAlignment w:val="auto"/>
            <w:rPr>
              <w:rFonts w:cs="Times New Roman"/>
              <w:color w:val="auto"/>
              <w:kern w:val="0"/>
              <w:lang w:eastAsia="ar-SA"/>
            </w:rPr>
          </w:pPr>
          <w:r>
            <w:rPr>
              <w:rFonts w:cs="Times New Roman"/>
              <w:color w:val="auto"/>
              <w:kern w:val="0"/>
              <w:lang w:eastAsia="ar-SA"/>
            </w:rPr>
            <w:t>utrzymanie i obsługa ośrodka – 507 278,16 zł, w tym:</w:t>
          </w:r>
        </w:p>
        <w:p w:rsidR="00BB0737" w:rsidRDefault="00B01560">
          <w:pPr>
            <w:ind w:firstLine="709"/>
            <w:rPr>
              <w:rFonts w:cs="Times New Roman"/>
              <w:lang w:eastAsia="ar-SA" w:bidi="ar-SA"/>
            </w:rPr>
          </w:pPr>
          <w:r>
            <w:rPr>
              <w:rFonts w:cs="Times New Roman"/>
              <w:lang w:eastAsia="ar-SA" w:bidi="ar-SA"/>
            </w:rPr>
            <w:t xml:space="preserve">– środki z budżetu wojewody – 87 219,40 zł, </w:t>
          </w:r>
        </w:p>
        <w:p w:rsidR="00BB0737" w:rsidRDefault="00B01560">
          <w:pPr>
            <w:ind w:firstLine="709"/>
            <w:rPr>
              <w:rFonts w:cs="Times New Roman"/>
              <w:lang w:eastAsia="ar-SA" w:bidi="ar-SA"/>
            </w:rPr>
          </w:pPr>
          <w:r>
            <w:rPr>
              <w:rFonts w:cs="Times New Roman"/>
              <w:lang w:eastAsia="ar-SA" w:bidi="ar-SA"/>
            </w:rPr>
            <w:t>– środki z budżetu gminy – 420 058,76  zł,</w:t>
          </w:r>
        </w:p>
        <w:p w:rsidR="00BB0737" w:rsidRDefault="00B01560">
          <w:pPr>
            <w:pStyle w:val="Akapitzlist"/>
            <w:numPr>
              <w:ilvl w:val="0"/>
              <w:numId w:val="36"/>
            </w:numPr>
            <w:autoSpaceDN/>
            <w:spacing w:after="0"/>
            <w:textAlignment w:val="auto"/>
            <w:rPr>
              <w:rFonts w:cs="Times New Roman"/>
              <w:color w:val="auto"/>
              <w:kern w:val="0"/>
              <w:lang w:eastAsia="ar-SA"/>
            </w:rPr>
          </w:pPr>
          <w:r>
            <w:rPr>
              <w:rFonts w:cs="Times New Roman"/>
              <w:color w:val="auto"/>
              <w:kern w:val="0"/>
              <w:lang w:eastAsia="ar-SA"/>
            </w:rPr>
            <w:t>usługi opiekuńcze i specjalistyczne usługi opiekuńcze – 70 969,67 zł,</w:t>
          </w:r>
        </w:p>
        <w:p w:rsidR="00BB0737" w:rsidRDefault="00B01560">
          <w:pPr>
            <w:pStyle w:val="Akapitzlist"/>
            <w:numPr>
              <w:ilvl w:val="0"/>
              <w:numId w:val="36"/>
            </w:numPr>
            <w:autoSpaceDN/>
            <w:spacing w:after="0"/>
            <w:textAlignment w:val="auto"/>
            <w:rPr>
              <w:rFonts w:cs="Times New Roman"/>
              <w:color w:val="auto"/>
              <w:kern w:val="0"/>
              <w:lang w:eastAsia="ar-SA"/>
            </w:rPr>
          </w:pPr>
          <w:r>
            <w:rPr>
              <w:rFonts w:cs="Times New Roman"/>
              <w:color w:val="auto"/>
              <w:kern w:val="0"/>
              <w:lang w:eastAsia="ar-SA"/>
            </w:rPr>
            <w:t>dożywianie – 99 962,91 zł, w tym:</w:t>
          </w:r>
        </w:p>
        <w:p w:rsidR="00BB0737" w:rsidRDefault="00B01560">
          <w:pPr>
            <w:ind w:firstLine="709"/>
            <w:rPr>
              <w:rFonts w:cs="Times New Roman"/>
              <w:lang w:eastAsia="ar-SA" w:bidi="ar-SA"/>
            </w:rPr>
          </w:pPr>
          <w:r>
            <w:rPr>
              <w:rFonts w:cs="Times New Roman"/>
              <w:lang w:eastAsia="ar-SA" w:bidi="ar-SA"/>
            </w:rPr>
            <w:t xml:space="preserve">– z budżetu wojewody – 74 972,18 zł, </w:t>
          </w:r>
        </w:p>
        <w:p w:rsidR="00BB0737" w:rsidRDefault="00B01560">
          <w:pPr>
            <w:ind w:firstLine="709"/>
            <w:rPr>
              <w:rFonts w:cs="Times New Roman"/>
              <w:lang w:eastAsia="ar-SA" w:bidi="ar-SA"/>
            </w:rPr>
          </w:pPr>
          <w:r>
            <w:rPr>
              <w:rFonts w:cs="Times New Roman"/>
              <w:lang w:eastAsia="ar-SA" w:bidi="ar-SA"/>
            </w:rPr>
            <w:t>– z budżetu gminy – 24 990</w:t>
          </w:r>
          <w:r>
            <w:rPr>
              <w:rFonts w:cs="Times New Roman"/>
              <w:lang w:eastAsia="ar-SA" w:bidi="ar-SA"/>
            </w:rPr>
            <w:t>,73 zł,</w:t>
          </w:r>
        </w:p>
        <w:p w:rsidR="00BB0737" w:rsidRDefault="00B01560">
          <w:pPr>
            <w:pStyle w:val="Akapitzlist"/>
            <w:numPr>
              <w:ilvl w:val="0"/>
              <w:numId w:val="37"/>
            </w:numPr>
            <w:autoSpaceDN/>
            <w:spacing w:after="0"/>
            <w:textAlignment w:val="auto"/>
            <w:rPr>
              <w:rFonts w:cs="Times New Roman"/>
              <w:color w:val="auto"/>
              <w:kern w:val="0"/>
              <w:lang w:eastAsia="ar-SA"/>
            </w:rPr>
          </w:pPr>
          <w:r>
            <w:rPr>
              <w:rFonts w:cs="Times New Roman"/>
              <w:color w:val="auto"/>
              <w:kern w:val="0"/>
              <w:lang w:eastAsia="ar-SA"/>
            </w:rPr>
            <w:t>pozostała działalność – 599,00 zł.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91" w:name="_Toc136338322"/>
          <w:r>
            <w:t>Rodzina</w:t>
          </w:r>
          <w:bookmarkEnd w:id="91"/>
        </w:p>
        <w:p w:rsidR="00BB0737" w:rsidRDefault="00B01560">
          <w:pPr>
            <w:pStyle w:val="Nagwek3"/>
          </w:pPr>
          <w:bookmarkStart w:id="92" w:name="_Toc136338323"/>
          <w:r>
            <w:t>Wspieranie rodziny</w:t>
          </w:r>
          <w:bookmarkEnd w:id="92"/>
        </w:p>
        <w:p w:rsidR="00BB0737" w:rsidRDefault="00BB0737"/>
        <w:p w:rsidR="00BB0737" w:rsidRDefault="00B01560">
          <w:pPr>
            <w:ind w:firstLine="708"/>
          </w:pPr>
          <w:r>
            <w:t>W zakresie wykonania ustawy o wspieraniu rodziny i systemie pieczy zastępczej Gminny Ośrodek Pomocy Społecznej w Medyce realizuje zadania poprzez wspieranie rodzin przeżywających trudności w sprawowaniu opieki nad dziećmi i ich wychowaniu. Działania te wsp</w:t>
          </w:r>
          <w:r>
            <w:t>omagają rodziców mających problemy w wypełnianiu obowiązków rodzicielskich i mają na celu zapobiec sytuacji, w której dziecko, ze względu na jego dobro, zostałoby umieszczone w opiece zastępczej. Rodziny zagrożone kryzysem są stale monitorowane przez asyst</w:t>
          </w:r>
          <w:r>
            <w:t xml:space="preserve">enta rodziny oraz pracowników socjalnych. W przypadku zaistniałej potrzeby monitorowanie rodzin prowadzone jest również przez pedagogów szkolnych, Policję i kuratorów sądowych. </w:t>
          </w:r>
          <w:r>
            <w:tab/>
          </w:r>
        </w:p>
        <w:p w:rsidR="00BB0737" w:rsidRDefault="00BB0737"/>
        <w:p w:rsidR="00BB0737" w:rsidRDefault="00B01560">
          <w:pPr>
            <w:ind w:firstLine="708"/>
          </w:pPr>
          <w:r>
            <w:t>Gminny Ośrodek Pomocy Społecznej w Medyce w 2022 r. zatrudniał jednego asyst</w:t>
          </w:r>
          <w:r>
            <w:t xml:space="preserve">enta rodziny na umowę o pracę. Pracą asystenta rodziny objętych było 14 rodzin, w których było 32 dzieci, najczęściej z przyczyn: </w:t>
          </w:r>
        </w:p>
        <w:p w:rsidR="00BB0737" w:rsidRDefault="00B01560">
          <w:pPr>
            <w:pStyle w:val="Akapitzlist"/>
            <w:numPr>
              <w:ilvl w:val="3"/>
              <w:numId w:val="142"/>
            </w:numPr>
            <w:spacing w:after="0"/>
            <w:ind w:left="851"/>
          </w:pPr>
          <w:r>
            <w:t>problemów opiekuńczo – wychowawczych – 14,</w:t>
          </w:r>
        </w:p>
        <w:p w:rsidR="00BB0737" w:rsidRDefault="00B01560">
          <w:pPr>
            <w:pStyle w:val="Akapitzlist"/>
            <w:numPr>
              <w:ilvl w:val="3"/>
              <w:numId w:val="142"/>
            </w:numPr>
            <w:spacing w:after="0"/>
            <w:ind w:left="851"/>
          </w:pPr>
          <w:r>
            <w:t xml:space="preserve">nieprawidłowego prowadzenia gospodarstwa domowego – 8, </w:t>
          </w:r>
        </w:p>
        <w:p w:rsidR="00BB0737" w:rsidRDefault="00B01560">
          <w:pPr>
            <w:pStyle w:val="Akapitzlist"/>
            <w:numPr>
              <w:ilvl w:val="3"/>
              <w:numId w:val="142"/>
            </w:numPr>
            <w:spacing w:after="0"/>
            <w:ind w:left="851"/>
          </w:pPr>
          <w:r>
            <w:t>niskiego poziomu kompetenc</w:t>
          </w:r>
          <w:r>
            <w:t>ji wychowawczych rodziców – 8,</w:t>
          </w:r>
        </w:p>
        <w:p w:rsidR="00BB0737" w:rsidRDefault="00B01560">
          <w:pPr>
            <w:pStyle w:val="Akapitzlist"/>
            <w:numPr>
              <w:ilvl w:val="3"/>
              <w:numId w:val="142"/>
            </w:numPr>
            <w:spacing w:after="0"/>
            <w:ind w:left="851"/>
          </w:pPr>
          <w:r>
            <w:t>braku aktywności zawodowej rodziców – 6,</w:t>
          </w:r>
        </w:p>
        <w:p w:rsidR="00BB0737" w:rsidRDefault="00B01560">
          <w:pPr>
            <w:pStyle w:val="Akapitzlist"/>
            <w:numPr>
              <w:ilvl w:val="3"/>
              <w:numId w:val="142"/>
            </w:numPr>
            <w:spacing w:after="0"/>
            <w:ind w:left="851"/>
          </w:pPr>
          <w:r>
            <w:t xml:space="preserve">długotrwałego bezrobocia – 3, </w:t>
          </w:r>
        </w:p>
        <w:p w:rsidR="00BB0737" w:rsidRDefault="00B01560">
          <w:pPr>
            <w:pStyle w:val="Akapitzlist"/>
            <w:numPr>
              <w:ilvl w:val="3"/>
              <w:numId w:val="142"/>
            </w:numPr>
            <w:spacing w:after="0"/>
            <w:ind w:left="851"/>
          </w:pPr>
          <w:r>
            <w:t>nadużywania alkoholu przez rodziców – 2,</w:t>
          </w:r>
        </w:p>
        <w:p w:rsidR="00BB0737" w:rsidRDefault="00B01560">
          <w:pPr>
            <w:pStyle w:val="Akapitzlist"/>
            <w:numPr>
              <w:ilvl w:val="3"/>
              <w:numId w:val="142"/>
            </w:numPr>
            <w:spacing w:after="0"/>
            <w:ind w:left="851"/>
          </w:pPr>
          <w:r>
            <w:t>niepełnosprawności – 3.</w:t>
          </w:r>
        </w:p>
        <w:p w:rsidR="00BB0737" w:rsidRDefault="00BB0737"/>
        <w:p w:rsidR="00BB0737" w:rsidRDefault="00B01560">
          <w:pPr>
            <w:ind w:firstLine="426"/>
          </w:pPr>
          <w:r>
            <w:t xml:space="preserve">W ramach wykonywanych obowiązków,  asystent  rodziny współpracował ze szkołami, do których uczęszczają dzieci z rodzin objętych pomocą oraz z Powiatowym Centrum Pomocy  w Rodzinie, kuratorami społecznymi i zawodowymi. Ponadto  asystent pomagał rodzinom </w:t>
          </w:r>
          <w:r>
            <w:lastRenderedPageBreak/>
            <w:t>w k</w:t>
          </w:r>
          <w:r>
            <w:t>westiach urzędowych, czyli świadczył pomoc w pisaniu pism i w wypełnianiu  dokumentów, pomoc w założeniu konta bankowego, profilu zaufanego i uzyskaniu świadczeń drogą internetową np. jednorazowe świadczenie z ZUS 300+ i 500+ lub bon turystyczny dla dzieci</w:t>
          </w:r>
          <w:r>
            <w:t xml:space="preserve">. Asystent pomagał również rodzinom znajdującym się w trudnej sytuacji materialnej uzyskać pomoc  finansową z Ośrodka Pomocy Społecznej. Działania asystenta dotyczyły także intensywnego poszukiwania pracy dla osób dorosłych w rodzinach. </w:t>
          </w:r>
        </w:p>
        <w:p w:rsidR="00BB0737" w:rsidRDefault="00B01560">
          <w:pPr>
            <w:ind w:firstLine="426"/>
          </w:pPr>
          <w:r>
            <w:t>W celu podniesieni</w:t>
          </w:r>
          <w:r>
            <w:t xml:space="preserve">a kompetencji zawodowych asystent rodziny w 2022 r. uczestniczył w szkoleniu „Praca z dzieckiem problemowym – identyfikacja sygnałów ze środowiska rodzinnego oraz symptomów przemocy wobec dziecka”. Przeciętny czas pracy z rodziną  w miesiącu –  10 godzin, </w:t>
          </w:r>
          <w:r>
            <w:t>ilość wydanych opinii do Sądu  – 1, pisma do sądu o wgląd w sytuację rodziny – 2, pisma do Gminnej Komisji ds. Rozwiązywania Problemów Alkoholowych – 1.</w:t>
          </w:r>
        </w:p>
        <w:p w:rsidR="00BB0737" w:rsidRDefault="00B01560">
          <w:r>
            <w:t>Wydatki jakie zostały poniesione na stanowisku asystenta rodziny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93" w:name="_Toc136338261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38</w:t>
          </w:r>
          <w:r>
            <w:rPr>
              <w:noProof/>
            </w:rPr>
            <w:fldChar w:fldCharType="end"/>
          </w:r>
          <w:r>
            <w:t>. Wydatki w ramach pracy asystenta rodziny w 2022 roku</w:t>
          </w:r>
          <w:bookmarkEnd w:id="93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073"/>
            <w:gridCol w:w="3993"/>
          </w:tblGrid>
          <w:tr w:rsidR="00BB0737">
            <w:trPr>
              <w:trHeight w:val="604"/>
            </w:trPr>
            <w:tc>
              <w:tcPr>
                <w:tcW w:w="279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Wyszczególnienie</w:t>
                </w:r>
              </w:p>
            </w:tc>
            <w:tc>
              <w:tcPr>
                <w:tcW w:w="22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Kwota</w:t>
                </w:r>
              </w:p>
            </w:tc>
          </w:tr>
          <w:tr w:rsidR="00BB0737">
            <w:trPr>
              <w:trHeight w:val="1"/>
            </w:trPr>
            <w:tc>
              <w:tcPr>
                <w:tcW w:w="279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BB0737" w:rsidRDefault="00B01560">
                <w:r>
                  <w:t>Wydatki na wynagrodzenie wraz z pochodnymi asystenta rodziny, z tego:</w:t>
                </w:r>
              </w:p>
            </w:tc>
            <w:tc>
              <w:tcPr>
                <w:tcW w:w="22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66 747,32 zł</w:t>
                </w:r>
              </w:p>
            </w:tc>
          </w:tr>
          <w:tr w:rsidR="00BB0737">
            <w:trPr>
              <w:trHeight w:val="1"/>
            </w:trPr>
            <w:tc>
              <w:tcPr>
                <w:tcW w:w="279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BB0737" w:rsidRDefault="00B01560">
                <w:r>
                  <w:t xml:space="preserve"> - finansowane z budżetu gminy</w:t>
                </w:r>
              </w:p>
            </w:tc>
            <w:tc>
              <w:tcPr>
                <w:tcW w:w="22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63 747,32 zł</w:t>
                </w:r>
              </w:p>
            </w:tc>
          </w:tr>
          <w:tr w:rsidR="00BB0737">
            <w:trPr>
              <w:trHeight w:val="1"/>
            </w:trPr>
            <w:tc>
              <w:tcPr>
                <w:tcW w:w="279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BB0737" w:rsidRDefault="00B01560">
                <w:r>
                  <w:t xml:space="preserve"> - finansowane z innych źródeł</w:t>
                </w:r>
              </w:p>
            </w:tc>
            <w:tc>
              <w:tcPr>
                <w:tcW w:w="22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3 000,00 zł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B0737"/>
        <w:p w:rsidR="00BB0737" w:rsidRDefault="00B01560">
          <w:pPr>
            <w:pStyle w:val="Nagwek3"/>
          </w:pPr>
          <w:bookmarkStart w:id="94" w:name="_Toc136338324"/>
          <w:r>
            <w:t>Piecza zastępcza</w:t>
          </w:r>
          <w:bookmarkEnd w:id="94"/>
        </w:p>
        <w:p w:rsidR="00BB0737" w:rsidRDefault="00BB0737"/>
        <w:p w:rsidR="00BB0737" w:rsidRDefault="00B01560">
          <w:pPr>
            <w:ind w:firstLine="708"/>
          </w:pPr>
          <w:r>
            <w:t xml:space="preserve">Piecza zastępcza jest sprawowana w przypadku niemożności zapewnienia dziecku opieki oraz wychowania przez rodziców i ma ona charakter czasowy. </w:t>
          </w:r>
        </w:p>
        <w:p w:rsidR="00BB0737" w:rsidRDefault="00B01560">
          <w:r>
            <w:tab/>
            <w:t>W przypadku umieszcz</w:t>
          </w:r>
          <w:r>
            <w:t xml:space="preserve">enia dziecka w rodzinie zastępczej albo rodzinnym domu dziecka gmina właściwa ze względu na miejsce zamieszkania dziecka przed umieszczeniem go po raz pierwszy w pieczy zastępczej ponosi odpowiednio wydatki, o których mowa w ust. 1 pkt 1, w wysokości: </w:t>
          </w:r>
        </w:p>
        <w:p w:rsidR="00BB0737" w:rsidRDefault="00B01560">
          <w:pPr>
            <w:pStyle w:val="Akapitzlist"/>
            <w:numPr>
              <w:ilvl w:val="0"/>
              <w:numId w:val="143"/>
            </w:numPr>
            <w:spacing w:after="0"/>
            <w:ind w:left="567"/>
          </w:pPr>
          <w:r>
            <w:t>10%</w:t>
          </w:r>
          <w:r>
            <w:t xml:space="preserve"> wydatków na opiekę i wychowanie dziecka – w pierwszym roku pobytu dziecka w pieczy zastępczej;</w:t>
          </w:r>
        </w:p>
        <w:p w:rsidR="00BB0737" w:rsidRDefault="00B01560">
          <w:pPr>
            <w:pStyle w:val="Akapitzlist"/>
            <w:numPr>
              <w:ilvl w:val="0"/>
              <w:numId w:val="143"/>
            </w:numPr>
            <w:spacing w:after="0"/>
            <w:ind w:left="567"/>
          </w:pPr>
          <w:r>
            <w:t xml:space="preserve">30% wydatków na opiekę i wychowanie dziecka – w drugim roku pobytu dziecka w pieczy zastępczej; </w:t>
          </w:r>
        </w:p>
        <w:p w:rsidR="00BB0737" w:rsidRDefault="00B01560">
          <w:pPr>
            <w:pStyle w:val="Akapitzlist"/>
            <w:numPr>
              <w:ilvl w:val="0"/>
              <w:numId w:val="143"/>
            </w:numPr>
            <w:spacing w:after="0"/>
            <w:ind w:left="567"/>
          </w:pPr>
          <w:r>
            <w:t xml:space="preserve">50% wydatków na opiekę i wychowanie dziecka – w trzecim roku i </w:t>
          </w:r>
          <w:r>
            <w:t>następnych latach pobytu dziecka w pieczy zastępczej.</w:t>
          </w:r>
        </w:p>
        <w:p w:rsidR="00BB0737" w:rsidRDefault="00BB0737">
          <w:pPr>
            <w:ind w:left="567"/>
          </w:pPr>
        </w:p>
        <w:p w:rsidR="00BB0737" w:rsidRDefault="00B01560">
          <w:pPr>
            <w:ind w:firstLine="708"/>
          </w:pPr>
          <w:r>
            <w:t>W gminie Medyka w 2022 r. było: 9 rodzin zastępczych: 6 spokrewnionych, w których przebywało 9 dzieci oraz 3 rodziny niespokrewnione, w których przebywa 5 dzieci. Odpłatność za rok 2022 wyniosła: 22 23</w:t>
          </w:r>
          <w:r>
            <w:t xml:space="preserve">0,50 zł. </w:t>
          </w:r>
        </w:p>
        <w:p w:rsidR="00BB0737" w:rsidRDefault="00B01560">
          <w:r>
            <w:tab/>
            <w:t>Rokrocznie Gminny Ośrodek Pomocy Społecznej w Medyce umieszcza na stronie internetowej ośrodka oraz na tablicy ogłoszeń informację dotyczącą poszukiwania rodzin wspierających. Informacja dotyczy wsparcia rodzin mających trudności w zakresie opie</w:t>
          </w:r>
          <w:r>
            <w:t xml:space="preserve">ki </w:t>
          </w:r>
          <w:r>
            <w:lastRenderedPageBreak/>
            <w:t>i wychowania dzieci. Ponadto raz w roku organizowane jest spotkanie dla rodzin zastępczych, a także rodzin przeżywających trudności w sprawowaniu opieki nad dziećmi i ich wychowaniu. W 2022 r. spotkanie odbyło się w miesiącu sierpniu, połączone było z p</w:t>
          </w:r>
          <w:r>
            <w:t>iknikiem integracyjnym dla rodzin. Ponadto przeprowadzone zostały pogadanki na temat uzależnień, a pracownicy ośrodka udzielali rodzinom wszelkich informacji w zakresie możliwości uzyskania przez nich wsparcia.</w:t>
          </w:r>
        </w:p>
        <w:p w:rsidR="00BB0737" w:rsidRDefault="00B01560">
          <w:pPr>
            <w:ind w:firstLine="720"/>
            <w:rPr>
              <w:rFonts w:cs="Times New Roman"/>
              <w:lang w:eastAsia="ar-SA" w:bidi="ar-SA"/>
            </w:rPr>
          </w:pPr>
          <w:r>
            <w:rPr>
              <w:rFonts w:cs="Times New Roman"/>
              <w:lang w:eastAsia="ar-SA" w:bidi="ar-SA"/>
            </w:rPr>
            <w:t>W 2022 r. asystent  rodziny współpracował  z:</w:t>
          </w:r>
        </w:p>
        <w:p w:rsidR="00BB0737" w:rsidRDefault="00B01560">
          <w:pPr>
            <w:pStyle w:val="Akapitzlist"/>
            <w:numPr>
              <w:ilvl w:val="0"/>
              <w:numId w:val="150"/>
            </w:numPr>
            <w:spacing w:after="0"/>
          </w:pPr>
          <w:r>
            <w:t>rodzinami zastępczymi spokrewnionymi – 6,</w:t>
          </w:r>
        </w:p>
        <w:p w:rsidR="00BB0737" w:rsidRDefault="00B01560">
          <w:pPr>
            <w:pStyle w:val="Akapitzlist"/>
            <w:numPr>
              <w:ilvl w:val="0"/>
              <w:numId w:val="150"/>
            </w:numPr>
            <w:spacing w:after="0"/>
          </w:pPr>
          <w:r>
            <w:t>rodzinami zastępczymi niespokrewnionymi – 3,</w:t>
          </w:r>
        </w:p>
        <w:p w:rsidR="00BB0737" w:rsidRDefault="00B01560">
          <w:pPr>
            <w:pStyle w:val="Akapitzlist"/>
            <w:numPr>
              <w:ilvl w:val="0"/>
              <w:numId w:val="150"/>
            </w:numPr>
            <w:spacing w:after="0"/>
          </w:pPr>
          <w:r>
            <w:t>rodzinami niepełnymi – 6,</w:t>
          </w:r>
        </w:p>
        <w:p w:rsidR="00BB0737" w:rsidRDefault="00B01560">
          <w:pPr>
            <w:pStyle w:val="Akapitzlist"/>
            <w:numPr>
              <w:ilvl w:val="0"/>
              <w:numId w:val="150"/>
            </w:numPr>
            <w:spacing w:after="0"/>
          </w:pPr>
          <w:r>
            <w:t>rodzinami przeżywającymi trudności opiekuńczo-wychowawcze – 15.</w:t>
          </w:r>
        </w:p>
        <w:p w:rsidR="00BB0737" w:rsidRDefault="00BB0737"/>
        <w:p w:rsidR="00BB0737" w:rsidRDefault="00BB0737"/>
        <w:p w:rsidR="00BB0737" w:rsidRDefault="00B01560">
          <w:pPr>
            <w:pStyle w:val="Nagwek3"/>
          </w:pPr>
          <w:bookmarkStart w:id="95" w:name="_Toc136338325"/>
          <w:r>
            <w:t>Karta dużej rodziny</w:t>
          </w:r>
          <w:bookmarkEnd w:id="95"/>
        </w:p>
        <w:p w:rsidR="00BB0737" w:rsidRDefault="00BB0737"/>
        <w:p w:rsidR="00BB0737" w:rsidRDefault="00B01560">
          <w:r>
            <w:tab/>
            <w:t>Rodziny posiadające Kartę Dużej Rodziny mogą korzystać</w:t>
          </w:r>
          <w:r>
            <w:t xml:space="preserve"> ze zniżek i dodatkowych uprawnień zarówno w instytucjach publicznych, jak i w firmach prywatnych. Oprócz zniżek np. na przejazdy kolejowe, opłaty paszportowe, zniżek na zakup ubrań, obuwia czy paliwa istnieje możliwość tańszego korzystania z oferty instyt</w:t>
          </w:r>
          <w:r>
            <w:t>ucji kultury, ośrodków rekreacyjnych, księgarni. Ponadto rodzinom wielodzietnym, posiadającym Kartę Dużej Rodziny przysługuje również zamrożenie cen prądu. Większy roczny limit zużycia energii elektrycznej przysługuje rodzinom wielodzietnym, limit ten zost</w:t>
          </w:r>
          <w:r>
            <w:t>ał określony na poziomie 3 tys. kWh.</w:t>
          </w:r>
          <w:r>
            <w:tab/>
          </w:r>
        </w:p>
        <w:p w:rsidR="00BB0737" w:rsidRDefault="00B01560">
          <w:pPr>
            <w:ind w:firstLine="708"/>
          </w:pPr>
          <w:r>
            <w:t>W 2022 r.  liczba wydanych kart wyniosła  208, a wydatki z budżetu państwa na ten cel wyniosły  1 639 zł.</w:t>
          </w:r>
        </w:p>
        <w:p w:rsidR="00BB0737" w:rsidRDefault="00BB0737"/>
        <w:p w:rsidR="00BB0737" w:rsidRDefault="00BB0737"/>
        <w:p w:rsidR="00BB0737" w:rsidRDefault="00B01560">
          <w:pPr>
            <w:pStyle w:val="Nagwek3"/>
          </w:pPr>
          <w:bookmarkStart w:id="96" w:name="_Toc136338326"/>
          <w:r>
            <w:t>Świadczenia rodzinne i fundusz alimentacyjny</w:t>
          </w:r>
          <w:bookmarkEnd w:id="96"/>
        </w:p>
        <w:p w:rsidR="00BB0737" w:rsidRDefault="00BB0737"/>
        <w:p w:rsidR="00BB0737" w:rsidRDefault="00B01560">
          <w:pPr>
            <w:rPr>
              <w:b/>
              <w:u w:val="single"/>
            </w:rPr>
          </w:pPr>
          <w:r>
            <w:rPr>
              <w:b/>
              <w:u w:val="single"/>
            </w:rPr>
            <w:t>Świadczenia rodzinne</w:t>
          </w:r>
        </w:p>
        <w:p w:rsidR="00BB0737" w:rsidRDefault="00B01560">
          <w:pPr>
            <w:ind w:firstLine="708"/>
          </w:pPr>
          <w:r>
            <w:t>Gminny Ośrodek Pomocy Społecznej w Medyce r</w:t>
          </w:r>
          <w:r>
            <w:t>ealizuje świadczenia rodzinne, zasiłki dla opiekunów, jednorazowe świadczenie, o którym mowa w ustawie z 4 listopada 2016 r. o wsparciu kobiet w ciąży i rodzin „Za życiem” oraz wydaje zaświadczenia o wysokości przeciętnego miesięcznego dochodu przypadające</w:t>
          </w:r>
          <w:r>
            <w:t>go na jednego członka rodziny do programu „Czyste powietrze”.</w:t>
          </w:r>
        </w:p>
        <w:p w:rsidR="00BB0737" w:rsidRDefault="00BB0737"/>
        <w:p w:rsidR="00BB0737" w:rsidRDefault="00B01560">
          <w:r>
            <w:t xml:space="preserve"> Świadczeniami rodzinnymi wypłacanymi przez tutejszy Ośrodek Pomocy Społecznej są:</w:t>
          </w:r>
        </w:p>
        <w:p w:rsidR="00BB0737" w:rsidRDefault="00B01560">
          <w:pPr>
            <w:pStyle w:val="Akapitzlist"/>
            <w:numPr>
              <w:ilvl w:val="0"/>
              <w:numId w:val="38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>zasiłek rodzinny oraz dodatki do zasiłku rodzinnego,</w:t>
          </w:r>
        </w:p>
        <w:p w:rsidR="00BB0737" w:rsidRDefault="00B01560">
          <w:pPr>
            <w:pStyle w:val="Akapitzlist"/>
            <w:numPr>
              <w:ilvl w:val="0"/>
              <w:numId w:val="38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 xml:space="preserve">świadczenia opiekuńcze: zasiłek pielęgnacyjny, specjalny </w:t>
          </w:r>
          <w:r>
            <w:rPr>
              <w:rFonts w:cs="Times New Roman"/>
            </w:rPr>
            <w:t>zasiłek opiekuńczy, świadczenie pielęgnacyjne,</w:t>
          </w:r>
        </w:p>
        <w:p w:rsidR="00BB0737" w:rsidRDefault="00B01560">
          <w:pPr>
            <w:pStyle w:val="Akapitzlist"/>
            <w:numPr>
              <w:ilvl w:val="0"/>
              <w:numId w:val="38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>jednorazowa zapomoga z tytułu urodzenia się dziecka,</w:t>
          </w:r>
        </w:p>
        <w:p w:rsidR="00BB0737" w:rsidRDefault="00B01560">
          <w:pPr>
            <w:pStyle w:val="Akapitzlist"/>
            <w:numPr>
              <w:ilvl w:val="0"/>
              <w:numId w:val="38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>świadczenie rodzicielskie.</w:t>
          </w:r>
        </w:p>
        <w:p w:rsidR="00BB0737" w:rsidRDefault="00BB0737"/>
        <w:p w:rsidR="00BB0737" w:rsidRDefault="00BB0737"/>
        <w:p w:rsidR="00BB0737" w:rsidRDefault="00B01560">
          <w:pPr>
            <w:pStyle w:val="Legenda"/>
            <w:keepNext/>
          </w:pPr>
          <w:bookmarkStart w:id="97" w:name="_Toc136338262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39</w:t>
          </w:r>
          <w:r>
            <w:rPr>
              <w:noProof/>
            </w:rPr>
            <w:fldChar w:fldCharType="end"/>
          </w:r>
          <w:r>
            <w:t>. Wydatki na świadczenia rodzinne finansowane z dotacji celowej z budżetu państwa oraz liczba</w:t>
          </w:r>
          <w:r>
            <w:t xml:space="preserve">  świadczeń, z wyłączeniem świadczeń ustalonych na podstawie art. 5 ust. 3 ustawy 1 – 2022 r.</w:t>
          </w:r>
          <w:bookmarkEnd w:id="97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747"/>
            <w:gridCol w:w="5771"/>
            <w:gridCol w:w="2548"/>
          </w:tblGrid>
          <w:tr w:rsidR="00BB073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Lp.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Wyszczególnienie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Wydatki [zł]</w:t>
                </w:r>
              </w:p>
            </w:tc>
          </w:tr>
          <w:tr w:rsidR="00BB073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1.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r>
                  <w:t>zasiłek rodzinny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342 871,00</w:t>
                </w:r>
              </w:p>
            </w:tc>
          </w:tr>
          <w:tr w:rsidR="00BB073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2.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r>
                  <w:t>dodatki do zasiłku rodzinnego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206 685,00</w:t>
                </w:r>
              </w:p>
            </w:tc>
          </w:tr>
          <w:tr w:rsidR="00BB073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3.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r>
                  <w:t>zasiłek pielęgnacyjny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631 117,00</w:t>
                </w:r>
              </w:p>
            </w:tc>
          </w:tr>
          <w:tr w:rsidR="00BB073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4.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r>
                  <w:t>świadczenie pielęgnacyjne z tytułu rezygnacji z zatrudnienia lub innej pracy zarobkowej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1 743 188,00</w:t>
                </w:r>
              </w:p>
            </w:tc>
          </w:tr>
          <w:tr w:rsidR="00BB073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5.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r>
                  <w:t>specjalny zasiłek opiekuńczy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54 437,00</w:t>
                </w:r>
              </w:p>
            </w:tc>
          </w:tr>
          <w:tr w:rsidR="00BB073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6.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r>
                  <w:t>jednorazowa zapomoga z tytułu urodzenia się dziecka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43 000,00</w:t>
                </w:r>
              </w:p>
            </w:tc>
          </w:tr>
          <w:tr w:rsidR="00BB073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7.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r>
                  <w:t>świadczenie rodzicielskie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174 176,00</w:t>
                </w:r>
              </w:p>
            </w:tc>
          </w:tr>
          <w:tr w:rsidR="00BB0737">
            <w:trPr>
              <w:trHeight w:val="1541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8.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pStyle w:val="Bezodstpw"/>
                  <w:spacing w:line="276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świadczenia rodzinne “złotówka za złotówkę”, </w:t>
                </w:r>
              </w:p>
              <w:p w:rsidR="00BB0737" w:rsidRDefault="00B01560">
                <w:pPr>
                  <w:pStyle w:val="Bezodstpw"/>
                  <w:spacing w:line="276" w:lineRule="auto"/>
                  <w:jc w:val="both"/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wydatki na świadczenia rodzinne finansowane z dotacji celowej budżetu państwa ustalone wyłącznie na podst. art. 5 ust.3 ustawy tj. z zastosowaniem tzw. reguły “złotówka za złotówkę”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39 126,27</w:t>
                </w:r>
              </w:p>
            </w:tc>
          </w:tr>
          <w:tr w:rsidR="00BB0737">
            <w:trPr>
              <w:trHeight w:val="345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9.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r>
                  <w:t xml:space="preserve">jednorazowe </w:t>
                </w:r>
                <w:r>
                  <w:t>świadczenie „Za życiem”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0</w:t>
                </w:r>
              </w:p>
            </w:tc>
          </w:tr>
          <w:tr w:rsidR="00BB0737">
            <w:trPr>
              <w:trHeight w:val="69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10.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r>
                  <w:t>zasiłek dla opiekuna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10 320,00</w:t>
                </w:r>
              </w:p>
            </w:tc>
          </w:tr>
          <w:tr w:rsidR="00BB0737">
            <w:trPr>
              <w:trHeight w:val="69"/>
            </w:trPr>
            <w:tc>
              <w:tcPr>
                <w:tcW w:w="3595" w:type="pct"/>
                <w:gridSpan w:val="2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50" w:type="dxa"/>
                  <w:bottom w:w="0" w:type="dxa"/>
                  <w:right w:w="54" w:type="dxa"/>
                </w:tcMar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3 244 920,27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01560">
          <w:pPr>
            <w:ind w:firstLine="708"/>
          </w:pPr>
          <w:r>
            <w:t>Składki na ubezpieczenie emerytalno-rentowe opłacane za osoby pobierające świadczenia opiekuńcze i zasiłek dla opiekuna – 747 składek, kwota: 358</w:t>
          </w:r>
          <w:r>
            <w:t xml:space="preserve"> 142,32 zł.</w:t>
          </w:r>
        </w:p>
        <w:p w:rsidR="00BB0737" w:rsidRDefault="00B01560">
          <w:pPr>
            <w:ind w:firstLine="708"/>
          </w:pPr>
          <w:r>
            <w:t>Liczba wydanych zaświadczeń o wysokości przeciętnego miesięcznego dochodu przypadającego na jednego członka rodziny do programu „Czyste powietrze” w 2022 r. ogółem wyniosła 31, w tym:</w:t>
          </w:r>
        </w:p>
        <w:p w:rsidR="00BB0737" w:rsidRDefault="00B01560">
          <w:pPr>
            <w:pStyle w:val="Akapitzlist"/>
            <w:numPr>
              <w:ilvl w:val="0"/>
              <w:numId w:val="151"/>
            </w:numPr>
            <w:spacing w:after="0"/>
          </w:pPr>
          <w:r>
            <w:t>dla gospodarstw jednoosobowych – 8,</w:t>
          </w:r>
        </w:p>
        <w:p w:rsidR="00BB0737" w:rsidRDefault="00B01560">
          <w:pPr>
            <w:pStyle w:val="Akapitzlist"/>
            <w:numPr>
              <w:ilvl w:val="0"/>
              <w:numId w:val="151"/>
            </w:numPr>
            <w:spacing w:after="0"/>
          </w:pPr>
          <w:r>
            <w:t>dla gospodarstw wielooso</w:t>
          </w:r>
          <w:r>
            <w:t>bowych – 23.</w:t>
          </w:r>
        </w:p>
        <w:p w:rsidR="00BB0737" w:rsidRDefault="00BB0737">
          <w:pPr>
            <w:ind w:firstLine="708"/>
          </w:pPr>
        </w:p>
        <w:p w:rsidR="00BB0737" w:rsidRDefault="00B01560">
          <w:pPr>
            <w:rPr>
              <w:b/>
              <w:u w:val="single"/>
            </w:rPr>
          </w:pPr>
          <w:r>
            <w:rPr>
              <w:b/>
              <w:u w:val="single"/>
            </w:rPr>
            <w:t>Fundusz Alimentacyjny</w:t>
          </w:r>
        </w:p>
        <w:p w:rsidR="00BB0737" w:rsidRDefault="00B01560">
          <w:r>
            <w:tab/>
            <w:t>Świadczenia z funduszu alimentacyjnego przysługują osobie uprawnionej do ukończenia przez nią 18 roku życia albo w przypadku, gdy uczy się w szkole lub szkole wyższej do ukończenia przez nią 25 roku życia, albo w przypa</w:t>
          </w:r>
          <w:r>
            <w:t>dku posiadania orzeczenia o znacznym stopniu niepełnosprawności – bezterminowo.</w:t>
          </w:r>
        </w:p>
        <w:p w:rsidR="00BB0737" w:rsidRDefault="00B01560">
          <w:r>
            <w:tab/>
            <w:t>Świadczenia z funduszu alimentacyjnego przysługują, jeżeli dochód rodziny w przeliczeniu na osobę w rodzinie nie przekracza kwoty:</w:t>
          </w:r>
        </w:p>
        <w:p w:rsidR="00BB0737" w:rsidRDefault="00B01560">
          <w:pPr>
            <w:pStyle w:val="Akapitzlist"/>
            <w:numPr>
              <w:ilvl w:val="0"/>
              <w:numId w:val="144"/>
            </w:numPr>
            <w:spacing w:after="0"/>
            <w:ind w:left="1134"/>
          </w:pPr>
          <w:r>
            <w:t>800 zł – kryterium do 30.09.2020 r.,</w:t>
          </w:r>
        </w:p>
        <w:p w:rsidR="00BB0737" w:rsidRDefault="00B01560">
          <w:pPr>
            <w:pStyle w:val="Akapitzlist"/>
            <w:numPr>
              <w:ilvl w:val="0"/>
              <w:numId w:val="144"/>
            </w:numPr>
            <w:spacing w:after="0"/>
            <w:ind w:left="1134"/>
          </w:pPr>
          <w:r>
            <w:t xml:space="preserve">900 zł </w:t>
          </w:r>
          <w:r>
            <w:t>– kryterium od 01.10.2020 r.</w:t>
          </w:r>
        </w:p>
        <w:p w:rsidR="00BB0737" w:rsidRDefault="00B01560">
          <w:r>
            <w:tab/>
            <w:t xml:space="preserve">Świadczenia z funduszu alimentacyjnego przysługują w wysokości bieżąco ustalonych alimentów – nie więcej jednak niż 500 zł na osobę uprawnioną. Dodatkowo od miesiąca października 2020 roku została wprowadzona zasada „złotówka </w:t>
          </w:r>
          <w:r>
            <w:t>za złotówkę”. Wysokość wypłacanych świadczeń z funduszu, z podziałem na wiek osoby uprawnionej,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98" w:name="_Toc136338263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40</w:t>
          </w:r>
          <w:r>
            <w:rPr>
              <w:noProof/>
            </w:rPr>
            <w:fldChar w:fldCharType="end"/>
          </w:r>
          <w:r>
            <w:t xml:space="preserve">. Wydatki na świadczenie z funduszu alimentacyjnego finansowane z dotacji celowej  z budżetu </w:t>
          </w:r>
          <w:r>
            <w:t>państwa</w:t>
          </w:r>
          <w:bookmarkEnd w:id="98"/>
        </w:p>
        <w:tbl>
          <w:tblPr>
            <w:tblW w:w="9036" w:type="dxa"/>
            <w:tblInd w:w="11" w:type="dxa"/>
            <w:tblLayout w:type="fixed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69"/>
            <w:gridCol w:w="5855"/>
            <w:gridCol w:w="2612"/>
          </w:tblGrid>
          <w:tr w:rsidR="00BB0737">
            <w:trPr>
              <w:trHeight w:val="1"/>
            </w:trPr>
            <w:tc>
              <w:tcPr>
                <w:tcW w:w="56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Lp.</w:t>
                </w:r>
              </w:p>
            </w:tc>
            <w:tc>
              <w:tcPr>
                <w:tcW w:w="5855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Wyszczególnienie</w:t>
                </w:r>
              </w:p>
            </w:tc>
            <w:tc>
              <w:tcPr>
                <w:tcW w:w="26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Kwota</w:t>
                </w:r>
              </w:p>
            </w:tc>
          </w:tr>
          <w:tr w:rsidR="00BB0737">
            <w:trPr>
              <w:trHeight w:val="1"/>
            </w:trPr>
            <w:tc>
              <w:tcPr>
                <w:tcW w:w="56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left"/>
                  <w:rPr>
                    <w:b/>
                  </w:rPr>
                </w:pPr>
                <w:r>
                  <w:rPr>
                    <w:b/>
                  </w:rPr>
                  <w:t>1.</w:t>
                </w:r>
              </w:p>
            </w:tc>
            <w:tc>
              <w:tcPr>
                <w:tcW w:w="5855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6" w:type="dxa"/>
                  <w:bottom w:w="0" w:type="dxa"/>
                  <w:right w:w="55" w:type="dxa"/>
                </w:tcMar>
              </w:tcPr>
              <w:p w:rsidR="00BB0737" w:rsidRDefault="00B01560">
                <w:r>
                  <w:t>Świadczenie z funduszu alimentacyjnego, z tego na osobę uprawnioną w wieku:</w:t>
                </w:r>
              </w:p>
            </w:tc>
            <w:tc>
              <w:tcPr>
                <w:tcW w:w="26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8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95 030,74 zł</w:t>
                </w:r>
              </w:p>
            </w:tc>
          </w:tr>
          <w:tr w:rsidR="00BB0737">
            <w:trPr>
              <w:trHeight w:val="1"/>
            </w:trPr>
            <w:tc>
              <w:tcPr>
                <w:tcW w:w="56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rPr>
                    <w:b/>
                  </w:rPr>
                </w:pPr>
                <w:r>
                  <w:rPr>
                    <w:b/>
                  </w:rPr>
                  <w:t>1.1.</w:t>
                </w:r>
              </w:p>
            </w:tc>
            <w:tc>
              <w:tcPr>
                <w:tcW w:w="5855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ind w:left="2234"/>
                </w:pPr>
                <w:r>
                  <w:t>0-17 lat</w:t>
                </w:r>
              </w:p>
            </w:tc>
            <w:tc>
              <w:tcPr>
                <w:tcW w:w="26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8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82 125,10 zł</w:t>
                </w:r>
              </w:p>
            </w:tc>
          </w:tr>
          <w:tr w:rsidR="00BB0737">
            <w:trPr>
              <w:trHeight w:val="1"/>
            </w:trPr>
            <w:tc>
              <w:tcPr>
                <w:tcW w:w="56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rPr>
                    <w:b/>
                  </w:rPr>
                </w:pPr>
                <w:r>
                  <w:rPr>
                    <w:b/>
                  </w:rPr>
                  <w:t>1.2.</w:t>
                </w:r>
              </w:p>
            </w:tc>
            <w:tc>
              <w:tcPr>
                <w:tcW w:w="5855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ind w:left="2234"/>
                </w:pPr>
                <w:r>
                  <w:t>18-24 lat</w:t>
                </w:r>
              </w:p>
            </w:tc>
            <w:tc>
              <w:tcPr>
                <w:tcW w:w="26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8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12 905,64 zł</w:t>
                </w:r>
              </w:p>
            </w:tc>
          </w:tr>
          <w:tr w:rsidR="00BB0737">
            <w:trPr>
              <w:trHeight w:val="1"/>
            </w:trPr>
            <w:tc>
              <w:tcPr>
                <w:tcW w:w="56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rPr>
                    <w:b/>
                  </w:rPr>
                </w:pPr>
                <w:r>
                  <w:rPr>
                    <w:b/>
                  </w:rPr>
                  <w:t>1.3.</w:t>
                </w:r>
              </w:p>
            </w:tc>
            <w:tc>
              <w:tcPr>
                <w:tcW w:w="5855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ind w:left="2234"/>
                </w:pPr>
                <w:r>
                  <w:t>25 lat i więcej</w:t>
                </w:r>
              </w:p>
            </w:tc>
            <w:tc>
              <w:tcPr>
                <w:tcW w:w="26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8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0,00 zł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B0737"/>
        <w:p w:rsidR="00BB0737" w:rsidRDefault="00B01560">
          <w:pPr>
            <w:pStyle w:val="Nagwek3"/>
          </w:pPr>
          <w:bookmarkStart w:id="99" w:name="_Toc136338327"/>
          <w:r>
            <w:t xml:space="preserve">Działania </w:t>
          </w:r>
          <w:r>
            <w:t>wobec dłużników alimentacyjnych</w:t>
          </w:r>
          <w:bookmarkEnd w:id="99"/>
        </w:p>
        <w:p w:rsidR="00BB0737" w:rsidRDefault="00BB0737"/>
        <w:p w:rsidR="00BB0737" w:rsidRDefault="00B01560">
          <w:r>
            <w:tab/>
            <w:t>Gminny Ośrodek Pomocy Społecznej działając z upoważnienia organu właściwego, podejmuje działania wobec dłużników alimentacyjnych przewidziane w ustawie z dnia 7 września 2007 r. o pomocy osobom uprawnionym do alimentów (tj</w:t>
          </w:r>
          <w:r>
            <w:t>. Dz.U.2023 r., poz. 581).</w:t>
          </w:r>
        </w:p>
        <w:p w:rsidR="00BB0737" w:rsidRDefault="00B01560">
          <w:r>
            <w:t>W 2022 roku zostało złożonych 15 wniosków o podjęcie działań wobec dłużników alimentacyjnych.</w:t>
          </w:r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Wykonane wydatki na świadczenia rodzinne i fundusz alimentacyjny  stanowią:</w:t>
          </w:r>
        </w:p>
        <w:p w:rsidR="00BB0737" w:rsidRDefault="00B01560">
          <w:pPr>
            <w:pStyle w:val="Akapitzlist"/>
            <w:numPr>
              <w:ilvl w:val="0"/>
              <w:numId w:val="81"/>
            </w:numPr>
            <w:spacing w:after="0"/>
            <w:ind w:left="1134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wypłacone świadczenia – 3 698 093,19 zł,</w:t>
          </w:r>
        </w:p>
        <w:p w:rsidR="00BB0737" w:rsidRDefault="00B01560">
          <w:pPr>
            <w:pStyle w:val="Akapitzlist"/>
            <w:spacing w:after="0"/>
            <w:ind w:left="1134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(w tym składki eme</w:t>
          </w:r>
          <w:r>
            <w:rPr>
              <w:rFonts w:cs="Times New Roman"/>
              <w:szCs w:val="24"/>
            </w:rPr>
            <w:t>rytalno-rentowe 358 142,32 zł)</w:t>
          </w:r>
        </w:p>
        <w:p w:rsidR="00BB0737" w:rsidRDefault="00B01560">
          <w:pPr>
            <w:pStyle w:val="Akapitzlist"/>
            <w:numPr>
              <w:ilvl w:val="0"/>
              <w:numId w:val="81"/>
            </w:numPr>
            <w:spacing w:after="0"/>
            <w:ind w:left="1134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koszty obsługi – 194 308,53 zł (w tym ze środków gminy 85 041,70 zł).</w:t>
          </w:r>
        </w:p>
        <w:p w:rsidR="00BB0737" w:rsidRDefault="00BB0737"/>
        <w:p w:rsidR="00BB0737" w:rsidRDefault="00BB0737"/>
        <w:p w:rsidR="00BB0737" w:rsidRDefault="00B01560">
          <w:pPr>
            <w:pStyle w:val="Nagwek3"/>
          </w:pPr>
          <w:bookmarkStart w:id="100" w:name="_Toc136338328"/>
          <w:r>
            <w:t>Składki zdrowotne</w:t>
          </w:r>
          <w:bookmarkEnd w:id="100"/>
        </w:p>
        <w:p w:rsidR="00BB0737" w:rsidRDefault="00BB0737"/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2022 r. ośrodek w tym dziale opłacał składki na ubezpieczenie zdrowotne za osoby pobierające świadczenia opiekuńcze i zasiłek dla op</w:t>
          </w:r>
          <w:r>
            <w:rPr>
              <w:rFonts w:cs="Times New Roman"/>
              <w:szCs w:val="24"/>
            </w:rPr>
            <w:t>iekuna:</w:t>
          </w:r>
        </w:p>
        <w:p w:rsidR="00BB0737" w:rsidRDefault="00B01560">
          <w:pPr>
            <w:pStyle w:val="Akapitzlist"/>
            <w:numPr>
              <w:ilvl w:val="0"/>
              <w:numId w:val="81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369 składek,</w:t>
          </w:r>
        </w:p>
        <w:p w:rsidR="00BB0737" w:rsidRDefault="00B01560">
          <w:pPr>
            <w:pStyle w:val="Akapitzlist"/>
            <w:numPr>
              <w:ilvl w:val="0"/>
              <w:numId w:val="81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kwota: 59 624,30 zł.</w:t>
          </w:r>
        </w:p>
        <w:p w:rsidR="00BB0737" w:rsidRDefault="00BB0737">
          <w:pPr>
            <w:pStyle w:val="Akapitzlist"/>
            <w:spacing w:after="0"/>
            <w:rPr>
              <w:rFonts w:cs="Times New Roman"/>
              <w:szCs w:val="24"/>
            </w:rPr>
          </w:pPr>
        </w:p>
        <w:p w:rsidR="00BB0737" w:rsidRDefault="00BB0737">
          <w:pPr>
            <w:pStyle w:val="Akapitzlist"/>
            <w:spacing w:after="0"/>
            <w:rPr>
              <w:rFonts w:cs="Times New Roman"/>
              <w:szCs w:val="24"/>
            </w:rPr>
          </w:pPr>
        </w:p>
        <w:p w:rsidR="00BB0737" w:rsidRDefault="00B01560">
          <w:pPr>
            <w:pStyle w:val="Nagwek3"/>
          </w:pPr>
          <w:bookmarkStart w:id="101" w:name="_Toc136338329"/>
          <w:r>
            <w:t>Świadczenia wychowawcze  (Program 500+)</w:t>
          </w:r>
          <w:bookmarkEnd w:id="101"/>
        </w:p>
        <w:p w:rsidR="00BB0737" w:rsidRDefault="00BB0737"/>
        <w:p w:rsidR="00BB0737" w:rsidRDefault="00B01560">
          <w:r>
            <w:tab/>
            <w:t>Program Rodzina 500+ to pomoc finansowa ze strony państwa, którą mogą otrzymać rodzice oraz opiekunowie dzieci do 18 roku życia. Celem świadczenia jest częściowe pokrycie</w:t>
          </w:r>
          <w:r>
            <w:t xml:space="preserve"> wydatków związanych z wychowywaniem dziecka, w tym z opieką nad nim i zaspokojeniem jego potrzeb życiowych. Program Rodzina 500+ to 500 zł miesięcznie na każde dziecko niezależnie od dochodu. Świadczenie przysługuje rodzinie bez względu na stan cywilny ro</w:t>
          </w:r>
          <w:r>
            <w:t>dziców.</w:t>
          </w:r>
        </w:p>
        <w:p w:rsidR="00BB0737" w:rsidRDefault="00B01560">
          <w:pPr>
            <w:ind w:firstLine="708"/>
          </w:pPr>
          <w:r>
            <w:t>W 2022 roku w ramach programu 500+ wypłaconych zostało 5 558 świadczeń na dzieci z 678 rodzin co przedstawia poniższa tabela. Liczba osób w tych rodzinach – 1 823, w tym dzieci – 1 144.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102" w:name="_Toc136338264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41</w:t>
          </w:r>
          <w:r>
            <w:rPr>
              <w:noProof/>
            </w:rPr>
            <w:fldChar w:fldCharType="end"/>
          </w:r>
          <w:r>
            <w:t>. Zadania zrealizowane w 20</w:t>
          </w:r>
          <w:r>
            <w:t>22 roku w zakresie ustawy o świadczeniach wychowawczych</w:t>
          </w:r>
          <w:bookmarkEnd w:id="102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612"/>
            <w:gridCol w:w="2939"/>
            <w:gridCol w:w="1837"/>
            <w:gridCol w:w="1839"/>
            <w:gridCol w:w="1839"/>
          </w:tblGrid>
          <w:tr w:rsidR="00BB0737">
            <w:trPr>
              <w:trHeight w:val="1"/>
            </w:trPr>
            <w:tc>
              <w:tcPr>
                <w:tcW w:w="3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Lp.</w:t>
                </w:r>
              </w:p>
            </w:tc>
            <w:tc>
              <w:tcPr>
                <w:tcW w:w="162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Wyszczególnienie</w:t>
                </w:r>
              </w:p>
            </w:tc>
            <w:tc>
              <w:tcPr>
                <w:tcW w:w="101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Liczba rodzin</w:t>
                </w:r>
              </w:p>
            </w:tc>
            <w:tc>
              <w:tcPr>
                <w:tcW w:w="101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Liczba świadczeń</w:t>
                </w:r>
              </w:p>
            </w:tc>
            <w:tc>
              <w:tcPr>
                <w:tcW w:w="101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Kwota świadczeń</w:t>
                </w:r>
              </w:p>
            </w:tc>
          </w:tr>
          <w:tr w:rsidR="00BB0737">
            <w:trPr>
              <w:trHeight w:val="652"/>
            </w:trPr>
            <w:tc>
              <w:tcPr>
                <w:tcW w:w="3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1.</w:t>
                </w:r>
              </w:p>
            </w:tc>
            <w:tc>
              <w:tcPr>
                <w:tcW w:w="162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r>
                  <w:t xml:space="preserve"> Świadczenia wychowawcze</w:t>
                </w:r>
              </w:p>
            </w:tc>
            <w:tc>
              <w:tcPr>
                <w:tcW w:w="101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678</w:t>
                </w:r>
              </w:p>
            </w:tc>
            <w:tc>
              <w:tcPr>
                <w:tcW w:w="101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5 560</w:t>
                </w:r>
              </w:p>
            </w:tc>
            <w:tc>
              <w:tcPr>
                <w:tcW w:w="101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BB0737" w:rsidRDefault="00B01560">
                <w:pPr>
                  <w:jc w:val="right"/>
                </w:pPr>
                <w:r>
                  <w:t>2 764 387,45 zł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rPr>
              <w:lang w:val="en-US"/>
            </w:rPr>
            <w:t xml:space="preserve">W rozdziale </w:t>
          </w:r>
          <w:r>
            <w:t xml:space="preserve">Świadczenia Wychowawcze w 2022 roku </w:t>
          </w:r>
          <w:r>
            <w:t>wykonano wydatki w kwocie:</w:t>
          </w:r>
        </w:p>
        <w:p w:rsidR="00BB0737" w:rsidRDefault="00B01560">
          <w:pPr>
            <w:ind w:firstLine="360"/>
            <w:rPr>
              <w:rFonts w:cs="Times New Roman"/>
              <w:b/>
              <w:lang w:eastAsia="ar-SA" w:bidi="ar-SA"/>
            </w:rPr>
          </w:pPr>
          <w:r>
            <w:rPr>
              <w:rFonts w:cs="Times New Roman"/>
              <w:b/>
              <w:lang w:eastAsia="ar-SA" w:bidi="ar-SA"/>
            </w:rPr>
            <w:t>2 794 210,06 zł, z tego:</w:t>
          </w:r>
        </w:p>
        <w:p w:rsidR="00BB0737" w:rsidRDefault="00B01560">
          <w:pPr>
            <w:pStyle w:val="Akapitzlist"/>
            <w:numPr>
              <w:ilvl w:val="0"/>
              <w:numId w:val="39"/>
            </w:numPr>
            <w:autoSpaceDN/>
            <w:spacing w:after="0"/>
            <w:textAlignment w:val="auto"/>
            <w:rPr>
              <w:rFonts w:cs="Times New Roman"/>
              <w:color w:val="auto"/>
              <w:kern w:val="0"/>
              <w:lang w:eastAsia="ar-SA"/>
            </w:rPr>
          </w:pPr>
          <w:r>
            <w:rPr>
              <w:rFonts w:cs="Times New Roman"/>
              <w:color w:val="auto"/>
              <w:kern w:val="0"/>
              <w:lang w:eastAsia="ar-SA"/>
            </w:rPr>
            <w:t>świadczenia wychowawcze – 2 764 387,45 zł,</w:t>
          </w:r>
        </w:p>
        <w:p w:rsidR="00BB0737" w:rsidRDefault="00B01560">
          <w:pPr>
            <w:pStyle w:val="Akapitzlist"/>
            <w:numPr>
              <w:ilvl w:val="0"/>
              <w:numId w:val="39"/>
            </w:numPr>
            <w:autoSpaceDN/>
            <w:spacing w:after="0"/>
            <w:textAlignment w:val="auto"/>
            <w:rPr>
              <w:rFonts w:cs="Times New Roman"/>
              <w:color w:val="auto"/>
              <w:kern w:val="0"/>
              <w:lang w:eastAsia="ar-SA"/>
            </w:rPr>
          </w:pPr>
          <w:r>
            <w:rPr>
              <w:rFonts w:cs="Times New Roman"/>
              <w:color w:val="auto"/>
              <w:kern w:val="0"/>
              <w:lang w:eastAsia="ar-SA"/>
            </w:rPr>
            <w:t>koszty obsługi – 29 822,61 zł  (w tym ze środków gminy – 20 703,43 zł).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103" w:name="_Toc136338330"/>
          <w:r>
            <w:t>Ochrona zdrowia</w:t>
          </w:r>
          <w:bookmarkEnd w:id="103"/>
        </w:p>
        <w:p w:rsidR="00BB0737" w:rsidRDefault="00B01560">
          <w:pPr>
            <w:ind w:firstLine="578"/>
          </w:pPr>
          <w:r>
            <w:t>Ubezpieczenie zdrowotne przysługuje klientom pomocy społecznej nie posi</w:t>
          </w:r>
          <w:r>
            <w:t>adającym żadnego innego ubezpieczenia.</w:t>
          </w:r>
        </w:p>
        <w:p w:rsidR="00BB0737" w:rsidRDefault="00B01560">
          <w:pPr>
            <w:rPr>
              <w:rFonts w:cs="Times New Roman"/>
              <w:szCs w:val="24"/>
            </w:rPr>
          </w:pPr>
          <w:r>
            <w:tab/>
            <w:t>Zgodnie z ustawą z dnia 27 sierpnia 2004 r. o świadczeniach opieki zdrowotnej finansowanych ze środków publicznych (tj. Dz. U. z 2022 r., poz. 2561 z późń. zm.) do korzystania ze świadczeń opieki zdrowotnej finansowa</w:t>
          </w:r>
          <w:r>
            <w:t xml:space="preserve">nych ze środków publicznych na zasadach określonych w ustawie mają prawo osoby inne niż ubezpieczone, posiadające obywatelstwo polskie i miejsce zamieszkania na terytorium Rzeczypospolitej Polskiej, które </w:t>
          </w:r>
          <w:r>
            <w:rPr>
              <w:rFonts w:cs="Times New Roman"/>
              <w:szCs w:val="24"/>
            </w:rPr>
            <w:t>spełniają kryterium dochodowe, określone w przepisa</w:t>
          </w:r>
          <w:r>
            <w:rPr>
              <w:rFonts w:cs="Times New Roman"/>
              <w:szCs w:val="24"/>
            </w:rPr>
            <w:t>ch o pomocy społecznej tj.:</w:t>
          </w:r>
        </w:p>
        <w:p w:rsidR="00BB0737" w:rsidRDefault="00B01560">
          <w:pPr>
            <w:pStyle w:val="Akapitzlist"/>
            <w:numPr>
              <w:ilvl w:val="0"/>
              <w:numId w:val="40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dla osoby samotnie gospodarującej – w wysokości 776 zł,</w:t>
          </w:r>
        </w:p>
        <w:p w:rsidR="00BB0737" w:rsidRDefault="00B01560">
          <w:pPr>
            <w:pStyle w:val="Akapitzlist"/>
            <w:numPr>
              <w:ilvl w:val="0"/>
              <w:numId w:val="40"/>
            </w:numPr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dla osoby w rodzinie – w wysokości 600 zł.</w:t>
          </w:r>
        </w:p>
        <w:p w:rsidR="00BB0737" w:rsidRDefault="00B01560">
          <w:r>
            <w:tab/>
            <w:t xml:space="preserve">Wydanie decyzji o ustaleniu prawa do świadczeń opieki zdrowotnej realizowanych ze środków publicznych następuje na wniosek </w:t>
          </w:r>
          <w:r>
            <w:t>zainteresowanego, a w przypadku stanu nagłego – na wniosek świadczeniodawcy udzielającego świadczenia opieki zdrowotnej złożony niezwłocznie po udzieleniu świadczenia.</w:t>
          </w:r>
        </w:p>
        <w:p w:rsidR="00BB0737" w:rsidRDefault="00B01560">
          <w:r>
            <w:tab/>
            <w:t>Wydanie decyzji administracyjnej poprzedzone jest przeprowadzeniem wywiadu środowiskowe</w:t>
          </w:r>
          <w:r>
            <w:t>go. Wywiad przeprowadzany jest niezwłocznie po otrzymaniu informacji o potrzebie ustalenia uprawnień. Wywiad przeprowadza się w miejscu zamieszkania/pobytu osoby zainteresowanej, pod katem ustalenia, czy osoba zainteresowana spełnia kryterium dochodowe zgo</w:t>
          </w:r>
          <w:r>
            <w:t>dnie z ustawą o pomocy społecznej oraz czy nie występują dysproporcje między udokumentowaną wysokością dochodu, a sytuacją majątkową tej osoby.</w:t>
          </w:r>
        </w:p>
        <w:p w:rsidR="00BB0737" w:rsidRDefault="00B01560">
          <w:r>
            <w:tab/>
            <w:t>Decyzja administracyjna w sprawie przyznania lub odmowy przyznania prawa do świadczeń opieki zdrowotnej wydawan</w:t>
          </w:r>
          <w:r>
            <w:t>a jest w terminie miesiąca od daty złożenia wniosku wraz z wymaganą dokumentacją.</w:t>
          </w:r>
        </w:p>
        <w:p w:rsidR="00BB0737" w:rsidRDefault="00B01560">
          <w:r>
            <w:tab/>
            <w:t>Prawo do świadczeń opieki zdrowotnej na podstawie w/w decyzji przysługuje przez okres 90 dni, chyba że w tym okresie świadczeniobiorca zostanie objęty ubezpieczeniem zdrowot</w:t>
          </w:r>
          <w:r>
            <w:t>nym. Jeżeli istnieje konieczność dalszego leczenia, dłuższego niż 90 dni – może zostać wydana kolejna decyzja. Świadczeniodawcy NFZ realizują świadczenia na rzecz osób nieubezpieczonych legitymujących się w/w decyzją.</w:t>
          </w:r>
        </w:p>
        <w:p w:rsidR="00BB0737" w:rsidRDefault="00B01560">
          <w:r>
            <w:tab/>
          </w:r>
        </w:p>
        <w:p w:rsidR="00BB0737" w:rsidRDefault="00B01560">
          <w:pPr>
            <w:ind w:firstLine="708"/>
          </w:pPr>
          <w:r>
            <w:lastRenderedPageBreak/>
            <w:t>W 2022 roku w Gminnym Ośrodku Pomocy</w:t>
          </w:r>
          <w:r>
            <w:t xml:space="preserve"> Społecznej w Medyce realizacja w/w świadczenia wyglądała następująco:</w:t>
          </w:r>
        </w:p>
        <w:p w:rsidR="00BB0737" w:rsidRDefault="00B01560">
          <w:pPr>
            <w:pStyle w:val="Akapitzlist"/>
            <w:numPr>
              <w:ilvl w:val="0"/>
              <w:numId w:val="41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wydano 10 decyzji potwierdzających prawo do świadczeń opieki zdrowotnej, w tym 9 osobom na okres 90 dni, 1 osobie na okres 8 dni,</w:t>
          </w:r>
        </w:p>
        <w:p w:rsidR="00BB0737" w:rsidRDefault="00B01560">
          <w:pPr>
            <w:pStyle w:val="Akapitzlist"/>
            <w:numPr>
              <w:ilvl w:val="0"/>
              <w:numId w:val="41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wydano 5 decyzji odmownych.</w:t>
          </w:r>
          <w:r>
            <w:rPr>
              <w:rFonts w:cs="Times New Roman"/>
              <w:szCs w:val="24"/>
            </w:rPr>
            <w:tab/>
          </w:r>
        </w:p>
        <w:p w:rsidR="00BB0737" w:rsidRDefault="00B01560">
          <w:r>
            <w:t>Koszty wydania decyzji w 2</w:t>
          </w:r>
          <w:r>
            <w:t>022 roku wyniosły 500,00 zł.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104" w:name="_Toc136338331"/>
          <w:r>
            <w:t>Program „Korpus wsparcia seniorów”</w:t>
          </w:r>
          <w:bookmarkEnd w:id="104"/>
        </w:p>
        <w:p w:rsidR="00BB0737" w:rsidRDefault="00B01560">
          <w:pPr>
            <w:ind w:firstLine="578"/>
          </w:pPr>
          <w:r>
            <w:t>Gminny Ośrodek Pomocy Społecznej w Medyce w 2022 r. przystąpił do realizacji Modułu II Programu "Korpus Wsparcia Seniorów", mającego na celu poprawę bezpieczeństwa oraz możliwości samodzieln</w:t>
          </w:r>
          <w:r>
            <w:t>ego funkcjonowania w miejscu zamieszkania osób starszych, przez zwiększanie dostępu do tzw. „opieki na odległość". Program był realizowany przez okres 8 miesięcy od miesiąca maja do grudnia 2022 r.</w:t>
          </w:r>
        </w:p>
        <w:p w:rsidR="00BB0737" w:rsidRDefault="00B01560">
          <w:pPr>
            <w:ind w:firstLine="578"/>
          </w:pPr>
          <w:r>
            <w:t>„Opieka na odległość" jest nowoczesną formą sprawowania op</w:t>
          </w:r>
          <w:r>
            <w:t>ieki nad osobami starszymi, chorymi, po przebytych zabiegach medycznych, z niepełnosprawnościami, którzy czasowo lub na stałe wymagają wsparcia w codziennym funkcjonowaniu.</w:t>
          </w:r>
        </w:p>
        <w:p w:rsidR="00BB0737" w:rsidRDefault="00B01560">
          <w:r>
            <w:t>W ramach Programu seniorom w wieku 65 lat i więcej został zapewniony dostęp do tzw.</w:t>
          </w:r>
          <w:r>
            <w:t xml:space="preserve"> „opasek bezpieczeństwa” wyposażonych w następujące funkcje:</w:t>
          </w:r>
        </w:p>
        <w:p w:rsidR="00BB0737" w:rsidRDefault="00B01560">
          <w:pPr>
            <w:pStyle w:val="Akapitzlist"/>
            <w:numPr>
              <w:ilvl w:val="3"/>
              <w:numId w:val="82"/>
            </w:numPr>
            <w:spacing w:after="0"/>
            <w:ind w:left="993"/>
          </w:pPr>
          <w:r>
            <w:t>przycisk bezpieczeństwa;</w:t>
          </w:r>
        </w:p>
        <w:p w:rsidR="00BB0737" w:rsidRDefault="00B01560">
          <w:pPr>
            <w:pStyle w:val="Akapitzlist"/>
            <w:numPr>
              <w:ilvl w:val="3"/>
              <w:numId w:val="82"/>
            </w:numPr>
            <w:spacing w:after="0"/>
            <w:ind w:left="993"/>
          </w:pPr>
          <w:r>
            <w:t>sygnał SOS;</w:t>
          </w:r>
        </w:p>
        <w:p w:rsidR="00BB0737" w:rsidRDefault="00B01560">
          <w:pPr>
            <w:pStyle w:val="Akapitzlist"/>
            <w:numPr>
              <w:ilvl w:val="3"/>
              <w:numId w:val="82"/>
            </w:numPr>
            <w:spacing w:after="0"/>
            <w:ind w:left="993"/>
          </w:pPr>
          <w:r>
            <w:t>detektor upadku;</w:t>
          </w:r>
        </w:p>
        <w:p w:rsidR="00BB0737" w:rsidRDefault="00B01560">
          <w:pPr>
            <w:pStyle w:val="Akapitzlist"/>
            <w:numPr>
              <w:ilvl w:val="3"/>
              <w:numId w:val="82"/>
            </w:numPr>
            <w:spacing w:after="0"/>
            <w:ind w:left="993"/>
          </w:pPr>
          <w:r>
            <w:t>czujnik zdjęcia opaski;</w:t>
          </w:r>
        </w:p>
        <w:p w:rsidR="00BB0737" w:rsidRDefault="00B01560">
          <w:pPr>
            <w:pStyle w:val="Akapitzlist"/>
            <w:numPr>
              <w:ilvl w:val="3"/>
              <w:numId w:val="82"/>
            </w:numPr>
            <w:spacing w:after="0"/>
            <w:ind w:left="993"/>
          </w:pPr>
          <w:r>
            <w:t>lokalizator GPS;</w:t>
          </w:r>
        </w:p>
        <w:p w:rsidR="00BB0737" w:rsidRDefault="00B01560">
          <w:pPr>
            <w:pStyle w:val="Akapitzlist"/>
            <w:numPr>
              <w:ilvl w:val="3"/>
              <w:numId w:val="82"/>
            </w:numPr>
            <w:spacing w:after="0"/>
            <w:ind w:left="993"/>
          </w:pPr>
          <w:r>
            <w:t>funkcje umożliwiające komunikowanie się z centrum obsługi i opiekunami;</w:t>
          </w:r>
        </w:p>
        <w:p w:rsidR="00BB0737" w:rsidRDefault="00B01560">
          <w:pPr>
            <w:pStyle w:val="Akapitzlist"/>
            <w:numPr>
              <w:ilvl w:val="3"/>
              <w:numId w:val="82"/>
            </w:numPr>
            <w:spacing w:after="0"/>
            <w:ind w:left="993"/>
          </w:pPr>
          <w:r>
            <w:t>funkcje monitorujące podstaw</w:t>
          </w:r>
          <w:r>
            <w:t>owe czynności życiowe (puls i saturacja).</w:t>
          </w:r>
        </w:p>
        <w:p w:rsidR="00BB0737" w:rsidRDefault="00BB0737">
          <w:pPr>
            <w:pStyle w:val="Akapitzlist"/>
            <w:spacing w:after="0"/>
            <w:ind w:left="993"/>
          </w:pPr>
        </w:p>
        <w:p w:rsidR="00BB0737" w:rsidRDefault="00B01560">
          <w:pPr>
            <w:ind w:firstLine="426"/>
          </w:pPr>
          <w:r>
            <w:t>Opaska bezpieczeństwa jest połączona z całodobowym Centrum monitoringu, co daje poczucie bezpieczeństwa seniorom. Pozwala na bardziej komfortowe funkcjonowanie w swoim środowisku lokalnym. W przypadku trudnej sytuacji lub nagłego zagrożenia życia wciśnięci</w:t>
          </w:r>
          <w:r>
            <w:t xml:space="preserve">e guzika alarmowego, znajdującego się na opasce, umożliwia połączenie się z dyspozytorem (ratownik medyczny), który podejmuje decyzję o sposobie udzielenia pomocy seniorowi. W zależności od sytuacji może on poprosić o interwencję kogoś z jego najbliższego </w:t>
          </w:r>
          <w:r>
            <w:t xml:space="preserve">otoczenia (rodzinę, sąsiadów, opiekunów) lub wezwać służby ratunkowe. To idealne rozwiązanie, szczególnie dla osób samotnych, zarówno tych wymagających usług opiekuńczych jak i tych, którzy z tej formy wsparcia nie korzystają. Dedykowane dla osób, których </w:t>
          </w:r>
          <w:r>
            <w:t>zmiany stanu zdrowia są na tyle nieprzewidywalne, że konieczne jest stałe monitorowanie podstawowych funkcji życiowych w celu jak najszybszej reakcji, powiadomienia właściwych służb i udzielenia możliwe najszybciej pomocy. W tym pomocy medycznej w ramach ś</w:t>
          </w:r>
          <w:r>
            <w:t xml:space="preserve">wiadczeń opieki zdrowotnej finansowanej ze środków publicznych. Usługa „opieki na odległość” realizowana w ramach tego programu była bezpłatna dla mieszkańców naszej Gminy. W 2022 r. tutejszy ośrodek objął w/w wsparciem 23 osoby z terenu gminy Medyka. </w:t>
          </w:r>
        </w:p>
        <w:p w:rsidR="00BB0737" w:rsidRDefault="00B01560">
          <w:pPr>
            <w:ind w:firstLine="426"/>
          </w:pPr>
          <w:r>
            <w:t>Cał</w:t>
          </w:r>
          <w:r>
            <w:t>kowita wartość programu to: 22 541,64 zł sfinansowana została ze środków Funduszu Przeciwdziałania COVID-19. Kwota ta została sfinansowana z budżetu państwa.</w:t>
          </w:r>
        </w:p>
        <w:p w:rsidR="00BB0737" w:rsidRDefault="00B01560">
          <w:pPr>
            <w:pStyle w:val="Nagwek2"/>
          </w:pPr>
          <w:bookmarkStart w:id="105" w:name="_Toc136338332"/>
          <w:r>
            <w:lastRenderedPageBreak/>
            <w:t>Inne działania podejmowane w ramach polityki społecznej</w:t>
          </w:r>
          <w:bookmarkEnd w:id="105"/>
        </w:p>
        <w:p w:rsidR="00BB0737" w:rsidRDefault="00B01560">
          <w:pPr>
            <w:ind w:firstLine="578"/>
            <w:rPr>
              <w:szCs w:val="24"/>
            </w:rPr>
          </w:pPr>
          <w:r>
            <w:rPr>
              <w:szCs w:val="24"/>
            </w:rPr>
            <w:t>W urzędzie Gminy Medyka funkcjonuje stanow</w:t>
          </w:r>
          <w:r>
            <w:rPr>
              <w:szCs w:val="24"/>
            </w:rPr>
            <w:t>isko Pełnomocnika rozwiązywania problemów alkoholowych, narkomanii i spraw socjalnych, który przyjmuje i realizuje wnioski o przyznanie dodatku mieszkaniowego i energetycznego, wnioski o stypendium szkolne         o charakterze socjalnym, stypendium szkoln</w:t>
          </w:r>
          <w:r>
            <w:rPr>
              <w:szCs w:val="24"/>
            </w:rPr>
            <w:t>e za osiągnięcia sportowe i wyniki w nauce oraz wnioski o zwrot podatku akcyzowego zawartego w cenie oleju napędowego wykorzystywanego do produkcji rolnej. Szczegółowe dane na temat realizacji zadań z tym związanych w 2022 roku przedstawia poniższa tabela.</w:t>
          </w:r>
        </w:p>
        <w:p w:rsidR="00BB0737" w:rsidRDefault="00BB0737">
          <w:pPr>
            <w:ind w:firstLine="578"/>
            <w:rPr>
              <w:szCs w:val="24"/>
            </w:rPr>
          </w:pPr>
        </w:p>
        <w:p w:rsidR="00BB0737" w:rsidRDefault="00B01560">
          <w:pPr>
            <w:pStyle w:val="Legenda"/>
            <w:keepNext/>
          </w:pPr>
          <w:bookmarkStart w:id="106" w:name="_Toc136338265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42</w:t>
          </w:r>
          <w:r>
            <w:rPr>
              <w:noProof/>
            </w:rPr>
            <w:fldChar w:fldCharType="end"/>
          </w:r>
          <w:r>
            <w:t>. Realizacja wniosków o przyznanie dodatków, stypendiów i zwrot podatku akcyzowego</w:t>
          </w:r>
          <w:bookmarkEnd w:id="106"/>
        </w:p>
        <w:tbl>
          <w:tblPr>
            <w:tblStyle w:val="Tabela-Siatka"/>
            <w:tblW w:w="5000" w:type="pct"/>
            <w:tblLook w:val="04A0" w:firstRow="1" w:lastRow="0" w:firstColumn="1" w:lastColumn="0" w:noHBand="0" w:noVBand="1"/>
          </w:tblPr>
          <w:tblGrid>
            <w:gridCol w:w="2690"/>
            <w:gridCol w:w="3349"/>
            <w:gridCol w:w="3023"/>
          </w:tblGrid>
          <w:tr w:rsidR="00BB0737">
            <w:tc>
              <w:tcPr>
                <w:tcW w:w="1484" w:type="pct"/>
                <w:shd w:val="clear" w:color="auto" w:fill="C5E0B3" w:themeFill="accent6" w:themeFillTint="66"/>
                <w:vAlign w:val="center"/>
              </w:tcPr>
              <w:p w:rsidR="00BB0737" w:rsidRDefault="00B01560">
                <w:pPr>
                  <w:jc w:val="center"/>
                  <w:rPr>
                    <w:b/>
                    <w:szCs w:val="24"/>
                  </w:rPr>
                </w:pPr>
                <w:r>
                  <w:rPr>
                    <w:b/>
                    <w:szCs w:val="24"/>
                  </w:rPr>
                  <w:t>Nazwa zadania</w:t>
                </w:r>
              </w:p>
            </w:tc>
            <w:tc>
              <w:tcPr>
                <w:tcW w:w="1848" w:type="pct"/>
                <w:shd w:val="clear" w:color="auto" w:fill="C5E0B3" w:themeFill="accent6" w:themeFillTint="66"/>
                <w:vAlign w:val="center"/>
              </w:tcPr>
              <w:p w:rsidR="00BB0737" w:rsidRDefault="00B01560">
                <w:pPr>
                  <w:jc w:val="center"/>
                  <w:rPr>
                    <w:b/>
                    <w:szCs w:val="24"/>
                  </w:rPr>
                </w:pPr>
                <w:r>
                  <w:rPr>
                    <w:b/>
                    <w:szCs w:val="24"/>
                  </w:rPr>
                  <w:t>Liczba osób, którzy złożyli wnioski (liczba świadczeń)</w:t>
                </w:r>
              </w:p>
            </w:tc>
            <w:tc>
              <w:tcPr>
                <w:tcW w:w="1668" w:type="pct"/>
                <w:shd w:val="clear" w:color="auto" w:fill="C5E0B3" w:themeFill="accent6" w:themeFillTint="66"/>
                <w:vAlign w:val="center"/>
              </w:tcPr>
              <w:p w:rsidR="00BB0737" w:rsidRDefault="00B01560">
                <w:pPr>
                  <w:jc w:val="center"/>
                  <w:rPr>
                    <w:b/>
                    <w:szCs w:val="24"/>
                  </w:rPr>
                </w:pPr>
                <w:r>
                  <w:rPr>
                    <w:b/>
                    <w:szCs w:val="24"/>
                  </w:rPr>
                  <w:t>Łączna kwota przyznanego dodatku/zwrotu podatku</w:t>
                </w:r>
              </w:p>
            </w:tc>
          </w:tr>
          <w:tr w:rsidR="00BB0737">
            <w:tc>
              <w:tcPr>
                <w:tcW w:w="1484" w:type="pct"/>
                <w:shd w:val="clear" w:color="auto" w:fill="F2F2F2" w:themeFill="background1" w:themeFillShade="F2"/>
                <w:vAlign w:val="center"/>
              </w:tcPr>
              <w:p w:rsidR="00BB0737" w:rsidRDefault="00B01560">
                <w:pPr>
                  <w:jc w:val="left"/>
                  <w:rPr>
                    <w:b/>
                    <w:szCs w:val="24"/>
                  </w:rPr>
                </w:pPr>
                <w:r>
                  <w:rPr>
                    <w:b/>
                    <w:szCs w:val="24"/>
                  </w:rPr>
                  <w:t xml:space="preserve">Przyznanie dodatku </w:t>
                </w:r>
                <w:r>
                  <w:rPr>
                    <w:b/>
                    <w:szCs w:val="24"/>
                  </w:rPr>
                  <w:t>mieszkaniowego</w:t>
                </w:r>
              </w:p>
            </w:tc>
            <w:tc>
              <w:tcPr>
                <w:tcW w:w="1848" w:type="pct"/>
                <w:vAlign w:val="center"/>
              </w:tcPr>
              <w:p w:rsidR="00BB0737" w:rsidRDefault="00B01560">
                <w:pPr>
                  <w:jc w:val="center"/>
                  <w:rPr>
                    <w:szCs w:val="24"/>
                  </w:rPr>
                </w:pPr>
                <w:r>
                  <w:rPr>
                    <w:szCs w:val="24"/>
                  </w:rPr>
                  <w:t>14   (136 świadczeń)</w:t>
                </w:r>
              </w:p>
            </w:tc>
            <w:tc>
              <w:tcPr>
                <w:tcW w:w="1668" w:type="pct"/>
                <w:vAlign w:val="center"/>
              </w:tcPr>
              <w:p w:rsidR="00BB0737" w:rsidRDefault="00B01560">
                <w:pPr>
                  <w:jc w:val="right"/>
                  <w:rPr>
                    <w:szCs w:val="24"/>
                  </w:rPr>
                </w:pPr>
                <w:r>
                  <w:rPr>
                    <w:szCs w:val="24"/>
                  </w:rPr>
                  <w:t>30 469,68 zł</w:t>
                </w:r>
              </w:p>
            </w:tc>
          </w:tr>
          <w:tr w:rsidR="00BB0737">
            <w:tc>
              <w:tcPr>
                <w:tcW w:w="1484" w:type="pct"/>
                <w:shd w:val="clear" w:color="auto" w:fill="F2F2F2" w:themeFill="background1" w:themeFillShade="F2"/>
                <w:vAlign w:val="center"/>
              </w:tcPr>
              <w:p w:rsidR="00BB0737" w:rsidRDefault="00B01560">
                <w:pPr>
                  <w:jc w:val="left"/>
                  <w:rPr>
                    <w:b/>
                    <w:szCs w:val="24"/>
                  </w:rPr>
                </w:pPr>
                <w:r>
                  <w:rPr>
                    <w:b/>
                    <w:szCs w:val="24"/>
                  </w:rPr>
                  <w:t>Przyznanie dodatku energetycznego</w:t>
                </w:r>
              </w:p>
            </w:tc>
            <w:tc>
              <w:tcPr>
                <w:tcW w:w="1848" w:type="pct"/>
                <w:vAlign w:val="center"/>
              </w:tcPr>
              <w:p w:rsidR="00BB0737" w:rsidRDefault="00B01560">
                <w:pPr>
                  <w:jc w:val="center"/>
                  <w:rPr>
                    <w:szCs w:val="24"/>
                  </w:rPr>
                </w:pPr>
                <w:r>
                  <w:rPr>
                    <w:szCs w:val="24"/>
                  </w:rPr>
                  <w:t>Świadczenie zostało zawieszone 01.01.2022 r. – 31.12.2023 r. na czas obowiązywania zasiłków osłonowych</w:t>
                </w:r>
              </w:p>
            </w:tc>
            <w:tc>
              <w:tcPr>
                <w:tcW w:w="1668" w:type="pct"/>
                <w:vAlign w:val="center"/>
              </w:tcPr>
              <w:p w:rsidR="00BB0737" w:rsidRDefault="00B01560">
                <w:pPr>
                  <w:jc w:val="right"/>
                  <w:rPr>
                    <w:szCs w:val="24"/>
                  </w:rPr>
                </w:pPr>
                <w:r>
                  <w:rPr>
                    <w:szCs w:val="24"/>
                  </w:rPr>
                  <w:t>0</w:t>
                </w:r>
              </w:p>
            </w:tc>
          </w:tr>
          <w:tr w:rsidR="00BB0737">
            <w:tc>
              <w:tcPr>
                <w:tcW w:w="1484" w:type="pct"/>
                <w:shd w:val="clear" w:color="auto" w:fill="F2F2F2" w:themeFill="background1" w:themeFillShade="F2"/>
                <w:vAlign w:val="center"/>
              </w:tcPr>
              <w:p w:rsidR="00BB0737" w:rsidRDefault="00B01560">
                <w:pPr>
                  <w:jc w:val="left"/>
                  <w:rPr>
                    <w:b/>
                    <w:szCs w:val="24"/>
                  </w:rPr>
                </w:pPr>
                <w:r>
                  <w:rPr>
                    <w:b/>
                    <w:szCs w:val="24"/>
                  </w:rPr>
                  <w:t>Zwrot podatku akcyzowego producentom rolnym</w:t>
                </w:r>
              </w:p>
            </w:tc>
            <w:tc>
              <w:tcPr>
                <w:tcW w:w="1848" w:type="pct"/>
                <w:vAlign w:val="center"/>
              </w:tcPr>
              <w:p w:rsidR="00BB0737" w:rsidRDefault="00B01560">
                <w:pPr>
                  <w:jc w:val="center"/>
                  <w:rPr>
                    <w:szCs w:val="24"/>
                  </w:rPr>
                </w:pPr>
                <w:r>
                  <w:rPr>
                    <w:szCs w:val="24"/>
                  </w:rPr>
                  <w:t>204</w:t>
                </w:r>
              </w:p>
            </w:tc>
            <w:tc>
              <w:tcPr>
                <w:tcW w:w="1668" w:type="pct"/>
                <w:vAlign w:val="center"/>
              </w:tcPr>
              <w:p w:rsidR="00BB0737" w:rsidRDefault="00B01560">
                <w:pPr>
                  <w:jc w:val="right"/>
                  <w:rPr>
                    <w:szCs w:val="24"/>
                  </w:rPr>
                </w:pPr>
                <w:r>
                  <w:rPr>
                    <w:szCs w:val="24"/>
                  </w:rPr>
                  <w:t>351 616,48 zł</w:t>
                </w:r>
              </w:p>
            </w:tc>
          </w:tr>
          <w:tr w:rsidR="00BB0737">
            <w:tc>
              <w:tcPr>
                <w:tcW w:w="1484" w:type="pct"/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jc w:val="left"/>
                  <w:rPr>
                    <w:b/>
                    <w:szCs w:val="24"/>
                  </w:rPr>
                </w:pPr>
                <w:r>
                  <w:rPr>
                    <w:b/>
                    <w:szCs w:val="24"/>
                  </w:rPr>
                  <w:t>Rodzaj Stypendium</w:t>
                </w:r>
              </w:p>
            </w:tc>
            <w:tc>
              <w:tcPr>
                <w:tcW w:w="1848" w:type="pct"/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sz w:val="22"/>
                    <w:szCs w:val="24"/>
                  </w:rPr>
                  <w:t>Liczba dzieci, które otrzymały stypendium</w:t>
                </w:r>
              </w:p>
            </w:tc>
            <w:tc>
              <w:tcPr>
                <w:tcW w:w="1668" w:type="pct"/>
                <w:shd w:val="clear" w:color="auto" w:fill="D9D9D9" w:themeFill="background1" w:themeFillShade="D9"/>
                <w:vAlign w:val="center"/>
              </w:tcPr>
              <w:p w:rsidR="00BB0737" w:rsidRDefault="00B01560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sz w:val="22"/>
                    <w:szCs w:val="24"/>
                  </w:rPr>
                  <w:t>Łączna kwota wypłaconych stypendiów</w:t>
                </w:r>
              </w:p>
            </w:tc>
          </w:tr>
          <w:tr w:rsidR="00BB0737">
            <w:tc>
              <w:tcPr>
                <w:tcW w:w="1484" w:type="pct"/>
                <w:shd w:val="clear" w:color="auto" w:fill="F2F2F2" w:themeFill="background1" w:themeFillShade="F2"/>
                <w:vAlign w:val="center"/>
              </w:tcPr>
              <w:p w:rsidR="00BB0737" w:rsidRDefault="00B01560">
                <w:pPr>
                  <w:jc w:val="left"/>
                  <w:rPr>
                    <w:b/>
                    <w:szCs w:val="24"/>
                  </w:rPr>
                </w:pPr>
                <w:r>
                  <w:rPr>
                    <w:b/>
                    <w:szCs w:val="24"/>
                  </w:rPr>
                  <w:t>Stypendium szkolne o charakterze socjalnym           i zasiłki szkolne</w:t>
                </w:r>
              </w:p>
            </w:tc>
            <w:tc>
              <w:tcPr>
                <w:tcW w:w="1848" w:type="pct"/>
                <w:vAlign w:val="center"/>
              </w:tcPr>
              <w:p w:rsidR="00BB0737" w:rsidRDefault="00B01560">
                <w:pPr>
                  <w:jc w:val="center"/>
                  <w:rPr>
                    <w:szCs w:val="24"/>
                  </w:rPr>
                </w:pPr>
                <w:r>
                  <w:rPr>
                    <w:szCs w:val="24"/>
                  </w:rPr>
                  <w:t>82</w:t>
                </w:r>
              </w:p>
            </w:tc>
            <w:tc>
              <w:tcPr>
                <w:tcW w:w="1668" w:type="pct"/>
                <w:vAlign w:val="center"/>
              </w:tcPr>
              <w:p w:rsidR="00BB0737" w:rsidRDefault="00B01560">
                <w:pPr>
                  <w:jc w:val="right"/>
                  <w:rPr>
                    <w:szCs w:val="24"/>
                  </w:rPr>
                </w:pPr>
                <w:r>
                  <w:rPr>
                    <w:szCs w:val="24"/>
                  </w:rPr>
                  <w:t>68 944,00 zł</w:t>
                </w:r>
              </w:p>
            </w:tc>
          </w:tr>
          <w:tr w:rsidR="00BB0737">
            <w:tc>
              <w:tcPr>
                <w:tcW w:w="1484" w:type="pct"/>
                <w:shd w:val="clear" w:color="auto" w:fill="F2F2F2" w:themeFill="background1" w:themeFillShade="F2"/>
                <w:vAlign w:val="center"/>
              </w:tcPr>
              <w:p w:rsidR="00BB0737" w:rsidRDefault="00B01560">
                <w:pPr>
                  <w:jc w:val="left"/>
                  <w:rPr>
                    <w:b/>
                    <w:szCs w:val="24"/>
                  </w:rPr>
                </w:pPr>
                <w:r>
                  <w:rPr>
                    <w:b/>
                    <w:szCs w:val="24"/>
                  </w:rPr>
                  <w:t>Stypendium szkolne za osiągnięcia sportowe i wyniki w nauce</w:t>
                </w:r>
              </w:p>
            </w:tc>
            <w:tc>
              <w:tcPr>
                <w:tcW w:w="1848" w:type="pct"/>
                <w:vAlign w:val="center"/>
              </w:tcPr>
              <w:p w:rsidR="00BB0737" w:rsidRDefault="00B01560">
                <w:pPr>
                  <w:jc w:val="center"/>
                  <w:rPr>
                    <w:szCs w:val="24"/>
                  </w:rPr>
                </w:pPr>
                <w:r>
                  <w:rPr>
                    <w:szCs w:val="24"/>
                  </w:rPr>
                  <w:t>64</w:t>
                </w:r>
              </w:p>
            </w:tc>
            <w:tc>
              <w:tcPr>
                <w:tcW w:w="1668" w:type="pct"/>
                <w:vAlign w:val="center"/>
              </w:tcPr>
              <w:p w:rsidR="00BB0737" w:rsidRDefault="00B01560">
                <w:pPr>
                  <w:jc w:val="right"/>
                  <w:rPr>
                    <w:szCs w:val="24"/>
                  </w:rPr>
                </w:pPr>
                <w:r>
                  <w:rPr>
                    <w:szCs w:val="24"/>
                  </w:rPr>
                  <w:t>12 000,00 zł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>
          <w:pPr>
            <w:rPr>
              <w:szCs w:val="24"/>
            </w:rPr>
          </w:pPr>
        </w:p>
        <w:p w:rsidR="00BB0737" w:rsidRDefault="00BB0737"/>
        <w:p w:rsidR="00BB0737" w:rsidRDefault="00B01560">
          <w:pPr>
            <w:pStyle w:val="Nagwek2"/>
          </w:pPr>
          <w:bookmarkStart w:id="107" w:name="_Toc136338333"/>
          <w:r>
            <w:t>Dodatek węglowy</w:t>
          </w:r>
          <w:bookmarkEnd w:id="107"/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sytuacji konfliktu zbrojnego na terenie Ukrainy oraz zmian gospodarczych związanych z wysoką inflacją, kryzysem energetycznym, a także brakiem opału Rząd wprowadził dodatki dla mieszkańców. Miały</w:t>
          </w:r>
          <w:r>
            <w:rPr>
              <w:rFonts w:cs="Times New Roman"/>
              <w:szCs w:val="24"/>
            </w:rPr>
            <w:t xml:space="preserve"> one umożliwić ludności zakup energii i opału przy bardzo wysokich cenach surowców energetycznych. Wprowadzono szereg rozwiązań umożliwiających zakup surowców i energii elektrycznej do ogrzewania domów w okresie zimowym 2022/2023 roku. Wśród tych dodatków </w:t>
          </w:r>
          <w:r>
            <w:rPr>
              <w:rFonts w:cs="Times New Roman"/>
              <w:szCs w:val="24"/>
            </w:rPr>
            <w:t>wyróżniamy dodatek węglowy oraz dodatek dla gospodarstw domowych z tytułu wykorzystania niektórych źródeł ciepła. Wprowadzony został także dodatek elektryczny, dla gospodarstw domowych ogrzewających domy energią elektryczną.</w:t>
          </w:r>
        </w:p>
        <w:p w:rsidR="00BB0737" w:rsidRDefault="00B01560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lastRenderedPageBreak/>
            <w:t>Samorządy zostały zobowiązane d</w:t>
          </w:r>
          <w:r>
            <w:rPr>
              <w:rFonts w:cs="Times New Roman"/>
              <w:szCs w:val="24"/>
            </w:rPr>
            <w:t>o realizacji zadań wynikających z ustawy o dodatku węglowym, dodatku dla gospodarstw domowych z tytułu wykorzystania niektórych źródeł ciepła oraz ustawy o szczególnych rozwiązaniach służących ochronie odbiorców energii elektrycznej. Zadaniem samorządu był</w:t>
          </w:r>
          <w:r>
            <w:rPr>
              <w:rFonts w:cs="Times New Roman"/>
              <w:szCs w:val="24"/>
            </w:rPr>
            <w:t>a obsługa wniosków, ich realizacja, czyli weryfikacja z Centralną Bazą Emisyjności Budynków oraz ich wypłata. Wnioski były przyjmowane w terminie od sierpnia do grudnia 2022 r., realizację tych zadań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108" w:name="_Toc136338266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</w:instrText>
          </w:r>
          <w:r>
            <w:rPr>
              <w:noProof/>
            </w:rPr>
            <w:instrText xml:space="preserve">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43</w:t>
          </w:r>
          <w:r>
            <w:rPr>
              <w:noProof/>
            </w:rPr>
            <w:fldChar w:fldCharType="end"/>
          </w:r>
          <w:r>
            <w:t>. Dodatki dla gospodarstw domowych na dzień 31.12.2022 r.</w:t>
          </w:r>
          <w:bookmarkEnd w:id="108"/>
        </w:p>
        <w:tbl>
          <w:tblPr>
            <w:tblW w:w="5000" w:type="pct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565"/>
            <w:gridCol w:w="1278"/>
            <w:gridCol w:w="709"/>
            <w:gridCol w:w="707"/>
            <w:gridCol w:w="848"/>
            <w:gridCol w:w="567"/>
            <w:gridCol w:w="1283"/>
            <w:gridCol w:w="1276"/>
            <w:gridCol w:w="993"/>
            <w:gridCol w:w="836"/>
          </w:tblGrid>
          <w:tr w:rsidR="00BB0737">
            <w:trPr>
              <w:trHeight w:val="3174"/>
            </w:trPr>
            <w:tc>
              <w:tcPr>
                <w:tcW w:w="31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  <w:t>Lp</w:t>
                </w:r>
                <w:r>
                  <w:rPr>
                    <w:rFonts w:eastAsia="Times New Roman" w:cs="Times New Roman"/>
                    <w:b/>
                    <w:color w:val="000000"/>
                    <w:sz w:val="20"/>
                    <w:lang w:eastAsia="pl-PL" w:bidi="ar-SA"/>
                  </w:rPr>
                  <w:t>.</w:t>
                </w:r>
              </w:p>
            </w:tc>
            <w:tc>
              <w:tcPr>
                <w:tcW w:w="705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  <w:t>Nazwa dodatku</w:t>
                </w:r>
              </w:p>
            </w:tc>
            <w:tc>
              <w:tcPr>
                <w:tcW w:w="39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textDirection w:val="btLr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  <w:t>Ilość wniosków złożonych</w:t>
                </w:r>
              </w:p>
            </w:tc>
            <w:tc>
              <w:tcPr>
                <w:tcW w:w="39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textDirection w:val="btLr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  <w:t>Ilość wniosków rozpatrzonych pozytywnie</w:t>
                </w:r>
              </w:p>
            </w:tc>
            <w:tc>
              <w:tcPr>
                <w:tcW w:w="46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textDirection w:val="btLr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  <w:t>Ilość wniosków skierowanych do Samorządowego Kolegium Odwoławczego</w:t>
                </w:r>
              </w:p>
            </w:tc>
            <w:tc>
              <w:tcPr>
                <w:tcW w:w="31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textDirection w:val="btLr"/>
                <w:vAlign w:val="center"/>
                <w:hideMark/>
              </w:tcPr>
              <w:p w:rsidR="00BB0737" w:rsidRDefault="00B01560">
                <w:pPr>
                  <w:spacing w:line="240" w:lineRule="auto"/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  <w:t xml:space="preserve">    Ilość wniosków odrzuconych</w:t>
                </w:r>
              </w:p>
            </w:tc>
            <w:tc>
              <w:tcPr>
                <w:tcW w:w="70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textDirection w:val="btLr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  <w:t xml:space="preserve">Środki </w:t>
                </w:r>
                <w:r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  <w:t>otrzymane</w:t>
                </w:r>
              </w:p>
            </w:tc>
            <w:tc>
              <w:tcPr>
                <w:tcW w:w="704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textDirection w:val="btLr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  <w:t>Środki wypłacone</w:t>
                </w:r>
              </w:p>
            </w:tc>
            <w:tc>
              <w:tcPr>
                <w:tcW w:w="54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textDirection w:val="btLr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  <w:t>Środki na obsługę wniosków</w:t>
                </w:r>
              </w:p>
            </w:tc>
            <w:tc>
              <w:tcPr>
                <w:tcW w:w="46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textDirection w:val="btLr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2"/>
                    <w:lang w:eastAsia="pl-PL" w:bidi="ar-SA"/>
                  </w:rPr>
                  <w:t>Kwota podlegająca zwrotowi</w:t>
                </w:r>
              </w:p>
            </w:tc>
          </w:tr>
          <w:tr w:rsidR="00BB0737">
            <w:trPr>
              <w:trHeight w:val="375"/>
            </w:trPr>
            <w:tc>
              <w:tcPr>
                <w:tcW w:w="312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1.</w:t>
                </w:r>
              </w:p>
            </w:tc>
            <w:tc>
              <w:tcPr>
                <w:tcW w:w="705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węglowy</w:t>
                </w:r>
              </w:p>
            </w:tc>
            <w:tc>
              <w:tcPr>
                <w:tcW w:w="39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1 400</w:t>
                </w:r>
              </w:p>
            </w:tc>
            <w:tc>
              <w:tcPr>
                <w:tcW w:w="390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1 137</w:t>
                </w:r>
              </w:p>
            </w:tc>
            <w:tc>
              <w:tcPr>
                <w:tcW w:w="46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3</w:t>
                </w:r>
              </w:p>
            </w:tc>
            <w:tc>
              <w:tcPr>
                <w:tcW w:w="31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260</w:t>
                </w:r>
              </w:p>
            </w:tc>
            <w:tc>
              <w:tcPr>
                <w:tcW w:w="70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3 714 840,00</w:t>
                </w:r>
              </w:p>
            </w:tc>
            <w:tc>
              <w:tcPr>
                <w:tcW w:w="704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3 411 000,00</w:t>
                </w:r>
              </w:p>
            </w:tc>
            <w:tc>
              <w:tcPr>
                <w:tcW w:w="54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68 220,00</w:t>
                </w:r>
              </w:p>
            </w:tc>
            <w:tc>
              <w:tcPr>
                <w:tcW w:w="46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235 620,00</w:t>
                </w:r>
              </w:p>
            </w:tc>
          </w:tr>
          <w:tr w:rsidR="00BB0737">
            <w:trPr>
              <w:trHeight w:val="660"/>
            </w:trPr>
            <w:tc>
              <w:tcPr>
                <w:tcW w:w="312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2.</w:t>
                </w:r>
              </w:p>
            </w:tc>
            <w:tc>
              <w:tcPr>
                <w:tcW w:w="705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dla gospodarstw domowych, w tym:</w:t>
                </w:r>
              </w:p>
            </w:tc>
            <w:tc>
              <w:tcPr>
                <w:tcW w:w="39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129</w:t>
                </w:r>
              </w:p>
            </w:tc>
            <w:tc>
              <w:tcPr>
                <w:tcW w:w="390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122</w:t>
                </w:r>
              </w:p>
            </w:tc>
            <w:tc>
              <w:tcPr>
                <w:tcW w:w="46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0</w:t>
                </w:r>
              </w:p>
            </w:tc>
            <w:tc>
              <w:tcPr>
                <w:tcW w:w="31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7</w:t>
                </w:r>
              </w:p>
            </w:tc>
            <w:tc>
              <w:tcPr>
                <w:tcW w:w="70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176 460,00</w:t>
                </w:r>
              </w:p>
            </w:tc>
            <w:tc>
              <w:tcPr>
                <w:tcW w:w="704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173 000,00</w:t>
                </w:r>
              </w:p>
            </w:tc>
            <w:tc>
              <w:tcPr>
                <w:tcW w:w="54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3 460,00</w:t>
                </w:r>
              </w:p>
            </w:tc>
            <w:tc>
              <w:tcPr>
                <w:tcW w:w="46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-</w:t>
                </w:r>
              </w:p>
            </w:tc>
          </w:tr>
          <w:tr w:rsidR="00BB0737">
            <w:trPr>
              <w:trHeight w:val="315"/>
            </w:trPr>
            <w:tc>
              <w:tcPr>
                <w:tcW w:w="312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  <w:t>2.1</w:t>
                </w:r>
              </w:p>
            </w:tc>
            <w:tc>
              <w:tcPr>
                <w:tcW w:w="705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  <w:t xml:space="preserve">drewno </w:t>
                </w:r>
                <w:r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  <w:t>kawałkowe</w:t>
                </w:r>
              </w:p>
            </w:tc>
            <w:tc>
              <w:tcPr>
                <w:tcW w:w="39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95</w:t>
                </w:r>
              </w:p>
            </w:tc>
            <w:tc>
              <w:tcPr>
                <w:tcW w:w="390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94</w:t>
                </w:r>
              </w:p>
            </w:tc>
            <w:tc>
              <w:tcPr>
                <w:tcW w:w="46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0</w:t>
                </w:r>
              </w:p>
            </w:tc>
            <w:tc>
              <w:tcPr>
                <w:tcW w:w="31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1</w:t>
                </w:r>
              </w:p>
            </w:tc>
            <w:tc>
              <w:tcPr>
                <w:tcW w:w="70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94 000,00</w:t>
                </w:r>
              </w:p>
            </w:tc>
            <w:tc>
              <w:tcPr>
                <w:tcW w:w="704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94 000,00</w:t>
                </w:r>
              </w:p>
            </w:tc>
            <w:tc>
              <w:tcPr>
                <w:tcW w:w="54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1 880,00</w:t>
                </w:r>
              </w:p>
            </w:tc>
            <w:tc>
              <w:tcPr>
                <w:tcW w:w="46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-</w:t>
                </w:r>
              </w:p>
            </w:tc>
          </w:tr>
          <w:tr w:rsidR="00BB0737">
            <w:trPr>
              <w:trHeight w:val="315"/>
            </w:trPr>
            <w:tc>
              <w:tcPr>
                <w:tcW w:w="312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  <w:t>2.2</w:t>
                </w:r>
              </w:p>
            </w:tc>
            <w:tc>
              <w:tcPr>
                <w:tcW w:w="705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  <w:t>pellet drzewny i biomasa</w:t>
                </w:r>
              </w:p>
            </w:tc>
            <w:tc>
              <w:tcPr>
                <w:tcW w:w="39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29</w:t>
                </w:r>
              </w:p>
            </w:tc>
            <w:tc>
              <w:tcPr>
                <w:tcW w:w="390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26</w:t>
                </w:r>
              </w:p>
            </w:tc>
            <w:tc>
              <w:tcPr>
                <w:tcW w:w="46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0</w:t>
                </w:r>
              </w:p>
            </w:tc>
            <w:tc>
              <w:tcPr>
                <w:tcW w:w="31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3</w:t>
                </w:r>
              </w:p>
            </w:tc>
            <w:tc>
              <w:tcPr>
                <w:tcW w:w="70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78 000,00</w:t>
                </w:r>
              </w:p>
            </w:tc>
            <w:tc>
              <w:tcPr>
                <w:tcW w:w="704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78 000,00</w:t>
                </w:r>
              </w:p>
            </w:tc>
            <w:tc>
              <w:tcPr>
                <w:tcW w:w="54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1 560,00</w:t>
                </w:r>
              </w:p>
            </w:tc>
            <w:tc>
              <w:tcPr>
                <w:tcW w:w="46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-</w:t>
                </w:r>
              </w:p>
            </w:tc>
          </w:tr>
          <w:tr w:rsidR="00BB0737">
            <w:trPr>
              <w:trHeight w:val="315"/>
            </w:trPr>
            <w:tc>
              <w:tcPr>
                <w:tcW w:w="312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  <w:t>2.3</w:t>
                </w:r>
              </w:p>
            </w:tc>
            <w:tc>
              <w:tcPr>
                <w:tcW w:w="705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  <w:t>gaz LPG</w:t>
                </w:r>
              </w:p>
            </w:tc>
            <w:tc>
              <w:tcPr>
                <w:tcW w:w="39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5</w:t>
                </w:r>
              </w:p>
            </w:tc>
            <w:tc>
              <w:tcPr>
                <w:tcW w:w="390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2</w:t>
                </w:r>
              </w:p>
            </w:tc>
            <w:tc>
              <w:tcPr>
                <w:tcW w:w="46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0</w:t>
                </w:r>
              </w:p>
            </w:tc>
            <w:tc>
              <w:tcPr>
                <w:tcW w:w="31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3</w:t>
                </w:r>
              </w:p>
            </w:tc>
            <w:tc>
              <w:tcPr>
                <w:tcW w:w="70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1 000,00</w:t>
                </w:r>
              </w:p>
            </w:tc>
            <w:tc>
              <w:tcPr>
                <w:tcW w:w="704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1 000,00</w:t>
                </w:r>
              </w:p>
            </w:tc>
            <w:tc>
              <w:tcPr>
                <w:tcW w:w="54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20,00</w:t>
                </w:r>
              </w:p>
            </w:tc>
            <w:tc>
              <w:tcPr>
                <w:tcW w:w="46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-</w:t>
                </w:r>
              </w:p>
            </w:tc>
          </w:tr>
          <w:tr w:rsidR="00BB0737">
            <w:trPr>
              <w:trHeight w:val="315"/>
            </w:trPr>
            <w:tc>
              <w:tcPr>
                <w:tcW w:w="312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  <w:t>2.3</w:t>
                </w:r>
              </w:p>
            </w:tc>
            <w:tc>
              <w:tcPr>
                <w:tcW w:w="705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iCs/>
                    <w:color w:val="000000"/>
                    <w:sz w:val="20"/>
                    <w:lang w:eastAsia="pl-PL" w:bidi="ar-SA"/>
                  </w:rPr>
                  <w:t>olej</w:t>
                </w:r>
              </w:p>
            </w:tc>
            <w:tc>
              <w:tcPr>
                <w:tcW w:w="39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0</w:t>
                </w:r>
              </w:p>
            </w:tc>
            <w:tc>
              <w:tcPr>
                <w:tcW w:w="390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0</w:t>
                </w:r>
              </w:p>
            </w:tc>
            <w:tc>
              <w:tcPr>
                <w:tcW w:w="46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0</w:t>
                </w:r>
              </w:p>
            </w:tc>
            <w:tc>
              <w:tcPr>
                <w:tcW w:w="31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0</w:t>
                </w:r>
              </w:p>
            </w:tc>
            <w:tc>
              <w:tcPr>
                <w:tcW w:w="70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-</w:t>
                </w:r>
              </w:p>
            </w:tc>
            <w:tc>
              <w:tcPr>
                <w:tcW w:w="704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-</w:t>
                </w:r>
              </w:p>
            </w:tc>
            <w:tc>
              <w:tcPr>
                <w:tcW w:w="54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-</w:t>
                </w:r>
              </w:p>
            </w:tc>
            <w:tc>
              <w:tcPr>
                <w:tcW w:w="46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 w:bidi="ar-SA"/>
                  </w:rPr>
                  <w:t>-</w:t>
                </w:r>
              </w:p>
            </w:tc>
          </w:tr>
          <w:tr w:rsidR="00BB0737">
            <w:trPr>
              <w:trHeight w:val="375"/>
            </w:trPr>
            <w:tc>
              <w:tcPr>
                <w:tcW w:w="312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3.</w:t>
                </w:r>
              </w:p>
            </w:tc>
            <w:tc>
              <w:tcPr>
                <w:tcW w:w="705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elektryczny</w:t>
                </w:r>
              </w:p>
            </w:tc>
            <w:tc>
              <w:tcPr>
                <w:tcW w:w="39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7</w:t>
                </w:r>
              </w:p>
            </w:tc>
            <w:tc>
              <w:tcPr>
                <w:tcW w:w="390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6</w:t>
                </w:r>
              </w:p>
            </w:tc>
            <w:tc>
              <w:tcPr>
                <w:tcW w:w="46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0</w:t>
                </w:r>
              </w:p>
            </w:tc>
            <w:tc>
              <w:tcPr>
                <w:tcW w:w="31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1</w:t>
                </w:r>
              </w:p>
            </w:tc>
            <w:tc>
              <w:tcPr>
                <w:tcW w:w="1960" w:type="pct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rPr>
                    <w:rFonts w:eastAsia="Times New Roman" w:cs="Times New Roman"/>
                    <w:bCs/>
                    <w:color w:val="000000"/>
                    <w:sz w:val="16"/>
                    <w:szCs w:val="16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 w:val="16"/>
                    <w:szCs w:val="16"/>
                    <w:lang w:eastAsia="pl-PL" w:bidi="ar-SA"/>
                  </w:rPr>
                  <w:t xml:space="preserve">zgodnie z ustawą z dnia 7 </w:t>
                </w:r>
                <w:r>
                  <w:rPr>
                    <w:rFonts w:eastAsia="Times New Roman" w:cs="Times New Roman"/>
                    <w:bCs/>
                    <w:color w:val="000000"/>
                    <w:sz w:val="16"/>
                    <w:szCs w:val="16"/>
                    <w:lang w:eastAsia="pl-PL" w:bidi="ar-SA"/>
                  </w:rPr>
                  <w:t>października 2022 r. o szczególnych rozwiązaniach służących ochronie odbiorów energii elektrycznej w 2023 r. w związku z sytuacją na rynku energii elektrycznej, wnioski o wypłaty dodatku elektrycznego mogły być składane w terminie od 01.12.2022 r. do 01.02</w:t>
                </w:r>
                <w:r>
                  <w:rPr>
                    <w:rFonts w:eastAsia="Times New Roman" w:cs="Times New Roman"/>
                    <w:bCs/>
                    <w:color w:val="000000"/>
                    <w:sz w:val="16"/>
                    <w:szCs w:val="16"/>
                    <w:lang w:eastAsia="pl-PL" w:bidi="ar-SA"/>
                  </w:rPr>
                  <w:t>.2023 r. Wypłata dodatku elektrycznego była zrealizowana  w marcu 2023 r.</w:t>
                </w:r>
              </w:p>
            </w:tc>
            <w:tc>
              <w:tcPr>
                <w:tcW w:w="46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rPr>
                    <w:rFonts w:eastAsia="Times New Roman" w:cs="Times New Roman"/>
                    <w:bCs/>
                    <w:color w:val="000000"/>
                    <w:sz w:val="16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 w:val="16"/>
                    <w:lang w:eastAsia="pl-PL" w:bidi="ar-SA"/>
                  </w:rPr>
                  <w:t xml:space="preserve">wypłaty zgodnie z ustawą zrealizowa-no w marcu 2023 r. </w:t>
                </w:r>
              </w:p>
            </w:tc>
          </w:tr>
          <w:tr w:rsidR="00BB0737">
            <w:trPr>
              <w:trHeight w:val="375"/>
            </w:trPr>
            <w:tc>
              <w:tcPr>
                <w:tcW w:w="1017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RAZEM</w:t>
                </w:r>
              </w:p>
            </w:tc>
            <w:tc>
              <w:tcPr>
                <w:tcW w:w="39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1 536</w:t>
                </w:r>
              </w:p>
            </w:tc>
            <w:tc>
              <w:tcPr>
                <w:tcW w:w="390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1 265</w:t>
                </w:r>
              </w:p>
            </w:tc>
            <w:tc>
              <w:tcPr>
                <w:tcW w:w="46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3</w:t>
                </w:r>
              </w:p>
            </w:tc>
            <w:tc>
              <w:tcPr>
                <w:tcW w:w="31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268</w:t>
                </w:r>
              </w:p>
            </w:tc>
            <w:tc>
              <w:tcPr>
                <w:tcW w:w="70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3 891 300,00</w:t>
                </w:r>
              </w:p>
            </w:tc>
            <w:tc>
              <w:tcPr>
                <w:tcW w:w="704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3 584 000,00</w:t>
                </w:r>
              </w:p>
            </w:tc>
            <w:tc>
              <w:tcPr>
                <w:tcW w:w="54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71 680,00</w:t>
                </w:r>
              </w:p>
            </w:tc>
            <w:tc>
              <w:tcPr>
                <w:tcW w:w="46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BB0737" w:rsidRDefault="00B01560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 w:bidi="ar-SA"/>
                  </w:rPr>
                  <w:t>235 620,00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01560">
          <w:pPr>
            <w:ind w:firstLine="708"/>
            <w:rPr>
              <w:rFonts w:cs="Times New Roman"/>
              <w:b/>
              <w:szCs w:val="24"/>
            </w:rPr>
          </w:pPr>
          <w:r>
            <w:rPr>
              <w:rFonts w:cs="Times New Roman"/>
              <w:szCs w:val="24"/>
            </w:rPr>
            <w:t xml:space="preserve">Urząd Gminy prowadził sprawy dodatków dla gospodarstw domowych od sierpnia 2022 r. W tym okresie obsłużono łącznie </w:t>
          </w:r>
          <w:r>
            <w:rPr>
              <w:rFonts w:cs="Times New Roman"/>
              <w:b/>
              <w:szCs w:val="24"/>
            </w:rPr>
            <w:t>1 536</w:t>
          </w:r>
          <w:r>
            <w:rPr>
              <w:rFonts w:cs="Times New Roman"/>
              <w:szCs w:val="24"/>
            </w:rPr>
            <w:t xml:space="preserve"> wniosków o wypłatę dodatków. Wnioski te były weryfikowane na bieżąco i w terminie ustawowym wypłacane mieszkańcom Gminy Medyka. Do obsługi wniosków było zaangażowanych kilku pracowników samorządowych z uwagi na krótki czas na realizację zadań. Koszty obsł</w:t>
          </w:r>
          <w:r>
            <w:rPr>
              <w:rFonts w:cs="Times New Roman"/>
              <w:szCs w:val="24"/>
            </w:rPr>
            <w:t>ugi (2%) zostały przeznaczone na zakup materiałów biurowych, wyposażenia oraz koszty pracownicze. Kwota wypłacona na dodatki pochodziła ze środków Funduszu Pomocy otrzymanych od Wojewody Podkarpackiego. Łączna kwota środków wydatkowanych na wypłatę dodatkó</w:t>
          </w:r>
          <w:r>
            <w:rPr>
              <w:rFonts w:cs="Times New Roman"/>
              <w:szCs w:val="24"/>
            </w:rPr>
            <w:t xml:space="preserve">w wyniosła </w:t>
          </w:r>
          <w:r>
            <w:rPr>
              <w:rFonts w:cs="Times New Roman"/>
              <w:b/>
              <w:szCs w:val="24"/>
            </w:rPr>
            <w:t>3 584 000,00 zł.</w:t>
          </w:r>
        </w:p>
        <w:p w:rsidR="00BB0737" w:rsidRDefault="00B01560">
          <w:pPr>
            <w:pStyle w:val="Nagwek1"/>
          </w:pPr>
          <w:bookmarkStart w:id="109" w:name="_Toc136338334"/>
          <w:r>
            <w:lastRenderedPageBreak/>
            <w:t>Oświata</w:t>
          </w:r>
          <w:bookmarkEnd w:id="109"/>
        </w:p>
        <w:p w:rsidR="00BB0737" w:rsidRDefault="00B01560">
          <w:pPr>
            <w:spacing w:after="240"/>
            <w:ind w:firstLine="360"/>
          </w:pPr>
          <w:r>
            <w:t>Na terenie Gminy Medyka w 2022 r. funkcjonowały następujące jednostki oświatowe, dla których Gmina Medyka jest organem prowadzącym:</w:t>
          </w:r>
        </w:p>
        <w:p w:rsidR="00BB0737" w:rsidRDefault="00B01560">
          <w:pPr>
            <w:pStyle w:val="Akapitzlist"/>
            <w:numPr>
              <w:ilvl w:val="0"/>
              <w:numId w:val="42"/>
            </w:numPr>
            <w:rPr>
              <w:rFonts w:cs="Times New Roman"/>
            </w:rPr>
          </w:pPr>
          <w:r>
            <w:rPr>
              <w:rFonts w:cs="Times New Roman"/>
            </w:rPr>
            <w:t>Samorządowe Przedszkole w Medyce,</w:t>
          </w:r>
        </w:p>
        <w:p w:rsidR="00BB0737" w:rsidRDefault="00B01560">
          <w:pPr>
            <w:pStyle w:val="Akapitzlist"/>
            <w:numPr>
              <w:ilvl w:val="0"/>
              <w:numId w:val="42"/>
            </w:numPr>
            <w:rPr>
              <w:rFonts w:cs="Times New Roman"/>
            </w:rPr>
          </w:pPr>
          <w:r>
            <w:rPr>
              <w:rFonts w:cs="Times New Roman"/>
            </w:rPr>
            <w:t xml:space="preserve">Szkoła Podstawowa im. Króla Władysława Jagiełły w </w:t>
          </w:r>
          <w:r>
            <w:rPr>
              <w:rFonts w:cs="Times New Roman"/>
            </w:rPr>
            <w:t>Medyce,</w:t>
          </w:r>
        </w:p>
        <w:p w:rsidR="00BB0737" w:rsidRDefault="00B01560">
          <w:pPr>
            <w:pStyle w:val="Akapitzlist"/>
            <w:numPr>
              <w:ilvl w:val="0"/>
              <w:numId w:val="42"/>
            </w:numPr>
            <w:rPr>
              <w:rFonts w:cs="Times New Roman"/>
            </w:rPr>
          </w:pPr>
          <w:r>
            <w:rPr>
              <w:rFonts w:cs="Times New Roman"/>
            </w:rPr>
            <w:t>Szkoła Podstawowa w Torkach,</w:t>
          </w:r>
        </w:p>
        <w:p w:rsidR="00BB0737" w:rsidRDefault="00B01560">
          <w:pPr>
            <w:pStyle w:val="Akapitzlist"/>
            <w:numPr>
              <w:ilvl w:val="0"/>
              <w:numId w:val="42"/>
            </w:numPr>
            <w:rPr>
              <w:rFonts w:cs="Times New Roman"/>
            </w:rPr>
          </w:pPr>
          <w:r>
            <w:rPr>
              <w:rFonts w:cs="Times New Roman"/>
            </w:rPr>
            <w:t>Szkoła Podstawowa w Lesznie,</w:t>
          </w:r>
        </w:p>
        <w:p w:rsidR="00BB0737" w:rsidRDefault="00B01560">
          <w:pPr>
            <w:pStyle w:val="Akapitzlist"/>
            <w:numPr>
              <w:ilvl w:val="0"/>
              <w:numId w:val="42"/>
            </w:numPr>
            <w:rPr>
              <w:rFonts w:cs="Times New Roman"/>
            </w:rPr>
          </w:pPr>
          <w:r>
            <w:rPr>
              <w:rFonts w:cs="Times New Roman"/>
            </w:rPr>
            <w:t>Szkoła Podstawowa w Siedliskach,</w:t>
          </w:r>
        </w:p>
        <w:p w:rsidR="00BB0737" w:rsidRDefault="00B01560">
          <w:pPr>
            <w:pStyle w:val="Akapitzlist"/>
            <w:numPr>
              <w:ilvl w:val="0"/>
              <w:numId w:val="42"/>
            </w:numPr>
            <w:rPr>
              <w:rFonts w:cs="Times New Roman"/>
            </w:rPr>
          </w:pPr>
          <w:r>
            <w:rPr>
              <w:rFonts w:cs="Times New Roman"/>
            </w:rPr>
            <w:t>Szkoła Podstawowa w Hureczku.</w:t>
          </w:r>
        </w:p>
        <w:p w:rsidR="00BB0737" w:rsidRDefault="00BB0737"/>
        <w:p w:rsidR="00BB0737" w:rsidRDefault="00B01560">
          <w:pPr>
            <w:pStyle w:val="Nagwek2"/>
            <w:rPr>
              <w:shd w:val="clear" w:color="auto" w:fill="FFFFFF"/>
            </w:rPr>
          </w:pPr>
          <w:bookmarkStart w:id="110" w:name="_Toc136338335"/>
          <w:r>
            <w:rPr>
              <w:shd w:val="clear" w:color="auto" w:fill="FFFFFF"/>
            </w:rPr>
            <w:t>Samorządowe Przedszkole w Medyce</w:t>
          </w:r>
          <w:bookmarkEnd w:id="110"/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rPr>
              <w:shd w:val="clear" w:color="auto" w:fill="FFFFFF"/>
            </w:rPr>
            <w:t>Bazę lokalową Przedszkola tworzy dwukondygnacyjny budynek o powierzchni 321,64 m</w:t>
          </w:r>
          <w:r>
            <w:rPr>
              <w:shd w:val="clear" w:color="auto" w:fill="FFFFFF"/>
              <w:vertAlign w:val="superscript"/>
            </w:rPr>
            <w:t>2</w:t>
          </w:r>
          <w:r>
            <w:rPr>
              <w:shd w:val="clear" w:color="auto" w:fill="FFFFFF"/>
            </w:rPr>
            <w:t>, w skład kt</w:t>
          </w:r>
          <w:r>
            <w:rPr>
              <w:shd w:val="clear" w:color="auto" w:fill="FFFFFF"/>
            </w:rPr>
            <w:t>órego wchodzą:</w:t>
          </w:r>
        </w:p>
        <w:p w:rsidR="00BB0737" w:rsidRDefault="00B01560">
          <w:pPr>
            <w:pStyle w:val="Standard"/>
            <w:numPr>
              <w:ilvl w:val="0"/>
              <w:numId w:val="43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3 sale dydaktyczne,</w:t>
          </w:r>
        </w:p>
        <w:p w:rsidR="00BB0737" w:rsidRDefault="00B01560">
          <w:pPr>
            <w:pStyle w:val="Standard"/>
            <w:numPr>
              <w:ilvl w:val="0"/>
              <w:numId w:val="43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1 sala wielofunkcyjna np. do gimnastyki, zabaw i zajęć terapeutycznych,</w:t>
          </w:r>
        </w:p>
        <w:p w:rsidR="00BB0737" w:rsidRDefault="00B01560">
          <w:pPr>
            <w:pStyle w:val="Standard"/>
            <w:numPr>
              <w:ilvl w:val="0"/>
              <w:numId w:val="43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kuchnia,</w:t>
          </w:r>
        </w:p>
        <w:p w:rsidR="00BB0737" w:rsidRDefault="00B01560">
          <w:pPr>
            <w:pStyle w:val="Standard"/>
            <w:numPr>
              <w:ilvl w:val="0"/>
              <w:numId w:val="43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pokój intendentki/gabinet logopedy,</w:t>
          </w:r>
        </w:p>
        <w:p w:rsidR="00BB0737" w:rsidRDefault="00B01560">
          <w:pPr>
            <w:pStyle w:val="Standard"/>
            <w:numPr>
              <w:ilvl w:val="0"/>
              <w:numId w:val="43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obieralnia,</w:t>
          </w:r>
        </w:p>
        <w:p w:rsidR="00BB0737" w:rsidRDefault="00B01560">
          <w:pPr>
            <w:pStyle w:val="Standard"/>
            <w:numPr>
              <w:ilvl w:val="0"/>
              <w:numId w:val="43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magazyny spożywcze,</w:t>
          </w:r>
        </w:p>
        <w:p w:rsidR="00BB0737" w:rsidRDefault="00B01560">
          <w:pPr>
            <w:pStyle w:val="Standard"/>
            <w:numPr>
              <w:ilvl w:val="0"/>
              <w:numId w:val="43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magazyny z pomocami dydaktycznymi,</w:t>
          </w:r>
        </w:p>
        <w:p w:rsidR="00BB0737" w:rsidRDefault="00B01560">
          <w:pPr>
            <w:pStyle w:val="Standard"/>
            <w:numPr>
              <w:ilvl w:val="0"/>
              <w:numId w:val="43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pralnia,</w:t>
          </w:r>
        </w:p>
        <w:p w:rsidR="00BB0737" w:rsidRDefault="00B01560">
          <w:pPr>
            <w:pStyle w:val="Standard"/>
            <w:numPr>
              <w:ilvl w:val="0"/>
              <w:numId w:val="43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kotłownia,</w:t>
          </w:r>
        </w:p>
        <w:p w:rsidR="00BB0737" w:rsidRDefault="00B01560">
          <w:pPr>
            <w:pStyle w:val="Standard"/>
            <w:numPr>
              <w:ilvl w:val="0"/>
              <w:numId w:val="43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2 szatnie dla dzi</w:t>
          </w:r>
          <w:r>
            <w:rPr>
              <w:shd w:val="clear" w:color="auto" w:fill="FFFFFF"/>
            </w:rPr>
            <w:t>eci i 1 szatnia dla pracowników,</w:t>
          </w:r>
        </w:p>
        <w:p w:rsidR="00BB0737" w:rsidRDefault="00B01560">
          <w:pPr>
            <w:pStyle w:val="Standard"/>
            <w:numPr>
              <w:ilvl w:val="0"/>
              <w:numId w:val="43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2 łazienki dla dzieci,</w:t>
          </w:r>
        </w:p>
        <w:p w:rsidR="00BB0737" w:rsidRDefault="00B01560">
          <w:pPr>
            <w:pStyle w:val="Standard"/>
            <w:numPr>
              <w:ilvl w:val="0"/>
              <w:numId w:val="43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2 łazienki dla personelu.</w:t>
          </w:r>
        </w:p>
        <w:p w:rsidR="00BB0737" w:rsidRDefault="00BB0737">
          <w:pPr>
            <w:pStyle w:val="Standard"/>
            <w:spacing w:line="276" w:lineRule="auto"/>
            <w:ind w:left="360"/>
            <w:jc w:val="both"/>
            <w:rPr>
              <w:shd w:val="clear" w:color="auto" w:fill="FFFFFF"/>
            </w:rPr>
          </w:pPr>
        </w:p>
        <w:p w:rsidR="00BB0737" w:rsidRDefault="00B01560">
          <w:pPr>
            <w:ind w:firstLine="360"/>
            <w:rPr>
              <w:rFonts w:cs="Times New Roman"/>
              <w:lang w:bidi="ar-SA"/>
            </w:rPr>
          </w:pPr>
          <w:r>
            <w:rPr>
              <w:shd w:val="clear" w:color="auto" w:fill="FFFFFF"/>
            </w:rPr>
            <w:t xml:space="preserve">Dodatkowo obok budynku znajduje się w pełni wyposażony i ogrodzony plac zabaw, który na </w:t>
          </w:r>
          <w:r>
            <w:rPr>
              <w:rFonts w:cs="Times New Roman"/>
              <w:lang w:bidi="ar-SA"/>
            </w:rPr>
            <w:t>przełomie września i października 2022r. został gruntownie zmodernizowany i odnowiony</w:t>
          </w:r>
          <w:r>
            <w:rPr>
              <w:rFonts w:cs="Times New Roman"/>
              <w:lang w:bidi="ar-SA"/>
            </w:rPr>
            <w:t xml:space="preserve">. Prace te wykonała organizacja ONZ OIM w związku z pomocą terenom graniczącym z krajem ogarniętym konfliktem zbrojnym. Zostały zakupione i zamontowane nowe urządzenia, ławki i kosze na kwotę 90 000 zł. Cała inwestycja była darowizną. 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rPr>
              <w:shd w:val="clear" w:color="auto" w:fill="FFFFFF"/>
            </w:rPr>
            <w:t xml:space="preserve">Przedszkole posiada pełne zaplecze sanitarne, dobrze wyposażoną kuchnię, w pełni wyposażone sale dydaktyczne z komputerem i drukarką, tablicę multimedialną, Internet, a także zewnętrzny monitoring wizyjny. </w:t>
          </w:r>
        </w:p>
        <w:p w:rsidR="00BB0737" w:rsidRDefault="00B01560">
          <w:pPr>
            <w:ind w:firstLine="360"/>
          </w:pPr>
          <w:r>
            <w:t>W roku 2022 wykonano drobne prace naprawcze toale</w:t>
          </w:r>
          <w:r>
            <w:t xml:space="preserve">t dla dzieci, odmalowano obieralnię warzyw, uzupełniono zastawę stołową i kuchenną. </w:t>
          </w:r>
          <w:r>
            <w:rPr>
              <w:rFonts w:cs="Times New Roman"/>
              <w:lang w:bidi="ar-SA"/>
            </w:rPr>
            <w:t xml:space="preserve">Ponadto wymieniony został  kocioł centralnego ogrzewania za kwotę 25 000 zł. </w:t>
          </w:r>
        </w:p>
        <w:p w:rsidR="00BB0737" w:rsidRDefault="00BB0737">
          <w:pPr>
            <w:ind w:firstLine="360"/>
            <w:rPr>
              <w:rFonts w:cs="Times New Roman"/>
              <w:lang w:bidi="ar-SA"/>
            </w:rPr>
          </w:pPr>
        </w:p>
        <w:p w:rsidR="00BB0737" w:rsidRDefault="00B01560">
          <w:pPr>
            <w:ind w:firstLine="360"/>
            <w:rPr>
              <w:rFonts w:cs="Times New Roman"/>
              <w:lang w:bidi="ar-SA"/>
            </w:rPr>
          </w:pPr>
          <w:r>
            <w:rPr>
              <w:rFonts w:cs="Times New Roman"/>
              <w:lang w:bidi="ar-SA"/>
            </w:rPr>
            <w:lastRenderedPageBreak/>
            <w:t>W 2022 roku do przedszkola uczęszczało 75 dzieci, co stanowi 100% dostępnych miejsc. Kadrę pe</w:t>
          </w:r>
          <w:r>
            <w:rPr>
              <w:rFonts w:cs="Times New Roman"/>
              <w:lang w:bidi="ar-SA"/>
            </w:rPr>
            <w:t>dagogiczną stanowiło: 4 nauczycieli wychowania przedszkolnego, zatrudnionych w pełnym wymiarze godzin 25/25, oraz 1 nauczyciel 13/25, dyrektor 25/25 – zniżka godzin 13 dydaktycznych, logopeda 3/22, 1 katecheta i nauczyciel  języka angielskiego 3/25.</w:t>
          </w:r>
        </w:p>
        <w:p w:rsidR="00BB0737" w:rsidRDefault="00B01560">
          <w:pPr>
            <w:spacing w:after="160"/>
            <w:ind w:firstLine="360"/>
            <w:rPr>
              <w:rFonts w:cs="Times New Roman"/>
              <w:lang w:bidi="ar-SA"/>
            </w:rPr>
          </w:pPr>
          <w:r>
            <w:t>We wrz</w:t>
          </w:r>
          <w:r>
            <w:t>eśniu 2022 roku do przedszkola przyjęto 75 dzieci. Kadrę stanowiło 5 nauczycieli wychowania przedszkolnego zatrudnionych w pełnym wymiarze godzin 25/25, dyrektor jako pedagog, pedagog specjalny i terapeuta w wymiarze 13 godzin – zniżka z tytułu funkcji, lo</w:t>
          </w:r>
          <w:r>
            <w:t xml:space="preserve">gopeda 3/22, katecheta 3/25 i nauczyciel języka angielskiego 3/25. </w:t>
          </w:r>
        </w:p>
        <w:p w:rsidR="00BB0737" w:rsidRDefault="00BB0737">
          <w:pPr>
            <w:pStyle w:val="Standard"/>
            <w:jc w:val="both"/>
          </w:pPr>
        </w:p>
        <w:p w:rsidR="00BB0737" w:rsidRDefault="00B01560">
          <w:pPr>
            <w:pStyle w:val="Standard"/>
            <w:spacing w:after="240" w:line="276" w:lineRule="auto"/>
            <w:ind w:firstLine="360"/>
            <w:jc w:val="both"/>
            <w:rPr>
              <w:b/>
            </w:rPr>
          </w:pPr>
          <w:r>
            <w:rPr>
              <w:b/>
            </w:rPr>
            <w:t>W 2022 r. Samorządowe Przedszkole w Medyce realizowało następujące zadania:</w:t>
          </w:r>
        </w:p>
        <w:p w:rsidR="00BB0737" w:rsidRDefault="00B01560">
          <w:pPr>
            <w:pStyle w:val="Standard"/>
            <w:numPr>
              <w:ilvl w:val="0"/>
              <w:numId w:val="44"/>
            </w:numPr>
            <w:spacing w:after="240" w:line="276" w:lineRule="auto"/>
            <w:jc w:val="both"/>
          </w:pPr>
          <w:r>
            <w:t>Organizowano zajęcia wychowawczo-dydaktyczne z uwzględnieniem zadań wynikających z planu pracy przedszkola, pro</w:t>
          </w:r>
          <w:r>
            <w:t xml:space="preserve">gramu dydaktyczno-wychowawczego oraz programów własnych nauczycielek zgodnymi z Koncepcją Pracy Przedszkola.  </w:t>
          </w:r>
        </w:p>
        <w:p w:rsidR="00BB0737" w:rsidRDefault="00B01560">
          <w:pPr>
            <w:pStyle w:val="Standard"/>
            <w:numPr>
              <w:ilvl w:val="0"/>
              <w:numId w:val="44"/>
            </w:numPr>
            <w:spacing w:line="276" w:lineRule="auto"/>
            <w:jc w:val="both"/>
          </w:pPr>
          <w:r>
            <w:t>Wspierano dzieci poprzez:</w:t>
          </w:r>
        </w:p>
        <w:p w:rsidR="00BB0737" w:rsidRDefault="00B01560">
          <w:pPr>
            <w:pStyle w:val="Standard"/>
            <w:numPr>
              <w:ilvl w:val="0"/>
              <w:numId w:val="45"/>
            </w:numPr>
            <w:spacing w:line="276" w:lineRule="auto"/>
            <w:ind w:left="709"/>
            <w:jc w:val="both"/>
          </w:pPr>
          <w:r>
            <w:t>zakup do przedszkola nowości wydawniczych w ramach Narodowego Programu Rozwoju Czytelnictwa 2.0. na lata 2021-2025. Pri</w:t>
          </w:r>
          <w:r>
            <w:t>orytet 3. Kierunek inwestycji 3.1 za kwotę 3125 zł z czego 2500 zł stanowiła kwota wsparcia finansowego z środków budżetu państwa. Zakupiono książeczki z oferty wydawnictwa Dwukropek, które stanowią nowości wydawnicze. Wraz z  książkami otrzymaliśmy małą „</w:t>
          </w:r>
          <w:r>
            <w:t>Misiową Biblioteczkę” do sali zajęć oraz scenariusze do pracy z dziećmi. Do scenariuszy dołączone były karty pracy, z których korzystały dzieci wspólnie z nauczycielami oraz samodzielnie;</w:t>
          </w:r>
        </w:p>
        <w:p w:rsidR="00BB0737" w:rsidRDefault="00B01560">
          <w:pPr>
            <w:pStyle w:val="Standard"/>
            <w:numPr>
              <w:ilvl w:val="0"/>
              <w:numId w:val="45"/>
            </w:numPr>
            <w:spacing w:line="276" w:lineRule="auto"/>
            <w:ind w:left="709"/>
            <w:jc w:val="both"/>
          </w:pPr>
          <w:r>
            <w:t>zakup zabawek i pomocy dydaktycznych dla dzieci za kwotę 3458,98 zł,</w:t>
          </w:r>
          <w:r>
            <w:t xml:space="preserve"> które stanowią wyposażenie przedszkola;</w:t>
          </w:r>
        </w:p>
        <w:p w:rsidR="00BB0737" w:rsidRDefault="00B01560">
          <w:pPr>
            <w:pStyle w:val="Standard"/>
            <w:numPr>
              <w:ilvl w:val="0"/>
              <w:numId w:val="45"/>
            </w:numPr>
            <w:spacing w:line="276" w:lineRule="auto"/>
            <w:ind w:left="709"/>
            <w:jc w:val="both"/>
          </w:pPr>
          <w:r>
            <w:t>posiadanie częściowo dostosowanej do potrzeb niepełnosprawnych strony internetowej www.przedszkolemedyka.cba.pl oraz profil w mediach społecznościowych. Na stronie internetowej zamieszczane są informacje z działań p</w:t>
          </w:r>
          <w:r>
            <w:t>lacówki oraz zakładka dla rodziców;</w:t>
          </w:r>
        </w:p>
        <w:p w:rsidR="00BB0737" w:rsidRDefault="00B01560">
          <w:pPr>
            <w:pStyle w:val="Standard"/>
            <w:numPr>
              <w:ilvl w:val="0"/>
              <w:numId w:val="45"/>
            </w:numPr>
            <w:spacing w:line="276" w:lineRule="auto"/>
            <w:ind w:left="709"/>
            <w:jc w:val="both"/>
          </w:pPr>
          <w:r>
            <w:t>prowadzenie zajęć: prawa dziecka – budzące świadomość dzieci na temat ich praw (1 raz w miesiącu) i 20 listopada Dzień Praw Dziecka – rocznica przyjęcia przez Zgromadzenie Ogólne Organizacji Narodów Zjednoczonych Konwenc</w:t>
          </w:r>
          <w:r>
            <w:t>ji o Prawach Dziecka;</w:t>
          </w:r>
        </w:p>
        <w:p w:rsidR="00BB0737" w:rsidRDefault="00B01560">
          <w:pPr>
            <w:pStyle w:val="Standard"/>
            <w:numPr>
              <w:ilvl w:val="0"/>
              <w:numId w:val="45"/>
            </w:numPr>
            <w:spacing w:line="276" w:lineRule="auto"/>
            <w:ind w:left="709"/>
            <w:jc w:val="both"/>
          </w:pPr>
          <w:r>
            <w:t>wprowadzono Kodeks Zachowania – praca systematyczna utrwalająca przyjęte zasady zachowania w grupach;</w:t>
          </w:r>
        </w:p>
        <w:p w:rsidR="00BB0737" w:rsidRDefault="00B01560">
          <w:pPr>
            <w:pStyle w:val="Standard"/>
            <w:numPr>
              <w:ilvl w:val="0"/>
              <w:numId w:val="45"/>
            </w:numPr>
            <w:spacing w:line="276" w:lineRule="auto"/>
            <w:ind w:left="709"/>
            <w:jc w:val="both"/>
          </w:pPr>
          <w:r>
            <w:t>wzięcie udziału w akcji „Szkoła do hymnu” –  odśpiewanie hymnu;</w:t>
          </w:r>
        </w:p>
        <w:p w:rsidR="00BB0737" w:rsidRDefault="00B01560">
          <w:pPr>
            <w:pStyle w:val="Standard"/>
            <w:numPr>
              <w:ilvl w:val="0"/>
              <w:numId w:val="45"/>
            </w:numPr>
            <w:spacing w:after="240" w:line="276" w:lineRule="auto"/>
            <w:ind w:left="709"/>
            <w:jc w:val="both"/>
          </w:pPr>
          <w:r>
            <w:t>obchodzenie urodzin dzieci.</w:t>
          </w:r>
        </w:p>
        <w:p w:rsidR="00BB0737" w:rsidRDefault="00B01560">
          <w:pPr>
            <w:pStyle w:val="Standard"/>
            <w:numPr>
              <w:ilvl w:val="0"/>
              <w:numId w:val="44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Rozwijano zainteresowania i zdolności dz</w:t>
          </w:r>
          <w:r>
            <w:rPr>
              <w:color w:val="000000"/>
            </w:rPr>
            <w:t>ieci  poprzez:</w:t>
          </w:r>
        </w:p>
        <w:p w:rsidR="00BB0737" w:rsidRDefault="00B01560">
          <w:pPr>
            <w:pStyle w:val="Standard"/>
            <w:numPr>
              <w:ilvl w:val="0"/>
              <w:numId w:val="83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zajęcia  plastyczne,</w:t>
          </w:r>
        </w:p>
        <w:p w:rsidR="00BB0737" w:rsidRDefault="00B01560">
          <w:pPr>
            <w:pStyle w:val="Standard"/>
            <w:numPr>
              <w:ilvl w:val="0"/>
              <w:numId w:val="83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zabawy rytmiczno–ruchowe „Ruch, taniec, muzyka”,</w:t>
          </w:r>
        </w:p>
        <w:p w:rsidR="00BB0737" w:rsidRDefault="00B01560">
          <w:pPr>
            <w:pStyle w:val="Standard"/>
            <w:numPr>
              <w:ilvl w:val="0"/>
              <w:numId w:val="83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zajęcia taneczne,</w:t>
          </w:r>
        </w:p>
        <w:p w:rsidR="00BB0737" w:rsidRDefault="00B01560">
          <w:pPr>
            <w:pStyle w:val="Standard"/>
            <w:numPr>
              <w:ilvl w:val="0"/>
              <w:numId w:val="83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zajęcia logopedyczne,</w:t>
          </w:r>
        </w:p>
        <w:p w:rsidR="00BB0737" w:rsidRDefault="00B01560">
          <w:pPr>
            <w:pStyle w:val="Standard"/>
            <w:numPr>
              <w:ilvl w:val="0"/>
              <w:numId w:val="83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terapeutyczne w ramach wsparcia psychologiczno-pedagogicznego. Od września nauczyciele, dzieci i rodzice mają wsparcie pedagoga i </w:t>
          </w:r>
          <w:r>
            <w:rPr>
              <w:color w:val="000000"/>
            </w:rPr>
            <w:t>pedagoga specjalnego.</w:t>
          </w:r>
        </w:p>
        <w:p w:rsidR="00BB0737" w:rsidRDefault="00B01560">
          <w:pPr>
            <w:pStyle w:val="Standard"/>
            <w:numPr>
              <w:ilvl w:val="0"/>
              <w:numId w:val="44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lastRenderedPageBreak/>
            <w:t>Realizowano cykle spotkań, które miały na celu rozwijanie zainteresowań dzieci oraz inspirowanie do zabaw i zajęć:</w:t>
          </w:r>
        </w:p>
        <w:p w:rsidR="00BB0737" w:rsidRDefault="00B01560">
          <w:pPr>
            <w:pStyle w:val="Standard"/>
            <w:numPr>
              <w:ilvl w:val="0"/>
              <w:numId w:val="84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leśnik – obserwator przyrody,</w:t>
          </w:r>
        </w:p>
        <w:p w:rsidR="00BB0737" w:rsidRDefault="00B01560">
          <w:pPr>
            <w:pStyle w:val="Standard"/>
            <w:numPr>
              <w:ilvl w:val="0"/>
              <w:numId w:val="84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funkcjonariusz Straży Granicznej,</w:t>
          </w:r>
        </w:p>
        <w:p w:rsidR="00BB0737" w:rsidRDefault="00B01560">
          <w:pPr>
            <w:pStyle w:val="Standard"/>
            <w:numPr>
              <w:ilvl w:val="0"/>
              <w:numId w:val="84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funkcjonariusz Straży Miejskiej,</w:t>
          </w:r>
        </w:p>
        <w:p w:rsidR="00BB0737" w:rsidRDefault="00B01560">
          <w:pPr>
            <w:pStyle w:val="Standard"/>
            <w:numPr>
              <w:ilvl w:val="0"/>
              <w:numId w:val="84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bibliotekarka,</w:t>
          </w:r>
        </w:p>
        <w:p w:rsidR="00BB0737" w:rsidRDefault="00B01560">
          <w:pPr>
            <w:pStyle w:val="Standard"/>
            <w:numPr>
              <w:ilvl w:val="0"/>
              <w:numId w:val="84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Orkiest</w:t>
          </w:r>
          <w:r>
            <w:rPr>
              <w:color w:val="000000"/>
            </w:rPr>
            <w:t>ra Dęta w Medyce,</w:t>
          </w:r>
        </w:p>
        <w:p w:rsidR="00BB0737" w:rsidRDefault="00B01560">
          <w:pPr>
            <w:pStyle w:val="Standard"/>
            <w:numPr>
              <w:ilvl w:val="0"/>
              <w:numId w:val="84"/>
            </w:numPr>
            <w:spacing w:after="240"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Funkcjonariusz Policji z Posterunku w Medyce.</w:t>
          </w:r>
        </w:p>
        <w:p w:rsidR="00BB0737" w:rsidRDefault="00B01560">
          <w:pPr>
            <w:pStyle w:val="Standard"/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5) Dbano o bezpieczeństwo i zdrowie przedszkolaków – realizacja działań i programów profilaktycznych: </w:t>
          </w:r>
        </w:p>
        <w:p w:rsidR="00BB0737" w:rsidRDefault="00B01560">
          <w:pPr>
            <w:pStyle w:val="Standard"/>
            <w:numPr>
              <w:ilvl w:val="0"/>
              <w:numId w:val="85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wizyta w gabinecie stomatologicznym,</w:t>
          </w:r>
        </w:p>
        <w:p w:rsidR="00BB0737" w:rsidRDefault="00B01560">
          <w:pPr>
            <w:pStyle w:val="Standard"/>
            <w:numPr>
              <w:ilvl w:val="0"/>
              <w:numId w:val="85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wycieczka do Apteki,</w:t>
          </w:r>
        </w:p>
        <w:p w:rsidR="00BB0737" w:rsidRDefault="00B01560">
          <w:pPr>
            <w:pStyle w:val="Standard"/>
            <w:numPr>
              <w:ilvl w:val="0"/>
              <w:numId w:val="85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Europejski Dzień Sportu BE ACTI</w:t>
          </w:r>
          <w:r>
            <w:rPr>
              <w:color w:val="000000"/>
            </w:rPr>
            <w:t>VE,</w:t>
          </w:r>
        </w:p>
        <w:p w:rsidR="00BB0737" w:rsidRDefault="00B01560">
          <w:pPr>
            <w:pStyle w:val="Standard"/>
            <w:numPr>
              <w:ilvl w:val="0"/>
              <w:numId w:val="85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udział w programie ogólnopolskim „Kubusiowi Przyjaciele Natury”,</w:t>
          </w:r>
        </w:p>
        <w:p w:rsidR="00BB0737" w:rsidRDefault="00B01560">
          <w:pPr>
            <w:pStyle w:val="Standard"/>
            <w:numPr>
              <w:ilvl w:val="0"/>
              <w:numId w:val="85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wizyta w Salonie fryzjerskim – dbanie o higienę,</w:t>
          </w:r>
        </w:p>
        <w:p w:rsidR="00BB0737" w:rsidRDefault="00B01560">
          <w:pPr>
            <w:pStyle w:val="Standard"/>
            <w:numPr>
              <w:ilvl w:val="0"/>
              <w:numId w:val="85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Dzień Bezpiecznego Internetu,</w:t>
          </w:r>
        </w:p>
        <w:p w:rsidR="00BB0737" w:rsidRDefault="00B01560">
          <w:pPr>
            <w:pStyle w:val="Standard"/>
            <w:numPr>
              <w:ilvl w:val="0"/>
              <w:numId w:val="85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Dzień postaci z bajek,</w:t>
          </w:r>
        </w:p>
        <w:p w:rsidR="00BB0737" w:rsidRDefault="00B01560">
          <w:pPr>
            <w:pStyle w:val="Standard"/>
            <w:numPr>
              <w:ilvl w:val="0"/>
              <w:numId w:val="85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warsztaty robienia sałatek, kolorowych kanapek – warsztaty zdrowego odżywiania się,</w:t>
          </w:r>
        </w:p>
        <w:p w:rsidR="00BB0737" w:rsidRDefault="00B01560">
          <w:pPr>
            <w:pStyle w:val="Standard"/>
            <w:numPr>
              <w:ilvl w:val="0"/>
              <w:numId w:val="85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w</w:t>
          </w:r>
          <w:r>
            <w:rPr>
              <w:color w:val="000000"/>
            </w:rPr>
            <w:t>arsztaty udzielania pierwszej pomocy z Ratownikami Medycznymi,</w:t>
          </w:r>
        </w:p>
        <w:p w:rsidR="00BB0737" w:rsidRDefault="00B01560">
          <w:pPr>
            <w:pStyle w:val="Standard"/>
            <w:numPr>
              <w:ilvl w:val="0"/>
              <w:numId w:val="85"/>
            </w:numPr>
            <w:spacing w:after="240"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realizacja programu  „Czyste Powietrze Wokół Nas”. </w:t>
          </w:r>
        </w:p>
        <w:p w:rsidR="00BB0737" w:rsidRDefault="00B01560">
          <w:pPr>
            <w:pStyle w:val="Standard"/>
            <w:numPr>
              <w:ilvl w:val="0"/>
              <w:numId w:val="46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Tworzono warunki do działalności artystycznej w korelacji z innymi obszarami edukacji:</w:t>
          </w:r>
        </w:p>
        <w:p w:rsidR="00BB0737" w:rsidRDefault="00B01560">
          <w:pPr>
            <w:pStyle w:val="Standard"/>
            <w:numPr>
              <w:ilvl w:val="0"/>
              <w:numId w:val="86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baza materialna do działań twórczych,</w:t>
          </w:r>
        </w:p>
        <w:p w:rsidR="00BB0737" w:rsidRDefault="00B01560">
          <w:pPr>
            <w:pStyle w:val="Standard"/>
            <w:numPr>
              <w:ilvl w:val="0"/>
              <w:numId w:val="86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swobodna </w:t>
          </w:r>
          <w:r>
            <w:rPr>
              <w:color w:val="000000"/>
            </w:rPr>
            <w:t>ekspresja i zadania koncentrujące ekspresję twórczą dziecka na określonym temacie,</w:t>
          </w:r>
        </w:p>
        <w:p w:rsidR="00BB0737" w:rsidRDefault="00B01560">
          <w:pPr>
            <w:pStyle w:val="Standard"/>
            <w:numPr>
              <w:ilvl w:val="0"/>
              <w:numId w:val="86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różnorodne środki i techniki plastyczne. 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  <w:rPr>
              <w:color w:val="000000"/>
            </w:rPr>
          </w:pPr>
          <w:r>
            <w:rPr>
              <w:color w:val="000000"/>
            </w:rPr>
            <w:t>Dekorowano przedszkole wytworami prac plastycznych, dzieci brały udział w tworzeniu dekoracji okolicznościowych, świątecznych. Orga</w:t>
          </w:r>
          <w:r>
            <w:rPr>
              <w:color w:val="000000"/>
            </w:rPr>
            <w:t xml:space="preserve">nizowano wystawy prac dzieci w przedszkolu. Przeprowadzono zajęcia o charakterze plastycznym na powitanie poszczególnych pór roku. </w:t>
          </w:r>
        </w:p>
        <w:p w:rsidR="00BB0737" w:rsidRDefault="00BB0737">
          <w:pPr>
            <w:pStyle w:val="Standard"/>
            <w:spacing w:line="276" w:lineRule="auto"/>
            <w:jc w:val="both"/>
            <w:rPr>
              <w:color w:val="000000"/>
            </w:rPr>
          </w:pPr>
        </w:p>
        <w:p w:rsidR="00BB0737" w:rsidRDefault="00B01560">
          <w:pPr>
            <w:pStyle w:val="Standard"/>
            <w:numPr>
              <w:ilvl w:val="0"/>
              <w:numId w:val="47"/>
            </w:numPr>
            <w:spacing w:line="276" w:lineRule="auto"/>
            <w:ind w:left="426"/>
            <w:jc w:val="both"/>
            <w:rPr>
              <w:color w:val="000000"/>
            </w:rPr>
          </w:pPr>
          <w:r>
            <w:rPr>
              <w:color w:val="000000"/>
            </w:rPr>
            <w:t>Dzieci brały udział w wybranych konkursach, przeglądach:</w:t>
          </w:r>
        </w:p>
        <w:p w:rsidR="00BB0737" w:rsidRDefault="00B01560">
          <w:pPr>
            <w:pStyle w:val="Standard"/>
            <w:numPr>
              <w:ilvl w:val="0"/>
              <w:numId w:val="87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„Dzieciaki na straży” – konkurs plastyczny – wyróżnienie,</w:t>
          </w:r>
        </w:p>
        <w:p w:rsidR="00BB0737" w:rsidRDefault="00B01560">
          <w:pPr>
            <w:pStyle w:val="Standard"/>
            <w:numPr>
              <w:ilvl w:val="0"/>
              <w:numId w:val="87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konkurs </w:t>
          </w:r>
          <w:r>
            <w:rPr>
              <w:color w:val="000000"/>
            </w:rPr>
            <w:t>w Starostwie Powiatowym w Przemyślu na „Stroik Bożonarodzeniowy” –  I miejsce,</w:t>
          </w:r>
        </w:p>
        <w:p w:rsidR="00BB0737" w:rsidRDefault="00B01560">
          <w:pPr>
            <w:pStyle w:val="Standard"/>
            <w:numPr>
              <w:ilvl w:val="0"/>
              <w:numId w:val="87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udział w konkursie „Z pacynkami w Świat”,</w:t>
          </w:r>
        </w:p>
        <w:p w:rsidR="00BB0737" w:rsidRDefault="00B01560">
          <w:pPr>
            <w:pStyle w:val="Standard"/>
            <w:numPr>
              <w:ilvl w:val="0"/>
              <w:numId w:val="87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konkurs wewnętrzny „Moja bajkowa zakładka do książki” – wszystkie dzieci otrzymały książeczki w nagrodę za udział.</w:t>
          </w:r>
        </w:p>
        <w:p w:rsidR="00BB0737" w:rsidRDefault="00BB0737">
          <w:pPr>
            <w:pStyle w:val="Standard"/>
            <w:spacing w:line="276" w:lineRule="auto"/>
            <w:jc w:val="both"/>
            <w:rPr>
              <w:color w:val="000000"/>
            </w:rPr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8)   Przeprowadzono</w:t>
          </w:r>
          <w:r>
            <w:rPr>
              <w:color w:val="000000"/>
            </w:rPr>
            <w:t xml:space="preserve"> Akcje charytatywne: </w:t>
          </w:r>
        </w:p>
        <w:p w:rsidR="00BB0737" w:rsidRDefault="00B01560">
          <w:pPr>
            <w:pStyle w:val="Standard"/>
            <w:numPr>
              <w:ilvl w:val="0"/>
              <w:numId w:val="88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udział w akcji „Rozkręcamy rehabilitację” organizowaną przez Fundację Pomocy Dzieciom Przewlekle Chorym „Jerzyk”, – zbieranie plastikowych nakrętek,</w:t>
          </w:r>
        </w:p>
        <w:p w:rsidR="00BB0737" w:rsidRDefault="00B01560">
          <w:pPr>
            <w:pStyle w:val="Standard"/>
            <w:numPr>
              <w:ilvl w:val="0"/>
              <w:numId w:val="88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udział w akcji „Znicze na kresy” – zebrano 64 znicze,</w:t>
          </w:r>
        </w:p>
        <w:p w:rsidR="00BB0737" w:rsidRDefault="00B01560">
          <w:pPr>
            <w:pStyle w:val="Standard"/>
            <w:numPr>
              <w:ilvl w:val="0"/>
              <w:numId w:val="88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zbiórka makulatury,</w:t>
          </w:r>
        </w:p>
        <w:p w:rsidR="00BB0737" w:rsidRDefault="00B01560">
          <w:pPr>
            <w:pStyle w:val="Standard"/>
            <w:numPr>
              <w:ilvl w:val="0"/>
              <w:numId w:val="88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zbiórka bie</w:t>
          </w:r>
          <w:r>
            <w:rPr>
              <w:color w:val="000000"/>
            </w:rPr>
            <w:t>lizny dla uchodźców z Ukrainy.</w:t>
          </w:r>
        </w:p>
        <w:p w:rsidR="00BB0737" w:rsidRDefault="00B01560">
          <w:pPr>
            <w:pStyle w:val="Standard"/>
            <w:numPr>
              <w:ilvl w:val="0"/>
              <w:numId w:val="48"/>
            </w:numPr>
            <w:spacing w:line="276" w:lineRule="auto"/>
            <w:ind w:left="426"/>
            <w:jc w:val="both"/>
            <w:rPr>
              <w:color w:val="000000"/>
            </w:rPr>
          </w:pPr>
          <w:r>
            <w:rPr>
              <w:color w:val="000000"/>
            </w:rPr>
            <w:lastRenderedPageBreak/>
            <w:t xml:space="preserve">Zrealizowano Programy i Akcje przyrodniczo-ekologiczne: </w:t>
          </w:r>
        </w:p>
        <w:p w:rsidR="00BB0737" w:rsidRDefault="00B01560">
          <w:pPr>
            <w:pStyle w:val="Standard"/>
            <w:numPr>
              <w:ilvl w:val="0"/>
              <w:numId w:val="89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prowadzono Akcję zimową „ Przedszkolaki dokarmiają ptaki”,</w:t>
          </w:r>
        </w:p>
        <w:p w:rsidR="00BB0737" w:rsidRDefault="00B01560">
          <w:pPr>
            <w:pStyle w:val="Standard"/>
            <w:numPr>
              <w:ilvl w:val="0"/>
              <w:numId w:val="89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sprzątanie świata z okazji Dnia Ziemi,</w:t>
          </w:r>
        </w:p>
        <w:p w:rsidR="00BB0737" w:rsidRDefault="00B01560">
          <w:pPr>
            <w:pStyle w:val="Standard"/>
            <w:numPr>
              <w:ilvl w:val="0"/>
              <w:numId w:val="89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dzień drzewa,</w:t>
          </w:r>
        </w:p>
        <w:p w:rsidR="00BB0737" w:rsidRDefault="00B01560">
          <w:pPr>
            <w:pStyle w:val="Standard"/>
            <w:numPr>
              <w:ilvl w:val="0"/>
              <w:numId w:val="89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spotkanie z leśnikiem z Nadleśnictwa Krasiczyn.</w:t>
          </w:r>
        </w:p>
        <w:p w:rsidR="00BB0737" w:rsidRDefault="00BB0737">
          <w:pPr>
            <w:pStyle w:val="Standard"/>
            <w:spacing w:line="276" w:lineRule="auto"/>
            <w:ind w:left="720"/>
            <w:jc w:val="both"/>
            <w:rPr>
              <w:color w:val="000000"/>
            </w:rPr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10)  </w:t>
          </w:r>
          <w:r>
            <w:rPr>
              <w:color w:val="000000"/>
            </w:rPr>
            <w:t>Zorganizowano uroczystości i wycieczki: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zabawę karnawałową,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piknik rodzinny,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Ogólnopolski Dzień Przedszkolaka,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spotkanie z Mikołajem, 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Wigilię przedszkolną, 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Bal karnawałowy, 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Dzień kobiet, 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powitanie wiosny,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Śniadanie Wielkanocne, 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wyjazd do muzeum w Prze</w:t>
          </w:r>
          <w:r>
            <w:rPr>
              <w:color w:val="000000"/>
            </w:rPr>
            <w:t xml:space="preserve">myślu na warsztaty: „Od ziarenka do bochenka”,  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wizyta w pracowni krawieckiej, 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wizyta w Piekarni w Medyce,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Dzień Babci i Dziadka,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Dzień Mamy i Taty,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spotkanie ze strażakami z OSP Medyka, 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udział w zajęciach otwartych i zabawach na terenie ogrodu przedszk</w:t>
          </w:r>
          <w:r>
            <w:rPr>
              <w:color w:val="000000"/>
            </w:rPr>
            <w:t>olnego,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Dzień Matematyki w ramach edukacji matematycznej,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udział w gminnej uroczystości „Złote Gody”,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udział w spotkaniu opłatkowym Klubu Metalowych Serc,</w:t>
          </w:r>
        </w:p>
        <w:p w:rsidR="00BB0737" w:rsidRDefault="00B01560">
          <w:pPr>
            <w:pStyle w:val="Standard"/>
            <w:numPr>
              <w:ilvl w:val="0"/>
              <w:numId w:val="90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pokaz karate – udział dzieci w zajęciach.</w:t>
          </w:r>
        </w:p>
        <w:p w:rsidR="00BB0737" w:rsidRDefault="00BB0737">
          <w:pPr>
            <w:pStyle w:val="Standard"/>
            <w:spacing w:line="276" w:lineRule="auto"/>
            <w:jc w:val="both"/>
            <w:rPr>
              <w:color w:val="000000"/>
            </w:rPr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11)  Współpracowano z rodzicami oraz ze środowiskiem: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pieczenie pierników – Koło Gospodyń Medyckich, 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warsztaty palm wielkanocnych – Gminne Centrum Kulturalne, 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wykonanie dekoracji we współpracy z rodzicami przed Dniem Babci i Dziadka,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czytanie przez rodziców bajek dzieciom przed zajęciami,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pomoc rodziców prz</w:t>
          </w:r>
          <w:r>
            <w:rPr>
              <w:color w:val="000000"/>
            </w:rPr>
            <w:t xml:space="preserve">y organizacji Pikniku Rodzinnego, 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pomoc rodziców przy organizacji mikołajek, wigilii przedszkolnej, śniadania wielkanocnego, 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pomoc rodziców przy wyjazdach i wyjściach przedszkolnych, 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Straż miejska w Przemyślu – pogadanka na temat bezpieczeństwa,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Szkoła </w:t>
          </w:r>
          <w:r>
            <w:rPr>
              <w:color w:val="000000"/>
            </w:rPr>
            <w:t xml:space="preserve">Podstawowa w Medyce, 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Hala Sportowa w Medyce, 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Piekarnia w Medyce, 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Biblioteka w Medyce,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OSP w Medyce,</w:t>
          </w:r>
        </w:p>
        <w:p w:rsidR="00BB0737" w:rsidRDefault="00B01560">
          <w:pPr>
            <w:pStyle w:val="Standard"/>
            <w:numPr>
              <w:ilvl w:val="0"/>
              <w:numId w:val="9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Poradnia Psychologiczno-Pedagogiczna w Przemyślu.</w:t>
          </w:r>
        </w:p>
        <w:p w:rsidR="00BB0737" w:rsidRDefault="00BB0737"/>
        <w:p w:rsidR="00BB0737" w:rsidRDefault="00B01560">
          <w:pPr>
            <w:pStyle w:val="Nagwek2"/>
          </w:pPr>
          <w:bookmarkStart w:id="111" w:name="_Toc136338336"/>
          <w:r>
            <w:rPr>
              <w:shd w:val="clear" w:color="auto" w:fill="FFFFFF"/>
            </w:rPr>
            <w:lastRenderedPageBreak/>
            <w:t>Szkoła Podstawowa w Medyce</w:t>
          </w:r>
          <w:bookmarkEnd w:id="111"/>
        </w:p>
        <w:p w:rsidR="00BB0737" w:rsidRDefault="00B01560">
          <w:r>
            <w:tab/>
            <w:t>W roku 2022 od stycznia do 31 sierpnia do szkoły uczęszczało 211 uczniów o</w:t>
          </w:r>
          <w:r>
            <w:t>raz 21 dzieci do oddziału przedszkolnego. Uczniowie uczą się w 11 oddziałach. Od 1 września 2022 roku do szkoły zapisanych jest 197 uczniów, w tym 21 w oddziale przedszkolnym. Kadrę pedagogiczna stanowi 27 nauczycieli, w tym 1 w oddziale przedszkolnym, 2 n</w:t>
          </w:r>
          <w:r>
            <w:t>auczycieli wspomagających i 2 wychowawców w świetlicy. Jeden nauczyciel przebywa na urlopie dla poratowania zdrowia. Liczbę uczniów w poszczególnych klasach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112" w:name="_Toc136338267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44</w:t>
          </w:r>
          <w:r>
            <w:rPr>
              <w:noProof/>
            </w:rPr>
            <w:fldChar w:fldCharType="end"/>
          </w:r>
          <w:r>
            <w:t>. Liczba uczniów w poszczególnych k</w:t>
          </w:r>
          <w:r>
            <w:t>lasach Szkoły Podstawowej w Medyce w roku szkolnym 2022/2023</w:t>
          </w:r>
          <w:bookmarkEnd w:id="112"/>
        </w:p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3022"/>
            <w:gridCol w:w="3021"/>
            <w:gridCol w:w="3019"/>
          </w:tblGrid>
          <w:tr w:rsidR="00BB0737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KLASA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UCZNIÓW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ODDZIAŁÓW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22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19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14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IV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23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2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25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VI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23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VII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VIII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35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2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ZERÓWKA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21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197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11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t>Szkoła Podstawowa w Medyce zajmuje budynek dwukondygnacyjny, w skład którego wchodzą: sektor sportowy, kuchnia z zapleczem i stołówką, oddział przedszkolny, świetlica, szatnie dla każdego oddziału, biblioteka, gabinety, zaplecze sanitarne  oraz sale lekcyj</w:t>
          </w:r>
          <w:r>
            <w:t xml:space="preserve">ne. W skład kompleksu szkolnego wchodzi również budynek byłego gimnazjum oraz hala sportowa. Wszystkie budynki są po termomodernizacji: wymienione okna (w budynku po gimnazjum), grzejniki, piece c.o. oraz zamontowane panele fotowoltaiczne. </w:t>
          </w:r>
        </w:p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t>Od 24 lutego 20</w:t>
          </w:r>
          <w:r>
            <w:t>22 r. do 15 lipca 2022 w budynku hali sportowej mieścił się punkt recepcyjny dla uchodźców z Ukrainy. W związku z tym uczniowie szkoły nie korzystali z w/w pomieszczeń. Na cele pomocy humanitarnej udostępniony został również  sektor sportowy w budynku szko</w:t>
          </w:r>
          <w:r>
            <w:t>ły, gdzie gromadzone były dary dla poszkodowanych w wyniku wojny na Ukrainie. Szkole w tym czasie zorganizowane zostały 2 sale zastępcze przeznaczone do zajęć wychowania fizycznego. W listopadzie i grudniu 2022 r. dzięki zaangażowaniu środków finansowych o</w:t>
          </w:r>
          <w:r>
            <w:t>rganizacji UNHCR i CORE zostały wyremontowane pomieszczenia szkolne, które służyły do udzielania pomocy uchodźcom.  Przeprowadzony został  generalny remont stołówki szkolnej </w:t>
          </w:r>
          <w:r>
            <w:rPr>
              <w:color w:val="000000"/>
            </w:rPr>
            <w:t>–</w:t>
          </w:r>
          <w:r>
            <w:t xml:space="preserve"> wygładzone i pomalowane zostały ściany, położona  glazura ścienna, deszczułki pa</w:t>
          </w:r>
          <w:r>
            <w:t>rkietowe zostały zastąpione wykładziną winylową. Ze środków własnych Gminy wymienione zostały drzwi wejściowe na stołówkę, parapety oraz zakupione meble tj. stoliki i krzesła dla 48 osób. Przeprowadzono remont hali sportowej: malowanie ścian hali i korytar</w:t>
          </w:r>
          <w:r>
            <w:t xml:space="preserve">zy, wymiana nawierzchni  oraz barierek ochronnych na widowni. W sali gimnastycznej </w:t>
          </w:r>
          <w:r>
            <w:lastRenderedPageBreak/>
            <w:t xml:space="preserve">dotychczasowy parkiet został wymieniony na wykładzinę sportową, pomalowane zostały ściany oraz wymieniona nawierzchnia sceny. </w:t>
          </w:r>
        </w:p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t>Do dyspozycji szkoły jest 11 sal lekcyjnych, 2</w:t>
          </w:r>
          <w:r>
            <w:t xml:space="preserve"> sale do zajęć świetlicowych, sala gimnastyczna, hala sportowa, sala gimnastyki korekcyjnej, biblioteka, 2 pracownie komputerowe, pracownia matematyczna, fizyczna, geograficzna, biologiczno-chemiczna, językowa, pracownia Laboratoria Przyszłości, gabinet: p</w:t>
          </w:r>
          <w:r>
            <w:t>edagoga, psychologa, logopedy oraz nowo utworzona sala do zajęć terapeutycznych. Sala została wyposażona w pomoce dydaktyczne zakupione na kwotę 43 698 zł w ramach programu „Aktywna Tablica”. Ponadto w szkole zorganizowane są 2 pomieszczenia do gry w tenis</w:t>
          </w:r>
          <w:r>
            <w:t>a stołowego oraz jedno do rozgrywek szachowych. Uczniowie korzystają ze stołówki, w której wydawane są posiłki w formie jednodaniowego obiadu. Od września 2022 stołówka w Szkole Podstawowej w Medyce prowadzi dożywianie dla wszystkich szkół z terenu Gminy w</w:t>
          </w:r>
          <w:r>
            <w:t xml:space="preserve"> formie cateringu. Dzienne wydawanych jest ok. 260 obiadów jednodaniowych. </w:t>
          </w:r>
        </w:p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t xml:space="preserve">  W szkole znajdują się 2 sale przeznaczone na opiekę świetlicową,  którą objętych jest 48 uczniów z klas 0-III. W pracowniach  komputerowych znajduje się 36 komputerów stacjonarny</w:t>
          </w:r>
          <w:r>
            <w:t>ch dostępnych dla uczniów. Ponadto w użyciu jest 18 laptopów do dyspozycji kadry pedagogicznej. Szkoła wyposażona jest w 5 projektorów multimedialnych, 5 tablic interaktywnych, 5 interaktywnych monitorów dotykowych, 2 telewizory o przekątnej powyżej 28 cal</w:t>
          </w:r>
          <w:r>
            <w:t>i, 7 radiomagnetofonów, 2 przenośne zestawy nagłaśniające, drukarkę 3D. Budynek szkoły wewnątrz   i na zewnątrz objęty jest monitoringiem wizyjnym. Wokół szkoły roztaczają się tereny zielone przeznaczone na zajęcia sportowo-rekreacyjne. Do terenów szkolnyc</w:t>
          </w:r>
          <w:r>
            <w:t>h przynależą parking samochodowy i 90 stoisk rowerowych, z których korzystają głównie uczniowie.</w:t>
          </w:r>
        </w:p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t>W szkole  prowadzone były zajęcia dodatkowe z dyspozycji dyrektora szkoły tj. SKS- rolki, SKS-gry zespołowe, koło biologiczne, zajęcia artystyczne (plastyczne,</w:t>
          </w:r>
          <w:r>
            <w:t xml:space="preserve"> muzyczne), zajęcia rozwijające kreatywność w klasach I, II, III. Ponadto prowadzone były zajęcia sportowe z programu Aktywny Powrót do Szkoły oraz Akademia Małych Zdobywców. Celem tych zajęć była poprawa efektów uczenia się, wsparcie logicznego myślenia, </w:t>
          </w:r>
          <w:r>
            <w:t>podniesienie samooceny uczniów poprzez danie im szansy na występy na forum szkoły oraz prezentację ich wytworów plastycznych. Stwarzały również szansę na zauważenie i docenienie osiągnięć ucznia, a w efekcie wzmocnienie motywacji  do podejmowania nowych dz</w:t>
          </w:r>
          <w:r>
            <w:t>iałań i nauki. W okresie od września do grudnia 2022r. odbyło się również 119 godzin zajęć w ramach pomocy psychologiczno-pedagogicznej w klasach IV-VIII, które miały na celu zmniejszenie  zaległości w realizacji materiału nauczania oraz wsparcie psycholog</w:t>
          </w:r>
          <w:r>
            <w:t>iczno-pedagogiczne dzieci po okresie pandemii. Zajęcia odbywały się z przedmiotów: j. polski, matematyka, j. angielski, biologia oraz jako zajęcia rozwijające kompetencje emocjonalno-społeczne, zajęcia rozwijające komunikowanie się prowadzone w formie wars</w:t>
          </w:r>
          <w:r>
            <w:t xml:space="preserve">ztatów z pedagogiem i psychologiem oraz zajęcia  terapii pedagogicznej. </w:t>
          </w:r>
        </w:p>
        <w:p w:rsidR="00BB0737" w:rsidRDefault="00BB0737">
          <w:pPr>
            <w:pStyle w:val="Standard"/>
            <w:spacing w:line="276" w:lineRule="auto"/>
            <w:ind w:firstLine="720"/>
            <w:jc w:val="both"/>
          </w:pPr>
        </w:p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t>Realizowane były 3 innowacje pedagogiczne:</w:t>
          </w:r>
        </w:p>
        <w:p w:rsidR="00BB0737" w:rsidRDefault="00B01560">
          <w:pPr>
            <w:pStyle w:val="Standard"/>
            <w:numPr>
              <w:ilvl w:val="0"/>
              <w:numId w:val="49"/>
            </w:numPr>
            <w:spacing w:line="360" w:lineRule="auto"/>
            <w:jc w:val="both"/>
          </w:pPr>
          <w:r>
            <w:t xml:space="preserve">„Z kulturą mi do twarzy” </w:t>
          </w:r>
          <w:r>
            <w:rPr>
              <w:color w:val="000000"/>
            </w:rPr>
            <w:t>–</w:t>
          </w:r>
          <w:r>
            <w:t xml:space="preserve"> kl. 0-III,</w:t>
          </w:r>
        </w:p>
        <w:p w:rsidR="00BB0737" w:rsidRDefault="00B01560">
          <w:pPr>
            <w:pStyle w:val="Standard"/>
            <w:numPr>
              <w:ilvl w:val="0"/>
              <w:numId w:val="49"/>
            </w:numPr>
            <w:spacing w:line="360" w:lineRule="auto"/>
            <w:jc w:val="both"/>
          </w:pPr>
          <w:r>
            <w:t xml:space="preserve">„Szkolna teczka zawodów” </w:t>
          </w:r>
          <w:r>
            <w:rPr>
              <w:color w:val="000000"/>
            </w:rPr>
            <w:t>–</w:t>
          </w:r>
          <w:r>
            <w:t xml:space="preserve"> doradztwo zawodowe,  j. polski – kl. VIII,</w:t>
          </w:r>
        </w:p>
        <w:p w:rsidR="00BB0737" w:rsidRDefault="00B01560">
          <w:pPr>
            <w:pStyle w:val="Standard"/>
            <w:numPr>
              <w:ilvl w:val="0"/>
              <w:numId w:val="49"/>
            </w:numPr>
            <w:spacing w:line="360" w:lineRule="auto"/>
            <w:jc w:val="both"/>
          </w:pPr>
          <w:r>
            <w:t>„Czytam z klasą lekturki spod c</w:t>
          </w:r>
          <w:r>
            <w:t>hmurki”</w:t>
          </w:r>
          <w:r>
            <w:rPr>
              <w:color w:val="000000"/>
            </w:rPr>
            <w:t xml:space="preserve"> –</w:t>
          </w:r>
          <w:r>
            <w:t xml:space="preserve"> kl. II.</w:t>
          </w:r>
        </w:p>
        <w:p w:rsidR="00BB0737" w:rsidRDefault="00BB0737">
          <w:pPr>
            <w:pStyle w:val="Standard"/>
            <w:ind w:firstLine="720"/>
            <w:jc w:val="both"/>
            <w:rPr>
              <w:b/>
            </w:rPr>
          </w:pPr>
        </w:p>
        <w:p w:rsidR="00BB0737" w:rsidRDefault="00BB0737">
          <w:pPr>
            <w:pStyle w:val="Standard"/>
            <w:ind w:firstLine="720"/>
            <w:jc w:val="both"/>
            <w:rPr>
              <w:b/>
            </w:rPr>
          </w:pPr>
        </w:p>
        <w:p w:rsidR="00BB0737" w:rsidRDefault="00B01560">
          <w:pPr>
            <w:pStyle w:val="Standard"/>
            <w:jc w:val="both"/>
            <w:rPr>
              <w:b/>
            </w:rPr>
          </w:pPr>
          <w:r>
            <w:rPr>
              <w:b/>
            </w:rPr>
            <w:lastRenderedPageBreak/>
            <w:t>Projekty i programy: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Program wsparcia placówek oświatowych z województwa podkarpackiego,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Aktywna tablica,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SKS w szkole,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Program dla szkół (mleko i owoce w szkole),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Lekcja ENTER,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Aktywny powrót do szkoły,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Laboratoria Przyszłości,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Akademia Małych Zdobywców,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Lekcje z Temidą,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Stop cyberprzemocy,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„Nie widać mnie, ale wszystko u mnie ok.”,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odtwarzamy dzieła malarskie,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Ekonomia na co dzień,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Innowacja pedagogiczna „Czytam z klasą lekturki spod chmurki” kl.II,</w:t>
          </w:r>
        </w:p>
        <w:p w:rsidR="00BB0737" w:rsidRDefault="00B01560">
          <w:pPr>
            <w:pStyle w:val="Standard"/>
            <w:numPr>
              <w:ilvl w:val="0"/>
              <w:numId w:val="92"/>
            </w:numPr>
            <w:spacing w:line="276" w:lineRule="auto"/>
            <w:jc w:val="both"/>
          </w:pPr>
          <w:r>
            <w:t>Innowacja pedagogiczna „Szkol</w:t>
          </w:r>
          <w:r>
            <w:t xml:space="preserve">na teczka zawodów” </w:t>
          </w:r>
          <w:r>
            <w:rPr>
              <w:color w:val="000000"/>
            </w:rPr>
            <w:t>–</w:t>
          </w:r>
          <w:r>
            <w:t xml:space="preserve"> j. polski, doradztwo zawodowe.</w:t>
          </w:r>
        </w:p>
        <w:p w:rsidR="00BB0737" w:rsidRDefault="00BB0737">
          <w:pPr>
            <w:pStyle w:val="Standard"/>
            <w:spacing w:line="276" w:lineRule="auto"/>
            <w:ind w:left="360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</w:rPr>
          </w:pPr>
          <w:r>
            <w:rPr>
              <w:b/>
            </w:rPr>
            <w:t>Uroczystości i wydarzenia: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Dzień fantazji,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 xml:space="preserve">Dzień kolorowej skarpetki </w:t>
          </w:r>
          <w:r>
            <w:rPr>
              <w:color w:val="000000"/>
            </w:rPr>
            <w:t>–</w:t>
          </w:r>
          <w:r>
            <w:rPr>
              <w:lang w:eastAsia="pl-PL"/>
            </w:rPr>
            <w:t xml:space="preserve"> Światowy Dzień Osób z Zespołem Downa,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Klasowe Dni Kobiet,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Klasowy Dzień Chłopaka,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Światowy Dzień Życzliwości i Pozdrowień,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 xml:space="preserve">Ćwierćland </w:t>
          </w:r>
          <w:r>
            <w:rPr>
              <w:color w:val="000000"/>
            </w:rPr>
            <w:t>–</w:t>
          </w:r>
          <w:r>
            <w:rPr>
              <w:lang w:eastAsia="pl-PL"/>
            </w:rPr>
            <w:t xml:space="preserve"> spotkanie integracyjne kl.I,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Pełna miska dla schroniska- zbiórka karmy dla zwierząt,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DEN i Pasowanie na ucznia kl. I,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Spotkanie z policjantami na temat bezpieczeństwa w ruchu drogowym,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Wybory do SU,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Integracyjny rajd szkolny,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Narodowe czytanie</w:t>
          </w:r>
          <w:r>
            <w:rPr>
              <w:lang w:eastAsia="pl-PL"/>
            </w:rPr>
            <w:t xml:space="preserve"> Ballady i romanse A. Mickiewicza,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Wybory do SU,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 xml:space="preserve">Święto Niepodległości </w:t>
          </w:r>
          <w:r>
            <w:rPr>
              <w:color w:val="000000"/>
            </w:rPr>
            <w:t>–</w:t>
          </w:r>
          <w:r>
            <w:rPr>
              <w:lang w:eastAsia="pl-PL"/>
            </w:rPr>
            <w:t xml:space="preserve"> udział w akcji Szkoła do Hymnu, wieczornica środowiskowa,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Mikołajki klasowe,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Wigilie klasowe,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Święta Bożego Narodzenia – apel i teledysk świąteczny,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Dzień Pluszowego Misia,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 xml:space="preserve">Spotkanie </w:t>
          </w:r>
          <w:r>
            <w:rPr>
              <w:lang w:eastAsia="pl-PL"/>
            </w:rPr>
            <w:t>integracyjne kl. IV we współpracy z GCK,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Żywa lekcja historii: Życie i kultura w średniowieczu,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 xml:space="preserve">Akcja: Pełna miska dla schroniska </w:t>
          </w:r>
          <w:r>
            <w:rPr>
              <w:color w:val="000000"/>
            </w:rPr>
            <w:t xml:space="preserve">– </w:t>
          </w:r>
          <w:r>
            <w:rPr>
              <w:lang w:eastAsia="pl-PL"/>
            </w:rPr>
            <w:t>zbiórka karmy dla zwierząt,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Spotkanie z policjantami na temat bezpieczeństwa w ruchu drogowym,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Lekcja z Temidą,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 xml:space="preserve">Spotkanie z </w:t>
          </w:r>
          <w:r>
            <w:rPr>
              <w:lang w:eastAsia="pl-PL"/>
            </w:rPr>
            <w:t>podróżnikiem: Tajlandia,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Wyjazdy do kina Helios, kręgielni, parku rozrywki Energylandia, Grawitacja, do pracowni ceramicznej, do straży pożarnej, do straży granicznej w Huwnikach, do pijalni czekolady w Korczynie, wycieczka krajoznawcza po Przemyślu, wyjaz</w:t>
          </w:r>
          <w:r>
            <w:rPr>
              <w:lang w:eastAsia="pl-PL"/>
            </w:rPr>
            <w:t>d do Rzeszowa,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lastRenderedPageBreak/>
            <w:t>Udział w pokazie grupy „Zaelektryzowani” pt. „Fizyka zawsze styka”,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Udział w warsztatach edukacyjnych na temat zdrowego odżywiania pt. „Skąd się bierze siła i dobry humor”,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Spotkanie z lekarzem kardiologiem w ramach Projektu Zdrowe Serce,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Wy</w:t>
          </w:r>
          <w:r>
            <w:rPr>
              <w:lang w:eastAsia="pl-PL"/>
            </w:rPr>
            <w:t>cieczka do Bochni,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 xml:space="preserve">Dzień Babci i Dziadka </w:t>
          </w:r>
          <w:r>
            <w:rPr>
              <w:color w:val="000000"/>
            </w:rPr>
            <w:t>–</w:t>
          </w:r>
          <w:r>
            <w:rPr>
              <w:lang w:eastAsia="pl-PL"/>
            </w:rPr>
            <w:t xml:space="preserve"> przygotowanie prezentów,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Apel „Wołanie o pokój”,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Apel z okazji świąt Wielkanocnych,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Akademia 3 Maja,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Rajd pieszy do Leszna kl. IV-VIII,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Rajd pieszy do Torek kl. III,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Apel z okazji Dnia Rodziny kl. I-III,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Uroczystość z okazji Dnia Mamy i Taty  - „0”,</w:t>
          </w:r>
        </w:p>
        <w:p w:rsidR="00BB0737" w:rsidRDefault="00B01560">
          <w:pPr>
            <w:pStyle w:val="Standard"/>
            <w:numPr>
              <w:ilvl w:val="0"/>
              <w:numId w:val="93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Pożegnanie absolwentów szkoły.</w:t>
          </w:r>
        </w:p>
        <w:p w:rsidR="00BB0737" w:rsidRDefault="00BB0737">
          <w:pPr>
            <w:pStyle w:val="Standard"/>
            <w:jc w:val="both"/>
            <w:rPr>
              <w:lang w:eastAsia="pl-PL"/>
            </w:rPr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</w:rPr>
          </w:pPr>
          <w:r>
            <w:rPr>
              <w:b/>
            </w:rPr>
            <w:t>Wyjazdy szkolne:</w:t>
          </w:r>
        </w:p>
        <w:p w:rsidR="00BB0737" w:rsidRDefault="00B01560">
          <w:pPr>
            <w:pStyle w:val="Akapitzlist"/>
            <w:numPr>
              <w:ilvl w:val="0"/>
              <w:numId w:val="9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wyjazdy do kina Helios,</w:t>
          </w:r>
        </w:p>
        <w:p w:rsidR="00BB0737" w:rsidRDefault="00B01560">
          <w:pPr>
            <w:pStyle w:val="Akapitzlist"/>
            <w:numPr>
              <w:ilvl w:val="0"/>
              <w:numId w:val="9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kręgielni, </w:t>
          </w:r>
        </w:p>
        <w:p w:rsidR="00BB0737" w:rsidRDefault="00B01560">
          <w:pPr>
            <w:pStyle w:val="Akapitzlist"/>
            <w:numPr>
              <w:ilvl w:val="0"/>
              <w:numId w:val="9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parku rozrywki Energylandia,</w:t>
          </w:r>
        </w:p>
        <w:p w:rsidR="00BB0737" w:rsidRDefault="00B01560">
          <w:pPr>
            <w:pStyle w:val="Akapitzlist"/>
            <w:numPr>
              <w:ilvl w:val="0"/>
              <w:numId w:val="9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do pracowni ceramicznej, </w:t>
          </w:r>
        </w:p>
        <w:p w:rsidR="00BB0737" w:rsidRDefault="00B01560">
          <w:pPr>
            <w:pStyle w:val="Akapitzlist"/>
            <w:numPr>
              <w:ilvl w:val="0"/>
              <w:numId w:val="9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do straży pożarnej</w:t>
          </w:r>
        </w:p>
        <w:p w:rsidR="00BB0737" w:rsidRDefault="00B01560">
          <w:pPr>
            <w:pStyle w:val="Akapitzlist"/>
            <w:numPr>
              <w:ilvl w:val="0"/>
              <w:numId w:val="9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do straży granicznej w Huwnikach,</w:t>
          </w:r>
        </w:p>
        <w:p w:rsidR="00BB0737" w:rsidRDefault="00B01560">
          <w:pPr>
            <w:pStyle w:val="Akapitzlist"/>
            <w:numPr>
              <w:ilvl w:val="0"/>
              <w:numId w:val="9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do pijalni czekol</w:t>
          </w:r>
          <w:r>
            <w:rPr>
              <w:rFonts w:cs="Times New Roman"/>
              <w:szCs w:val="24"/>
            </w:rPr>
            <w:t xml:space="preserve">ady w Korczynie, </w:t>
          </w:r>
        </w:p>
        <w:p w:rsidR="00BB0737" w:rsidRDefault="00B01560">
          <w:pPr>
            <w:pStyle w:val="Akapitzlist"/>
            <w:numPr>
              <w:ilvl w:val="0"/>
              <w:numId w:val="9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wycieczka krajoznawcza po Przemyślu,</w:t>
          </w:r>
        </w:p>
        <w:p w:rsidR="00BB0737" w:rsidRDefault="00B01560">
          <w:pPr>
            <w:pStyle w:val="Akapitzlist"/>
            <w:numPr>
              <w:ilvl w:val="0"/>
              <w:numId w:val="9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wyjazd do Rzeszowa,</w:t>
          </w:r>
        </w:p>
        <w:p w:rsidR="00BB0737" w:rsidRDefault="00B01560">
          <w:pPr>
            <w:pStyle w:val="Akapitzlist"/>
            <w:numPr>
              <w:ilvl w:val="0"/>
              <w:numId w:val="9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wycieczka do Bochni.</w:t>
          </w:r>
        </w:p>
        <w:p w:rsidR="00BB0737" w:rsidRDefault="00BB0737">
          <w:pPr>
            <w:pStyle w:val="Standard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</w:rPr>
          </w:pPr>
          <w:r>
            <w:rPr>
              <w:b/>
            </w:rPr>
            <w:t>Osiągnięcia uczniów:</w:t>
          </w:r>
        </w:p>
        <w:p w:rsidR="00BB0737" w:rsidRDefault="00B01560">
          <w:pPr>
            <w:pStyle w:val="Standard"/>
            <w:spacing w:line="276" w:lineRule="auto"/>
            <w:ind w:firstLine="720"/>
            <w:jc w:val="both"/>
            <w:rPr>
              <w:lang w:eastAsia="pl-PL"/>
            </w:rPr>
          </w:pPr>
          <w:r>
            <w:t>W roku szkolnym 2021/2022 34 uczniów otrzymało promocję z wyróżnieniem, a 10 uczniów ukończyło szkołę z wyróżnieniem. Średnia ocen to 4,12</w:t>
          </w:r>
          <w:r>
            <w:t>. Frekwencja szkoły wyniosła 88,91%.</w:t>
          </w:r>
          <w:r>
            <w:rPr>
              <w:lang w:eastAsia="pl-PL"/>
            </w:rPr>
            <w:t xml:space="preserve"> W dniach 24-26 maja 2022 r. odbył się egzamin ósmoklasisty, do którego przystąpiło 37 uczniów otrzymując następujące wyniki:</w:t>
          </w:r>
        </w:p>
        <w:p w:rsidR="00BB0737" w:rsidRDefault="00B01560">
          <w:pPr>
            <w:pStyle w:val="Standard"/>
            <w:numPr>
              <w:ilvl w:val="0"/>
              <w:numId w:val="50"/>
            </w:numPr>
            <w:spacing w:line="276" w:lineRule="auto"/>
            <w:jc w:val="both"/>
            <w:rPr>
              <w:lang w:eastAsia="pl-PL"/>
            </w:rPr>
          </w:pPr>
          <w:r>
            <w:rPr>
              <w:lang w:eastAsia="pl-PL"/>
            </w:rPr>
            <w:t>VIIIa – j. polski – 62 %,  matematyka – 47%, j. angielski – 60% ,</w:t>
          </w:r>
        </w:p>
        <w:p w:rsidR="00BB0737" w:rsidRDefault="00B01560">
          <w:pPr>
            <w:pStyle w:val="Standard"/>
            <w:numPr>
              <w:ilvl w:val="0"/>
              <w:numId w:val="50"/>
            </w:numPr>
            <w:spacing w:line="276" w:lineRule="auto"/>
            <w:jc w:val="both"/>
            <w:rPr>
              <w:lang w:eastAsia="pl-PL"/>
            </w:rPr>
          </w:pPr>
          <w:r>
            <w:rPr>
              <w:lang w:eastAsia="pl-PL"/>
            </w:rPr>
            <w:t>VIIIb</w:t>
          </w:r>
          <w:r>
            <w:rPr>
              <w:lang w:eastAsia="pl-PL"/>
            </w:rPr>
            <w:t xml:space="preserve"> – j. polski – 68%,  matematyka – 58%, j. angielski – 71%.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  <w:rPr>
              <w:lang w:eastAsia="pl-PL"/>
            </w:rPr>
          </w:pPr>
          <w:r>
            <w:rPr>
              <w:b/>
              <w:lang w:eastAsia="pl-PL"/>
            </w:rPr>
            <w:t>Szkoła</w:t>
          </w:r>
          <w:r>
            <w:rPr>
              <w:lang w:eastAsia="pl-PL"/>
            </w:rPr>
            <w:t>: j. polski – 65% VII stanin, matematyka – 53% V stanin, j. angielski – 66% V stanin.</w:t>
          </w:r>
        </w:p>
        <w:p w:rsidR="00BB0737" w:rsidRDefault="00BB0737">
          <w:pPr>
            <w:pStyle w:val="Standard"/>
            <w:spacing w:line="276" w:lineRule="auto"/>
            <w:ind w:firstLine="360"/>
            <w:jc w:val="both"/>
            <w:rPr>
              <w:lang w:eastAsia="pl-PL"/>
            </w:rPr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  <w:rPr>
              <w:lang w:eastAsia="pl-PL"/>
            </w:rPr>
          </w:pPr>
          <w:r>
            <w:rPr>
              <w:lang w:eastAsia="pl-PL"/>
            </w:rPr>
            <w:t>W konkursach organizowanych przez Podkarpackiego Kuratora Oświaty wzięło udział 8 uczniów z przedmiotów:</w:t>
          </w:r>
          <w:r>
            <w:rPr>
              <w:lang w:eastAsia="pl-PL"/>
            </w:rPr>
            <w:t xml:space="preserve"> chemia – 2 osoby, j. angielski – 6 osób.</w:t>
          </w:r>
        </w:p>
        <w:p w:rsidR="00BB0737" w:rsidRDefault="00BB0737">
          <w:pPr>
            <w:pStyle w:val="Standard"/>
            <w:spacing w:line="276" w:lineRule="auto"/>
            <w:jc w:val="both"/>
            <w:rPr>
              <w:lang w:eastAsia="pl-PL"/>
            </w:rPr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  <w:lang w:eastAsia="pl-PL"/>
            </w:rPr>
          </w:pPr>
          <w:r>
            <w:rPr>
              <w:b/>
              <w:lang w:eastAsia="pl-PL"/>
            </w:rPr>
            <w:t>Sport szkolny:</w:t>
          </w:r>
        </w:p>
        <w:p w:rsidR="00BB0737" w:rsidRDefault="00B01560">
          <w:pPr>
            <w:pStyle w:val="Standard"/>
            <w:numPr>
              <w:ilvl w:val="0"/>
              <w:numId w:val="95"/>
            </w:numPr>
            <w:spacing w:line="276" w:lineRule="auto"/>
            <w:jc w:val="both"/>
            <w:rPr>
              <w:lang w:eastAsia="pl-PL"/>
            </w:rPr>
          </w:pPr>
          <w:r>
            <w:rPr>
              <w:lang w:eastAsia="pl-PL"/>
            </w:rPr>
            <w:t>II miejsce w finale gminnym Igrzysk Młodzieży Szkolnej w szachach drużynowych,</w:t>
          </w:r>
        </w:p>
        <w:p w:rsidR="00BB0737" w:rsidRDefault="00B01560">
          <w:pPr>
            <w:pStyle w:val="Standard"/>
            <w:numPr>
              <w:ilvl w:val="0"/>
              <w:numId w:val="95"/>
            </w:numPr>
            <w:spacing w:line="276" w:lineRule="auto"/>
            <w:jc w:val="both"/>
            <w:rPr>
              <w:lang w:eastAsia="pl-PL"/>
            </w:rPr>
          </w:pPr>
          <w:r>
            <w:rPr>
              <w:lang w:eastAsia="pl-PL"/>
            </w:rPr>
            <w:t>III miejsce w finale gminnym Igrzysk Dzieci w szachach drużynowych,</w:t>
          </w:r>
        </w:p>
        <w:p w:rsidR="00BB0737" w:rsidRDefault="00B01560">
          <w:pPr>
            <w:pStyle w:val="Standard"/>
            <w:numPr>
              <w:ilvl w:val="0"/>
              <w:numId w:val="95"/>
            </w:numPr>
            <w:spacing w:line="276" w:lineRule="auto"/>
            <w:jc w:val="both"/>
            <w:rPr>
              <w:lang w:eastAsia="pl-PL"/>
            </w:rPr>
          </w:pPr>
          <w:r>
            <w:rPr>
              <w:lang w:eastAsia="pl-PL"/>
            </w:rPr>
            <w:t xml:space="preserve">III miejsce w finale powiatowym Igrzysk Młodzieży </w:t>
          </w:r>
          <w:r>
            <w:rPr>
              <w:lang w:eastAsia="pl-PL"/>
            </w:rPr>
            <w:t>Szkolnej w szachach drużynowych,</w:t>
          </w:r>
        </w:p>
        <w:p w:rsidR="00BB0737" w:rsidRDefault="00B01560">
          <w:pPr>
            <w:pStyle w:val="Standard"/>
            <w:numPr>
              <w:ilvl w:val="0"/>
              <w:numId w:val="95"/>
            </w:numPr>
            <w:spacing w:line="276" w:lineRule="auto"/>
            <w:jc w:val="both"/>
            <w:rPr>
              <w:lang w:eastAsia="pl-PL"/>
            </w:rPr>
          </w:pPr>
          <w:r>
            <w:rPr>
              <w:lang w:eastAsia="pl-PL"/>
            </w:rPr>
            <w:t>III miejsce w finale powiatowym Igrzysk Dzieci w szachach drużynowych,</w:t>
          </w:r>
        </w:p>
        <w:p w:rsidR="00BB0737" w:rsidRDefault="00B01560">
          <w:pPr>
            <w:pStyle w:val="Standard"/>
            <w:numPr>
              <w:ilvl w:val="0"/>
              <w:numId w:val="95"/>
            </w:numPr>
            <w:spacing w:line="276" w:lineRule="auto"/>
            <w:jc w:val="both"/>
            <w:rPr>
              <w:lang w:eastAsia="pl-PL"/>
            </w:rPr>
          </w:pPr>
          <w:r>
            <w:rPr>
              <w:lang w:eastAsia="pl-PL"/>
            </w:rPr>
            <w:lastRenderedPageBreak/>
            <w:t>I miejsce w finale gminnym Igrzysk Dzieci w tenisie stołowym chłopców,</w:t>
          </w:r>
        </w:p>
        <w:p w:rsidR="00BB0737" w:rsidRDefault="00B01560">
          <w:pPr>
            <w:pStyle w:val="Standard"/>
            <w:numPr>
              <w:ilvl w:val="0"/>
              <w:numId w:val="95"/>
            </w:numPr>
            <w:spacing w:line="276" w:lineRule="auto"/>
            <w:jc w:val="both"/>
            <w:rPr>
              <w:lang w:eastAsia="pl-PL"/>
            </w:rPr>
          </w:pPr>
          <w:r>
            <w:rPr>
              <w:lang w:eastAsia="pl-PL"/>
            </w:rPr>
            <w:t>I miejsce w finale gminnym Igrzysk Dzieci w tenisie stołowym dziewcząt,</w:t>
          </w:r>
        </w:p>
        <w:p w:rsidR="00BB0737" w:rsidRDefault="00B01560">
          <w:pPr>
            <w:pStyle w:val="Standard"/>
            <w:numPr>
              <w:ilvl w:val="0"/>
              <w:numId w:val="95"/>
            </w:numPr>
            <w:spacing w:line="276" w:lineRule="auto"/>
            <w:jc w:val="both"/>
            <w:rPr>
              <w:lang w:eastAsia="pl-PL"/>
            </w:rPr>
          </w:pPr>
          <w:r>
            <w:rPr>
              <w:lang w:eastAsia="pl-PL"/>
            </w:rPr>
            <w:t>III miejs</w:t>
          </w:r>
          <w:r>
            <w:rPr>
              <w:lang w:eastAsia="pl-PL"/>
            </w:rPr>
            <w:t>ce w finale gminnym Igrzysk Młodzieży Szkolnej w tenisie stołowym chłopców.</w:t>
          </w:r>
        </w:p>
        <w:p w:rsidR="00BB0737" w:rsidRDefault="00BB0737">
          <w:pPr>
            <w:pStyle w:val="Standard"/>
            <w:spacing w:line="276" w:lineRule="auto"/>
            <w:jc w:val="both"/>
            <w:rPr>
              <w:b/>
              <w:lang w:eastAsia="pl-PL"/>
            </w:rPr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  <w:lang w:eastAsia="pl-PL"/>
            </w:rPr>
          </w:pPr>
          <w:r>
            <w:rPr>
              <w:b/>
              <w:lang w:eastAsia="pl-PL"/>
            </w:rPr>
            <w:t>Konkursy:</w:t>
          </w:r>
        </w:p>
        <w:p w:rsidR="00BB0737" w:rsidRDefault="00B01560">
          <w:pPr>
            <w:pStyle w:val="Standard"/>
            <w:numPr>
              <w:ilvl w:val="3"/>
              <w:numId w:val="96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Konkurs fotograficzny pt. „Medyckie drzewo w obiektywie”,</w:t>
          </w:r>
        </w:p>
        <w:p w:rsidR="00BB0737" w:rsidRDefault="00B01560">
          <w:pPr>
            <w:pStyle w:val="Standard"/>
            <w:numPr>
              <w:ilvl w:val="3"/>
              <w:numId w:val="96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Konkurs recytatorski pt. „Jesienne spotkanie z Marią Konopnicką”,</w:t>
          </w:r>
        </w:p>
        <w:p w:rsidR="00BB0737" w:rsidRDefault="00B01560">
          <w:pPr>
            <w:pStyle w:val="Standard"/>
            <w:numPr>
              <w:ilvl w:val="3"/>
              <w:numId w:val="96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Udział uczniów w konkursie plastycznym organi</w:t>
          </w:r>
          <w:r>
            <w:rPr>
              <w:lang w:eastAsia="pl-PL"/>
            </w:rPr>
            <w:t>zowanym przez Muzeum Historii Miasta Przemyśla pt. „Najpiękniejsza kartka świąteczna”,</w:t>
          </w:r>
        </w:p>
        <w:p w:rsidR="00BB0737" w:rsidRDefault="00B01560">
          <w:pPr>
            <w:pStyle w:val="Standard"/>
            <w:numPr>
              <w:ilvl w:val="3"/>
              <w:numId w:val="96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Udział uczniów w powiatowym konkursie „Stroik bożonarodzeniowy” organizowanym przez Starostwo Powiatowe w Przemyślu,</w:t>
          </w:r>
        </w:p>
        <w:p w:rsidR="00BB0737" w:rsidRDefault="00B01560">
          <w:pPr>
            <w:pStyle w:val="Standard"/>
            <w:numPr>
              <w:ilvl w:val="3"/>
              <w:numId w:val="96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Udział uczniów w XVI Konkursie Plastycznym dla Dziec</w:t>
          </w:r>
          <w:r>
            <w:rPr>
              <w:lang w:eastAsia="pl-PL"/>
            </w:rPr>
            <w:t>i i Młodzieży „Bożonarodzeniowe ozdoby” w CK Przemyśl,</w:t>
          </w:r>
        </w:p>
        <w:p w:rsidR="00BB0737" w:rsidRDefault="00B01560">
          <w:pPr>
            <w:pStyle w:val="Standard"/>
            <w:numPr>
              <w:ilvl w:val="3"/>
              <w:numId w:val="96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Szkolny konkurs plastyczny „Pan  Ignacy”,</w:t>
          </w:r>
        </w:p>
        <w:p w:rsidR="00BB0737" w:rsidRDefault="00B01560">
          <w:pPr>
            <w:pStyle w:val="Standard"/>
            <w:numPr>
              <w:ilvl w:val="3"/>
              <w:numId w:val="96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Udział w Wojewódzkim konkursie „Kwietniowe spotkania z Juliuszem Słowackim” – konkurs recytatorski i plastyczny,</w:t>
          </w:r>
        </w:p>
        <w:p w:rsidR="00BB0737" w:rsidRDefault="00B01560">
          <w:pPr>
            <w:pStyle w:val="Standard"/>
            <w:numPr>
              <w:ilvl w:val="3"/>
              <w:numId w:val="96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 xml:space="preserve">Szkolny konkurs WOS – Trójpodział władzy w </w:t>
          </w:r>
          <w:r>
            <w:rPr>
              <w:lang w:eastAsia="pl-PL"/>
            </w:rPr>
            <w:t>Polsce,</w:t>
          </w:r>
        </w:p>
        <w:p w:rsidR="00BB0737" w:rsidRDefault="00B01560">
          <w:pPr>
            <w:pStyle w:val="Standard"/>
            <w:numPr>
              <w:ilvl w:val="3"/>
              <w:numId w:val="96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Udział w konkursie plastycznym Wielkanocne tradycje – CK w Przemyślu,</w:t>
          </w:r>
        </w:p>
        <w:p w:rsidR="00BB0737" w:rsidRDefault="00B01560">
          <w:pPr>
            <w:pStyle w:val="Standard"/>
            <w:numPr>
              <w:ilvl w:val="3"/>
              <w:numId w:val="96"/>
            </w:numPr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Konkurs j. angielskiego The Big Challenge” (45 uczniów).</w:t>
          </w:r>
        </w:p>
        <w:p w:rsidR="00BB0737" w:rsidRDefault="00BB0737">
          <w:pPr>
            <w:pStyle w:val="Standard"/>
            <w:spacing w:line="276" w:lineRule="auto"/>
            <w:jc w:val="both"/>
            <w:rPr>
              <w:b/>
              <w:lang w:eastAsia="pl-PL"/>
            </w:rPr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  <w:lang w:eastAsia="pl-PL"/>
            </w:rPr>
          </w:pPr>
          <w:r>
            <w:rPr>
              <w:b/>
              <w:lang w:eastAsia="pl-PL"/>
            </w:rPr>
            <w:t>Pomoc psychologiczno-pedagogiczna: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W Szkole Podstawowej w Medyce utworzone jest stanowisko pedagoga szkolnego, który org</w:t>
          </w:r>
          <w:r>
            <w:t xml:space="preserve">anizuje i koordynuje pomoc psychologiczną dla uczniów. Dokonuje diagnozy środowiska szkolnego uczniów przejawiających zaburzenia rozwojowe, sprawiających trudności wychowawcze, mających trudności z opanowaniem materiału nauczania w poszczególnych klasach, </w:t>
          </w:r>
          <w:r>
            <w:t>typuje na badania w poradni, koordynuje opracowanie IPET-ów. W tym celu ściśle współpracuje z rodzicami lub prawnymi opiekunami uczniów oraz psychologiem szkolnym i wychowawcami. Od września 2022 r. zatrudniony jest w szkole psycholog, z którego porad i ko</w:t>
          </w:r>
          <w:r>
            <w:t>nsultacji korzystają uczniowie, nauczyciele i rodzice.</w:t>
          </w:r>
        </w:p>
        <w:p w:rsidR="00BB0737" w:rsidRDefault="00BB0737">
          <w:pPr>
            <w:pStyle w:val="Standard"/>
            <w:spacing w:line="276" w:lineRule="auto"/>
            <w:ind w:firstLine="360"/>
            <w:jc w:val="both"/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W ramach pomocy psychologiczno-pedagogicznej w 2022 r.  prowadzone były zajęcia:</w:t>
          </w:r>
        </w:p>
        <w:p w:rsidR="00BB0737" w:rsidRDefault="00B01560">
          <w:pPr>
            <w:pStyle w:val="Standard"/>
            <w:numPr>
              <w:ilvl w:val="1"/>
              <w:numId w:val="97"/>
            </w:numPr>
            <w:spacing w:line="360" w:lineRule="auto"/>
            <w:ind w:left="709"/>
            <w:jc w:val="both"/>
          </w:pPr>
          <w:r>
            <w:t>zajęcia korekcyjno-kompensacyjne (terapeutyczne) – 29 uczniów,</w:t>
          </w:r>
        </w:p>
        <w:p w:rsidR="00BB0737" w:rsidRDefault="00B01560">
          <w:pPr>
            <w:pStyle w:val="Standard"/>
            <w:numPr>
              <w:ilvl w:val="1"/>
              <w:numId w:val="97"/>
            </w:numPr>
            <w:spacing w:line="360" w:lineRule="auto"/>
            <w:ind w:left="709"/>
            <w:jc w:val="both"/>
          </w:pPr>
          <w:r>
            <w:t>zajęcia logopedyczne – 20 uczniów,</w:t>
          </w:r>
        </w:p>
        <w:p w:rsidR="00BB0737" w:rsidRDefault="00B01560">
          <w:pPr>
            <w:pStyle w:val="Standard"/>
            <w:numPr>
              <w:ilvl w:val="1"/>
              <w:numId w:val="97"/>
            </w:numPr>
            <w:spacing w:line="360" w:lineRule="auto"/>
            <w:ind w:left="709"/>
            <w:jc w:val="both"/>
          </w:pPr>
          <w:r>
            <w:t>zajęcia rozwijające k</w:t>
          </w:r>
          <w:r>
            <w:t>ompetencje emocjonalno-społeczne – 7 uczniów,</w:t>
          </w:r>
        </w:p>
        <w:p w:rsidR="00BB0737" w:rsidRDefault="00B01560">
          <w:pPr>
            <w:pStyle w:val="Standard"/>
            <w:numPr>
              <w:ilvl w:val="1"/>
              <w:numId w:val="97"/>
            </w:numPr>
            <w:spacing w:line="360" w:lineRule="auto"/>
            <w:ind w:left="709"/>
            <w:jc w:val="both"/>
          </w:pPr>
          <w:r>
            <w:t>zajęcia dydaktyczno-wyrównawcze według potrzeb,</w:t>
          </w:r>
        </w:p>
        <w:p w:rsidR="00BB0737" w:rsidRDefault="00B01560">
          <w:pPr>
            <w:pStyle w:val="Standard"/>
            <w:numPr>
              <w:ilvl w:val="1"/>
              <w:numId w:val="97"/>
            </w:numPr>
            <w:spacing w:line="360" w:lineRule="auto"/>
            <w:ind w:left="709"/>
            <w:jc w:val="both"/>
          </w:pPr>
          <w:r>
            <w:t>zajęcia rozwijające uzdolnienia,</w:t>
          </w:r>
        </w:p>
        <w:p w:rsidR="00BB0737" w:rsidRDefault="00B01560">
          <w:pPr>
            <w:pStyle w:val="Standard"/>
            <w:numPr>
              <w:ilvl w:val="1"/>
              <w:numId w:val="97"/>
            </w:numPr>
            <w:spacing w:line="360" w:lineRule="auto"/>
            <w:ind w:left="709"/>
            <w:jc w:val="both"/>
          </w:pPr>
          <w:r>
            <w:t>zajęcia rewalidacyjne  – 5 uczniów (w tym jedna rehabilitacja ruchowa).</w:t>
          </w:r>
        </w:p>
        <w:p w:rsidR="00BB0737" w:rsidRDefault="00BB0737">
          <w:pPr>
            <w:pStyle w:val="Standard"/>
            <w:spacing w:line="276" w:lineRule="auto"/>
            <w:ind w:firstLine="360"/>
            <w:jc w:val="both"/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Uczennica kl. IV objęta była od dnia 18.10.2021 r. do 24</w:t>
          </w:r>
          <w:r>
            <w:t>.06.2022 r. zindywidualizowaną ścieżką kształcenia z przedmiotów j. polski – 2 godz. tygodniowo i j. angielski – 1godz. tygodniowo. Jeden uczeń ma nauczanie indywidualne od 25.09.2022 r. do końca roku szkolnego.</w:t>
          </w:r>
        </w:p>
        <w:p w:rsidR="00BB0737" w:rsidRDefault="00B01560">
          <w:pPr>
            <w:pStyle w:val="Nagwek2"/>
          </w:pPr>
          <w:bookmarkStart w:id="113" w:name="_Toc136338337"/>
          <w:r>
            <w:rPr>
              <w:shd w:val="clear" w:color="auto" w:fill="FFFFFF"/>
            </w:rPr>
            <w:lastRenderedPageBreak/>
            <w:t>Szkoła Podstawowa w Torkach</w:t>
          </w:r>
          <w:bookmarkEnd w:id="113"/>
        </w:p>
        <w:p w:rsidR="00BB0737" w:rsidRDefault="00B01560">
          <w:pPr>
            <w:ind w:firstLine="578"/>
          </w:pPr>
          <w:r>
            <w:t>Szkoła Podstawow</w:t>
          </w:r>
          <w:r>
            <w:t>a w Torkach jest szkołą ośmioklasową z oddziałem przedszkolnym. W 2022 roku od stycznia do 31 sierpnia uczęszczało 84 uczniów, w tym 8 w oddziale przedszkolnym.  W roku szkolnym 2022/2023 zapisanych jest 64 uczniów oraz 12 dzieci do oddziału przedszkolnego</w:t>
          </w:r>
          <w:r>
            <w:t>. Dzieci uczyły się 9 oddziałach. Kadrę pedagogiczną stanowi 21 nauczycieli w tym 1 w oddziale przedszkolnym, 1 wychowawca świetlicy, a jeden nauczyciel przebywa na urlopie macierzyńskim. Liczbę uczniów w poszczególnych klasach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114" w:name="_Toc136338268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45</w:t>
          </w:r>
          <w:r>
            <w:rPr>
              <w:noProof/>
            </w:rPr>
            <w:fldChar w:fldCharType="end"/>
          </w:r>
          <w:r>
            <w:t>. Liczba uczniów w poszczególnych klasach Szkoły Podstawowej w Torkach w roku szkolnym 2022/2023</w:t>
          </w:r>
          <w:bookmarkEnd w:id="114"/>
        </w:p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3022"/>
            <w:gridCol w:w="3021"/>
            <w:gridCol w:w="3019"/>
          </w:tblGrid>
          <w:tr w:rsidR="00BB0737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KLASA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UCZNIÓW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ODDZIAŁÓW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11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IV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7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7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VI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13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VII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VIII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11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ZERÓWKA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12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76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9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01560">
          <w:pPr>
            <w:pStyle w:val="Standard"/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line="276" w:lineRule="auto"/>
            <w:jc w:val="both"/>
            <w:rPr>
              <w:lang w:eastAsia="pl-PL"/>
            </w:rPr>
          </w:pPr>
          <w:r>
            <w:tab/>
            <w:t>Szkoła mieści się w parterowym budynku wolnostojącym</w:t>
          </w:r>
          <w:r>
            <w:rPr>
              <w:lang w:eastAsia="pl-PL"/>
            </w:rPr>
            <w:t xml:space="preserve">, co ułatwia funkcjonowanie uczniom z niepełnosprawnościami. Budynek podzielony jest na dwa skrzydła w kształcie litery L. W jednym z nich uczą się dzieci klas I-III natomiast w drugim uczniowie klas IV-VIII. W budynku znajduje się 25 pomieszczeń. </w:t>
          </w:r>
        </w:p>
        <w:p w:rsidR="00BB0737" w:rsidRDefault="00B01560">
          <w:pPr>
            <w:pStyle w:val="Standard"/>
            <w:spacing w:line="276" w:lineRule="auto"/>
            <w:ind w:firstLine="709"/>
            <w:jc w:val="both"/>
          </w:pPr>
          <w:r>
            <w:t>Bazę lo</w:t>
          </w:r>
          <w:r>
            <w:t>kalową Szkoły tworzy: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7 sal lekcyjnych,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sala oddziału przedszkolnego ze świetlicą,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zastępcza sala gimnastyczna,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sala komputerowa,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sala gier i zabaw,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sala do gimnastyki korekcyjnej,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pomieszczenie biurowe,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gabinety pedagoga, logopedy, dyrektora,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2 szatnie,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kotłownia,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biblioteka,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stołówka i kuchnia,</w:t>
          </w:r>
        </w:p>
        <w:p w:rsidR="00BB0737" w:rsidRDefault="00B01560">
          <w:pPr>
            <w:pStyle w:val="Standard"/>
            <w:numPr>
              <w:ilvl w:val="0"/>
              <w:numId w:val="98"/>
            </w:numPr>
            <w:spacing w:line="276" w:lineRule="auto"/>
            <w:ind w:left="1134"/>
            <w:jc w:val="both"/>
          </w:pPr>
          <w:r>
            <w:t>boisko wielofunkcyjne (tartanowe) o wymiarach 33m x 16m.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lastRenderedPageBreak/>
            <w:t>Uzupełnieniem są 3 pomieszczenia gospodarcze oraz 7 węzłów sanitarnych. Powstała nowa pracownia do techniki wyposażona w ramach projektu Laboratoria Przyszł</w:t>
          </w:r>
          <w:r>
            <w:t>ości. Środki pozyskane z tego projektu pomogły wyposażyć szkołę w pomoce dydaktyczne na kwotę 30 000 zł. Ponadto szkoła złożyła wniosek na zakup nowości wydawniczych oraz elementów wyposażenia do biblioteki szkolnej. Kwota wsparcia finansowego ze środków b</w:t>
          </w:r>
          <w:r>
            <w:t>udżetu państwa wyniosła 3600 zł, a z wkładu własnego 900 zł. Księgozbiór biblioteki został zwiększony o 186 woluminów.</w:t>
          </w:r>
        </w:p>
        <w:p w:rsidR="00BB0737" w:rsidRDefault="00BB0737">
          <w:pPr>
            <w:pStyle w:val="Standard"/>
            <w:spacing w:line="276" w:lineRule="auto"/>
            <w:ind w:firstLine="360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</w:pPr>
          <w:r>
            <w:rPr>
              <w:b/>
            </w:rPr>
            <w:t>Wyposażenie</w:t>
          </w:r>
          <w:r>
            <w:t>: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6 komputerów stacjonarnych,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18 laptopów,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1 tablet,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1 tablet graficzny,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robot photon,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3 Ozoboty (do nauki programowania),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 xml:space="preserve">kamera video, 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aparat fotograficzny,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4 projektory multimedialne,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3 interaktywne monitory dotykowe 65",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1 telewizor LCD 55",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przenośny zestaw nagłaśniający,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wizualizer,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drukarka 3d,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>internet światłowodowy i Wi-Fi (dostępne w całej szkole),</w:t>
          </w:r>
        </w:p>
        <w:p w:rsidR="00BB0737" w:rsidRDefault="00B01560">
          <w:pPr>
            <w:pStyle w:val="Standard"/>
            <w:numPr>
              <w:ilvl w:val="0"/>
              <w:numId w:val="99"/>
            </w:numPr>
            <w:spacing w:line="276" w:lineRule="auto"/>
            <w:ind w:left="993"/>
            <w:jc w:val="both"/>
          </w:pPr>
          <w:r>
            <w:t xml:space="preserve">6 </w:t>
          </w:r>
          <w:r>
            <w:t>radiomagnetofonów.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Szkoła  ogrodzona jest ogrodzeniem trwałym co zapewnia bezpieczeństwo i pozwala uczniom na spędzanie przerw na świeżym powietrzu. Do terenów szkolnych przynależą place zieleni, parking samochodowy, chodniki oraz konstrukcje stoisk rower</w:t>
          </w:r>
          <w:r>
            <w:t xml:space="preserve">owych, z których korzystają uczniowie. 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W 2022 roku przeprowadzono bieżące remonty:</w:t>
          </w:r>
        </w:p>
        <w:p w:rsidR="00BB0737" w:rsidRDefault="00B01560">
          <w:pPr>
            <w:pStyle w:val="Standard"/>
            <w:numPr>
              <w:ilvl w:val="0"/>
              <w:numId w:val="100"/>
            </w:numPr>
            <w:spacing w:line="276" w:lineRule="auto"/>
            <w:jc w:val="both"/>
          </w:pPr>
          <w:r>
            <w:t>kotłowni (malowanie ścian, rur, ciągu wentylacyjnego, okien i wymiana zabezpieczenia niskiego poziomu wody w kotle),</w:t>
          </w:r>
        </w:p>
        <w:p w:rsidR="00BB0737" w:rsidRDefault="00B01560">
          <w:pPr>
            <w:pStyle w:val="Standard"/>
            <w:numPr>
              <w:ilvl w:val="0"/>
              <w:numId w:val="100"/>
            </w:numPr>
            <w:spacing w:line="276" w:lineRule="auto"/>
            <w:jc w:val="both"/>
          </w:pPr>
          <w:r>
            <w:t>malowanie  korytarza przy wejściu do szkoły,</w:t>
          </w:r>
        </w:p>
        <w:p w:rsidR="00BB0737" w:rsidRDefault="00B01560">
          <w:pPr>
            <w:pStyle w:val="Standard"/>
            <w:numPr>
              <w:ilvl w:val="0"/>
              <w:numId w:val="100"/>
            </w:numPr>
            <w:spacing w:line="276" w:lineRule="auto"/>
            <w:jc w:val="both"/>
          </w:pPr>
          <w:r>
            <w:t xml:space="preserve">malowanie </w:t>
          </w:r>
          <w:r>
            <w:t>pracowni informatycznej i pracowni technicznej,</w:t>
          </w:r>
        </w:p>
        <w:p w:rsidR="00BB0737" w:rsidRDefault="00B01560">
          <w:pPr>
            <w:pStyle w:val="Standard"/>
            <w:numPr>
              <w:ilvl w:val="0"/>
              <w:numId w:val="100"/>
            </w:numPr>
            <w:spacing w:line="276" w:lineRule="auto"/>
            <w:jc w:val="both"/>
          </w:pPr>
          <w:r>
            <w:t>dokonano modernizacji kantorka konserwatora poprzez rozbudowę instalacji elektrycznej, uzupełnienie ubytków i pęknięć w ścianach, malowanie oraz wyposażenie w podstawowe narzędzia i sprzęt,</w:t>
          </w:r>
        </w:p>
        <w:p w:rsidR="00BB0737" w:rsidRDefault="00B01560">
          <w:pPr>
            <w:pStyle w:val="Standard"/>
            <w:numPr>
              <w:ilvl w:val="0"/>
              <w:numId w:val="100"/>
            </w:numPr>
            <w:spacing w:line="276" w:lineRule="auto"/>
            <w:jc w:val="both"/>
          </w:pPr>
          <w:r>
            <w:t>częściowo wyremont</w:t>
          </w:r>
          <w:r>
            <w:t>owano korytarz w części poziomu zerowego budynku (malowanie, szpachlowanie),</w:t>
          </w:r>
        </w:p>
        <w:p w:rsidR="00BB0737" w:rsidRDefault="00B01560">
          <w:pPr>
            <w:pStyle w:val="Standard"/>
            <w:numPr>
              <w:ilvl w:val="0"/>
              <w:numId w:val="100"/>
            </w:numPr>
            <w:spacing w:line="276" w:lineRule="auto"/>
            <w:jc w:val="both"/>
          </w:pPr>
          <w:r>
            <w:t xml:space="preserve">w części zewnętrznej budynku uszczelniono obróbkę kominów i wymieniono część wkrętów w połaci dachowej, </w:t>
          </w:r>
        </w:p>
        <w:p w:rsidR="00BB0737" w:rsidRDefault="00B01560">
          <w:pPr>
            <w:pStyle w:val="Standard"/>
            <w:numPr>
              <w:ilvl w:val="0"/>
              <w:numId w:val="100"/>
            </w:numPr>
            <w:spacing w:line="276" w:lineRule="auto"/>
            <w:jc w:val="both"/>
          </w:pPr>
          <w:r>
            <w:t>przeprowadzono prace pielęgnacyjne na terenach zielonych. Przecięto korony</w:t>
          </w:r>
          <w:r>
            <w:t xml:space="preserve"> drzew, a stare konary usunięto, </w:t>
          </w:r>
        </w:p>
        <w:p w:rsidR="00BB0737" w:rsidRDefault="00B01560">
          <w:pPr>
            <w:pStyle w:val="Standard"/>
            <w:numPr>
              <w:ilvl w:val="0"/>
              <w:numId w:val="100"/>
            </w:numPr>
            <w:spacing w:line="276" w:lineRule="auto"/>
            <w:jc w:val="both"/>
          </w:pPr>
          <w:r>
            <w:t xml:space="preserve">częściowo dokonano naprawy ogrodzenia z przodu budynku. 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lastRenderedPageBreak/>
            <w:t>Praca szkoły zorganizowana jest na podstawie arkusza organizacyjnego szkoły zatwierdzonego przez Wójta Gminy Medyka po zaopiniowaniu przez Radę Pedagogiczną i Podkar</w:t>
          </w:r>
          <w:r>
            <w:t>packiego Kuratora Oświaty. Oddział przedszkolny realizuje wychowanie przedszkolne dla dzieci 4 – 6 letnich w wymiarze 5 godzin dziennie, natomiast klasy I – VIII szkoły podstawowej pracują w systemie jednozmianowym. Uczniowie korzystają ze stołówki, w któr</w:t>
          </w:r>
          <w:r>
            <w:t>ej wydawane są posiłki  w formie jednodaniowego obiadu. Od września 2022 stołówka w Szkole Podstawowej w Torkach prowadzi dożywianie dla 39 uczniów w formie cateringu dostarczanego ze Szkoły Podstawowej w Medyce. W szkole prowadzi się opiekę świetlicową, k</w:t>
          </w:r>
          <w:r>
            <w:t>tórą objętych jest 24 uczniów z klas 0-III.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W szkole  prowadzone były  zajęcia dodatkowe z dyspozycji dyrektora szkoły tj.  SKS- tenis stołowy, szachy, koło językowe, zajęcia artystyczne (plastyczne), zajęcia rozwijające zainteresowania, koło matematyczne</w:t>
          </w:r>
          <w:r>
            <w:t>, koło z j. polskiego, koło historyczne.  Ponadto prowadzone były zajęcia sportowe z programu Aktywny Powrót do Szkoły. Celem tych zajęć była aktywizacja dzieci i młodzieży do dodatkowych zajęć, które umożliwiają poprawę kondycji fizycznej po okresie izola</w:t>
          </w:r>
          <w:r>
            <w:t xml:space="preserve">cji społecznej i przeciwdziałanie skutkom zdrowotnym COVID-19 w czasie epidemii SARS-CoV-2 oraz przeprowadzenie diagnozy wybranych aspektów stanu kondycji fizycznej i stanu zdrowia dzieci i młodzieży szkolnej, stanowiącej podstawę do przygotowania analizy </w:t>
          </w:r>
          <w:r>
            <w:t>i rekomendacji dla MEiN. Realizowano także Program „Szkolny Klub Sportowy” SKS  w ramach godzin ze Szkolnego Wojewódzkiego Związku Sportowego. Głównymi założeniami programu było kształtowanie nawyku podejmowania aktywności fizycznej przez dzieci i młodzież</w:t>
          </w:r>
          <w:r>
            <w:t xml:space="preserve"> oraz poprawa sprawności fizycznej, stanu zdrowia oraz jakości życia dzieci i młodzieży w tym profilaktyka nadwagi i otyłości.</w:t>
          </w:r>
        </w:p>
        <w:p w:rsidR="00BB0737" w:rsidRDefault="00BB0737">
          <w:pPr>
            <w:pStyle w:val="Standard"/>
            <w:spacing w:line="276" w:lineRule="auto"/>
            <w:ind w:firstLine="360"/>
            <w:jc w:val="both"/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W okresie od września do grudnia 2022 r. odbyło się również 47 godzin zajęć specjalistycznych w ramach pomocy psychologiczno-ped</w:t>
          </w:r>
          <w:r>
            <w:t>agogicznej dla dzieci w związku z zapobieganiem, przeciwdziałaniem i zwalczaniem COVID-19 z rządowego programu na 2022 r. Zajęcia prowadzone były w kl. IV-VIII. W ramach tych zajęć przeprowadzono 22 godziny zajęć o charakterze emocjonalno-społecznym i zaję</w:t>
          </w:r>
          <w:r>
            <w:t>ć rozwijających umiejętność komunikowania się prowadzone w formie warsztatów z pedagogiem, 9 godzin zajęć logopedycznych  i 16 godzin zajęć dydaktyczno-wyrównawczych. Zajęcia te miały na celu zmniejszenie zaległości w realizacji materiału nauczania oraz ws</w:t>
          </w:r>
          <w:r>
            <w:t>parcie psychologiczno-pedagogiczne. Zajęcia dydaktyczno-wyrównawcze odbywały się z przedmiotów: j. polski, matematyka, j. angielski.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Realizowana była innowacja pedagogiczna „Czytam z klasą lekturki spod chmurki” –  kl. I-III. Celem projektu było wspieranie</w:t>
          </w:r>
          <w:r>
            <w:t xml:space="preserve"> rozwoju czytelnictwa wśród najmłodszych uczniów oraz zgłębianie wiedzy na temat wybranych krajów.</w:t>
          </w:r>
        </w:p>
        <w:p w:rsidR="00BB0737" w:rsidRDefault="00BB0737">
          <w:pPr>
            <w:pStyle w:val="Standard"/>
            <w:spacing w:line="276" w:lineRule="auto"/>
            <w:ind w:firstLine="360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</w:rPr>
          </w:pPr>
          <w:r>
            <w:rPr>
              <w:b/>
            </w:rPr>
            <w:t>Projekty i programy:</w:t>
          </w:r>
        </w:p>
        <w:p w:rsidR="00BB0737" w:rsidRDefault="00B01560">
          <w:pPr>
            <w:pStyle w:val="Standard"/>
            <w:numPr>
              <w:ilvl w:val="0"/>
              <w:numId w:val="101"/>
            </w:numPr>
            <w:spacing w:line="276" w:lineRule="auto"/>
            <w:jc w:val="both"/>
          </w:pPr>
          <w:r>
            <w:t xml:space="preserve">„Program dla szkół” – to unijny program polegający na dostarczaniu dzieciom owoców                  i warzyw oraz mleka i produktów </w:t>
          </w:r>
          <w:r>
            <w:t>mlecznych. Program ma propagować wśród dzieci zdrowe nawyki żywieniowe poprzez udostępnianie im produktów mlecznych oraz owocowo-warzywnych, tak by dzieci od najmłodszych lat polubiły ich naturalny smak,</w:t>
          </w:r>
        </w:p>
        <w:p w:rsidR="00BB0737" w:rsidRDefault="00B01560">
          <w:pPr>
            <w:pStyle w:val="Standard"/>
            <w:numPr>
              <w:ilvl w:val="0"/>
              <w:numId w:val="101"/>
            </w:numPr>
            <w:spacing w:line="276" w:lineRule="auto"/>
            <w:jc w:val="both"/>
          </w:pPr>
          <w:r>
            <w:t>Szkolny Klub Sportowy – to działanie systemowe skier</w:t>
          </w:r>
          <w:r>
            <w:t xml:space="preserve">owane do uczniów szkół podstawowych i ponadpodstawowych. SKS ma na celu stworzenie przestrzeni do </w:t>
          </w:r>
          <w:r>
            <w:lastRenderedPageBreak/>
            <w:t>dodatkowej aktywności fizycznej, realizowanej w formie zajęć sportowych  i rekreacyjnych pod opieką nauczyciela prowadzącego zajęcia wychowania fizycznego w d</w:t>
          </w:r>
          <w:r>
            <w:t>anej szkole,</w:t>
          </w:r>
        </w:p>
        <w:p w:rsidR="00BB0737" w:rsidRDefault="00B01560">
          <w:pPr>
            <w:pStyle w:val="Standard"/>
            <w:numPr>
              <w:ilvl w:val="0"/>
              <w:numId w:val="101"/>
            </w:numPr>
            <w:spacing w:line="276" w:lineRule="auto"/>
            <w:jc w:val="both"/>
          </w:pPr>
          <w:r>
            <w:t>W ramach poprawy i monitoringu stanu kondycji fizycznej młodzieży po powrocie do zajęć stacjonarnych (walka ze skutkami pandemii koronawirusa), w szkole realizowany jest programu „Aktywny powrót do szkół WF z AWF”,</w:t>
          </w:r>
        </w:p>
        <w:p w:rsidR="00BB0737" w:rsidRDefault="00B01560">
          <w:pPr>
            <w:pStyle w:val="Standard"/>
            <w:numPr>
              <w:ilvl w:val="0"/>
              <w:numId w:val="101"/>
            </w:numPr>
            <w:spacing w:line="276" w:lineRule="auto"/>
            <w:jc w:val="both"/>
          </w:pPr>
          <w:r>
            <w:t>Lekcja Enter – to projekt ed</w:t>
          </w:r>
          <w:r>
            <w:t xml:space="preserve">ukacji cyfrowej skierowany do nauczycieli i nauczycielek oraz kadry kierowniczej szkół podstawowych i ponadpodstawowych, w ramach którego prowadzone są szkolenia z doskonalenia kompetencji cyfrowych i metodycznych. Projekt jest współfinansowany ze środków </w:t>
          </w:r>
          <w:r>
            <w:t>Unii Europejskiej,</w:t>
          </w:r>
        </w:p>
        <w:p w:rsidR="00BB0737" w:rsidRDefault="00B01560">
          <w:pPr>
            <w:pStyle w:val="Standard"/>
            <w:numPr>
              <w:ilvl w:val="0"/>
              <w:numId w:val="101"/>
            </w:numPr>
            <w:spacing w:line="276" w:lineRule="auto"/>
            <w:jc w:val="both"/>
          </w:pPr>
          <w:r>
            <w:t>Laboratoria Przyszłości, którego celem było rozwijanie kompetencji kreatywnych                               i technicznych wśród uczniów. Program zakładał doposażenie szkół podstawowych                        w nowoczesne narzędzia i po</w:t>
          </w:r>
          <w:r>
            <w:t>moce dydaktyczne, potrzebne w kształtowaniu i rozwijaniu zdolności manualnych i technicznych, a także samodzielnego i krytycznego myślenia,</w:t>
          </w:r>
        </w:p>
        <w:p w:rsidR="00BB0737" w:rsidRDefault="00B01560">
          <w:pPr>
            <w:pStyle w:val="Standard"/>
            <w:numPr>
              <w:ilvl w:val="0"/>
              <w:numId w:val="101"/>
            </w:numPr>
            <w:spacing w:line="276" w:lineRule="auto"/>
            <w:jc w:val="both"/>
          </w:pPr>
          <w:r>
            <w:t>Lekcja z KASA, program edukacyjny, którego celem było podnoszenie poziomu wiedzy oraz świadomości prawnej wśród dzie</w:t>
          </w:r>
          <w:r>
            <w:t>ci i młodzieży,</w:t>
          </w:r>
        </w:p>
        <w:p w:rsidR="00BB0737" w:rsidRDefault="00B01560">
          <w:pPr>
            <w:pStyle w:val="Standard"/>
            <w:numPr>
              <w:ilvl w:val="0"/>
              <w:numId w:val="101"/>
            </w:numPr>
            <w:spacing w:line="276" w:lineRule="auto"/>
            <w:jc w:val="both"/>
          </w:pPr>
          <w:r>
            <w:t>Stop cyberprzemocy, celem zajęć było zwrócenie uwagi uczniów na zjawisko cyberprzemocy oraz uwrażliwienie ich na specyfikę problemu, związaną przede wszystkim z możliwymi konsekwencjami tego typu działań, zarówno dla ich ofiar, jak i sprawc</w:t>
          </w:r>
          <w:r>
            <w:t>ów. Efektów przeprowadzonych zajęć było wypracowanie reguł bezpiecznego i kulturalnego korzystania z sieci oraz zasad reagowania w sytuacjach cyberprzemocy,</w:t>
          </w:r>
        </w:p>
        <w:p w:rsidR="00BB0737" w:rsidRDefault="00B01560">
          <w:pPr>
            <w:pStyle w:val="Standard"/>
            <w:numPr>
              <w:ilvl w:val="0"/>
              <w:numId w:val="101"/>
            </w:numPr>
            <w:spacing w:line="276" w:lineRule="auto"/>
            <w:jc w:val="both"/>
          </w:pPr>
          <w:r>
            <w:t>Innowacja pedagogiczna „Czytam z klasą lekturki spod chmurki” kl.I-III.</w:t>
          </w:r>
        </w:p>
        <w:p w:rsidR="00BB0737" w:rsidRDefault="00B01560">
          <w:pPr>
            <w:pStyle w:val="Standard"/>
            <w:numPr>
              <w:ilvl w:val="0"/>
              <w:numId w:val="101"/>
            </w:numPr>
            <w:spacing w:line="276" w:lineRule="auto"/>
            <w:jc w:val="both"/>
          </w:pPr>
          <w:r>
            <w:t>Edycja III ,,Poznajemy zawo</w:t>
          </w:r>
          <w:r>
            <w:t>dy”,</w:t>
          </w:r>
        </w:p>
        <w:p w:rsidR="00BB0737" w:rsidRDefault="00B01560">
          <w:pPr>
            <w:pStyle w:val="Standard"/>
            <w:numPr>
              <w:ilvl w:val="0"/>
              <w:numId w:val="101"/>
            </w:numPr>
            <w:spacing w:line="276" w:lineRule="auto"/>
            <w:jc w:val="both"/>
          </w:pPr>
          <w:r>
            <w:t>,,Bezpieczeństwo – pierwsza klasa,</w:t>
          </w:r>
        </w:p>
        <w:p w:rsidR="00BB0737" w:rsidRDefault="00B01560">
          <w:pPr>
            <w:pStyle w:val="Standard"/>
            <w:numPr>
              <w:ilvl w:val="0"/>
              <w:numId w:val="101"/>
            </w:numPr>
            <w:spacing w:line="276" w:lineRule="auto"/>
            <w:jc w:val="both"/>
          </w:pPr>
          <w:r>
            <w:t>„Miś Popo radzi”.</w:t>
          </w:r>
        </w:p>
        <w:p w:rsidR="00BB0737" w:rsidRDefault="00BB0737">
          <w:pPr>
            <w:pStyle w:val="Standard"/>
            <w:spacing w:line="276" w:lineRule="auto"/>
            <w:ind w:firstLine="360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</w:rPr>
          </w:pPr>
          <w:r>
            <w:rPr>
              <w:b/>
            </w:rPr>
            <w:t>Akcje charytatywne:</w:t>
          </w:r>
        </w:p>
        <w:p w:rsidR="00BB0737" w:rsidRDefault="00B01560">
          <w:pPr>
            <w:pStyle w:val="Standard"/>
            <w:numPr>
              <w:ilvl w:val="0"/>
              <w:numId w:val="102"/>
            </w:numPr>
            <w:spacing w:line="276" w:lineRule="auto"/>
            <w:ind w:left="709"/>
            <w:jc w:val="both"/>
          </w:pPr>
          <w:r>
            <w:t>zbieranie nakrętek i „groszaków”</w:t>
          </w:r>
        </w:p>
        <w:p w:rsidR="00BB0737" w:rsidRDefault="00B01560">
          <w:pPr>
            <w:pStyle w:val="Standard"/>
            <w:numPr>
              <w:ilvl w:val="0"/>
              <w:numId w:val="102"/>
            </w:numPr>
            <w:spacing w:line="276" w:lineRule="auto"/>
            <w:ind w:left="709"/>
            <w:jc w:val="both"/>
          </w:pPr>
          <w:r>
            <w:t>aktywnie włączyli się w zbiórkę zniczy ,,Na Kresy”,</w:t>
          </w:r>
        </w:p>
        <w:p w:rsidR="00BB0737" w:rsidRDefault="00B01560">
          <w:pPr>
            <w:pStyle w:val="Standard"/>
            <w:numPr>
              <w:ilvl w:val="0"/>
              <w:numId w:val="102"/>
            </w:numPr>
            <w:spacing w:line="276" w:lineRule="auto"/>
            <w:ind w:left="709"/>
            <w:jc w:val="both"/>
          </w:pPr>
          <w:r>
            <w:t xml:space="preserve">zbiórkę odzieży, </w:t>
          </w:r>
        </w:p>
        <w:p w:rsidR="00BB0737" w:rsidRDefault="00B01560">
          <w:pPr>
            <w:pStyle w:val="Standard"/>
            <w:numPr>
              <w:ilvl w:val="0"/>
              <w:numId w:val="102"/>
            </w:numPr>
            <w:spacing w:line="276" w:lineRule="auto"/>
            <w:ind w:left="709"/>
            <w:jc w:val="both"/>
          </w:pPr>
          <w:r>
            <w:t>zbiórkę środków chemicznych oraz innych darów dla mieszkańców Ukrainy,</w:t>
          </w:r>
        </w:p>
        <w:p w:rsidR="00BB0737" w:rsidRDefault="00B01560">
          <w:pPr>
            <w:pStyle w:val="Standard"/>
            <w:numPr>
              <w:ilvl w:val="0"/>
              <w:numId w:val="102"/>
            </w:numPr>
            <w:spacing w:line="276" w:lineRule="auto"/>
            <w:ind w:left="709"/>
            <w:jc w:val="both"/>
          </w:pPr>
          <w:r>
            <w:t>zbi</w:t>
          </w:r>
          <w:r>
            <w:t>órkę karmy dla schroniska dla zwierząt.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rPr>
              <w:rFonts w:eastAsia="Calibri" w:cs="Times New Roman"/>
              <w:b/>
              <w:lang w:bidi="ar-SA"/>
            </w:rPr>
          </w:pPr>
          <w:r>
            <w:rPr>
              <w:rFonts w:eastAsia="Calibri" w:cs="Times New Roman"/>
              <w:b/>
              <w:lang w:bidi="ar-SA"/>
            </w:rPr>
            <w:t>Uroczystości i wydarzenia: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ANDRZEJKI,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MIKOŁAJKI klasowe,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AEROBIK – zajęcia taneczne z elementami fitnessu we współpracy z GCK w Medyce,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SPORT KLUBY W RAMACH „WF Z AWF – AKTYWNY POWRÓT DO SZKOŁY”, dzieci jeździły na rolkach, uprawiały nordic walking oraz  uczestniczyły w grach i zabawach integracyjnych, które odbywały się na hali w Medyce,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DZIEŃ BABCI I DZIADKA, dzieci kl.0-III  w świetlicy</w:t>
          </w:r>
          <w:r>
            <w:t xml:space="preserve"> zaprezentowały wiersze, tańce piosenki, inscenizację wiersza Juliana Tuwima "Rzepka" dla społeczności wsi Torki,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MIĘDZYNARODOWY DZIEŃ LEGO W ŚWIETLICY SZKOLNEJ,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ŚWIETLICOWY BAL KARNAWAŁOWY,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lastRenderedPageBreak/>
            <w:t>PASOWANIA NA CZYTELNIKA w bibliotece wiejskiej,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DZIEŃ KOLOROWEJ S</w:t>
          </w:r>
          <w:r>
            <w:t>KARPETKI – ŚWIATOWY DZIEŃ OSÓB Z ZESPOŁEM DOWNA,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PIERWSZY DZIEŃ WIOSNY „Wiosenny pokaz mody”,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ogólnopolska akcja „Dzień bez plecaka”,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Akcja – POMOC DLA UKRAINY zbieraliśmy żywność, artykuły chemiczne i higieniczne, odzież dziecięcą i obuwie,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 xml:space="preserve">Apel z okazji </w:t>
          </w:r>
          <w:r>
            <w:t>rocznicy KONSTYTUCJI 3 MAJA,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 xml:space="preserve">„Bądź pozdrowiony gościu nasz“ – WIZYTA ARCYBISKUPA Adama Szala, 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Eko torba na Dzień Mamy,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DZIEŃ RODZINY w Świetlicy w Torkach,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DZIEŃ DZIECKA w Klubie JAPA w Przemyślu,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Dzień Mamy w oddziale przedszkolnym,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Wizyta uczniów z klas</w:t>
          </w:r>
          <w:r>
            <w:t>y 3 Szkoły Podstawowej w Medyce,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Dzień Mamy i Taty w klasie III,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ZAKOŃCZENIE ROKU SZKOLNEGO 2021/2022 – wręczenie stypendiów dla 15 najlepszych uczniów w szkole,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ROZPOCZĘCIE ROKU SZKOLNEGO – 83 rocznica wybuchu II wojny światowej,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MIĘDZYNARODOWY DZIEŃ KROP</w:t>
          </w:r>
          <w:r>
            <w:t>KI DZIEŃ KROPKI – święto kreatywności, odwagi, zabawy i odkrywania talentów w świetlicy szkolnej,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WIECZÓR INTEGRACYJNY uczniów z klas czwartej i piątej,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 xml:space="preserve">SPOTKANIE Z POLICJANTAMI uczniów klas 0-III – przypomnienie podstawowych zasad bezpiecznego poruszania </w:t>
          </w:r>
          <w:r>
            <w:t>się po drogach oraz konieczności noszenia odblasków,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DZIEŃ CHŁOPAKA W ŚWIETLICY SZKOLNEJ – konkursy tańca i kreatywnego myślenia,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WYBORY DO SAMORZĄDU UCZNIOWSKIEGO,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OGÓLNOPOLSKI DZIEŃ GIER PLANSZOWYCH w świetlicy szkolnej – udział w akcji CAŁA POLSKA GRA W</w:t>
          </w:r>
          <w:r>
            <w:t xml:space="preserve"> PLANSZÓWKI,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DZIEŃ DZIEWCZYNY W ŚWIETLICY SZKOLNEJ,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WYJAZD DO KINA uczniów klas IV i V na projekcję filmu animowanego pt.: „King: Mój przyjaciel lew”,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 xml:space="preserve">PASOWANIE NA UCZNIA z okazji Dnia  Edukacji Narodowej oraz uroczyste przyjęcie Pierwszaków do braci </w:t>
          </w:r>
          <w:r>
            <w:t>uczniowskiej,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DZIEŃ ZIEMNIAKA – ognisko z pieczonym ziemniakiem, połączone ze śpiewem                         i wspólną zabawą,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 xml:space="preserve">Laboratoria Przyszłości – inicjatywa edukacyjna realizowana przez Ministerstwo Edukacji i Nauki we współpracy z Centrum GovTech </w:t>
          </w:r>
          <w:r>
            <w:t>w Kancelarii Prezesa Rady Ministrów w której wzięła udział nasza placówka.  W ramach programu otrzymaliśmy 30 000 zł,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SZKOŁA PAMIĘTA – WYJŚCIE NA CMENTARZ – uczniowie klas 0-VIII udali się na miejscowy cmentarz, aby zapalić znicze na grobach tych, którzy p</w:t>
          </w:r>
          <w:r>
            <w:t>olegli za wolność naszej ojczyzny,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DZIEŃ POSTACI Z BAJEK W ŚWIETLICY I ODDZIALE PRZEDSZKOLNYM,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lastRenderedPageBreak/>
            <w:t>W ramach Narodowego Programu Rozwoju Czytelnictwa w klasach 0 – III zostały przeprowadzone zajęcia czytelnicze przez uczniów klasy VI, którzy czytali swoim młods</w:t>
          </w:r>
          <w:r>
            <w:t>zym kolegom i koleżankom bajki i baśnie,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GMINNY KONKURS PLASTYCZNY  W ramach Światowego Dnia Drzewa z udziałem uczniów SP Torki,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Święto Niepodległości – udział w akcji Szkoła do Hymnu,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Udział w ogólnopolskiej kampanii „BohaterOn w Twojej Szkole” o tematyce</w:t>
          </w:r>
          <w:r>
            <w:t xml:space="preserve"> historycznej, mającej na celu upamiętnienie i uhonorowanie uczestników Powstania Warszawskiego,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ZAJĘCIA EMOCJONALNO – SPOŁECZNE – zajęcia rozwijające kompetencje emocjonalno-społeczne. Zajęcia były prowadzone dla uczniów klas IV-VII, opierały się na terap</w:t>
          </w:r>
          <w:r>
            <w:t>ii grupowej w formie warsztatów,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TAJNI AGENCI NA TROPIE PREZENTÓW w świetlicy szkolnej,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Wizyta w bibliotece Gminnej w Medyce w ramach Ogólnopolskiego Programu Rozwoju Czytelnictwa uczniów klasy IV-VII,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AKCJA EDUKACYJNA „HAZARD? NIE DAJ SIĘ WCIĄGNĄĆ!” – ogó</w:t>
          </w:r>
          <w:r>
            <w:t>lnopolska akcja edukacyjna Krajowej Administracji Skarbowej,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ŚWIATOWY DZIEŃ PLUSZOWEGO MISIA W ŚWIETLICY I ODDZIALE PRZEDSZKOLNYM,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DZIEŃ SENIORA – występ uczniów edukacji wczesnoszkolnej w świetlicy w Torkach,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ZABAWA ANDRZEJKOWA,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 xml:space="preserve">GMINNE ZAWODY W TENISIE </w:t>
          </w:r>
          <w:r>
            <w:t>STOŁOWYM DZIEWCZĄT I CHŁOPCÓW                          w świetlicy wiejskiej w Torkach,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WIZYTA ŚWIĘTEGO MIKOŁAJA dla dzieci z klas 0-III – wizyta aktorów z teatru „Kokon” z Krakowa,</w:t>
          </w:r>
        </w:p>
        <w:p w:rsidR="00BB0737" w:rsidRDefault="00B01560">
          <w:pPr>
            <w:pStyle w:val="Standard"/>
            <w:numPr>
              <w:ilvl w:val="0"/>
              <w:numId w:val="103"/>
            </w:numPr>
            <w:spacing w:line="276" w:lineRule="auto"/>
            <w:jc w:val="both"/>
          </w:pPr>
          <w:r>
            <w:t>Zimowy Kiermasz Książkowy – w ramach Ogólnopolskiego Projektu Rozwoju Czyt</w:t>
          </w:r>
          <w:r>
            <w:t>elnictwa i wieloletniej współpracy z Księgarnią Tuliszków i Księgarnią Drugi Tom.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</w:rPr>
          </w:pPr>
          <w:r>
            <w:rPr>
              <w:b/>
            </w:rPr>
            <w:t>Wyjazdy szkolne: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t>WARSZTATY CERAMICZNE warsztaty ceramiczno-garncarskie w Pracowni Artystycznej „Ceramiczny Lis” w Przemyślu,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t>WIOSENNY WYJAZD DO KINA Klasy 4, 5 i 6 „UPS2!Bun</w:t>
          </w:r>
          <w:r>
            <w:t>t na arce”,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t>WYJAZD DO KINA uczniów klas 1-3 na film  „To nie wypanda”,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t>WYJAZD DO CENTRUM KULTURALNEGO klas 4, 5, 6 i 7 na spektakl pt.:„Legendy Orła Białego”,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t>WYJŚCIE DO BIBLIOTEKI projekt czytelniczy CZYTAM Z KLASĄ „Lekturki spod chmurki”,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t xml:space="preserve">WIZYTA uczniów </w:t>
          </w:r>
          <w:r>
            <w:t>klas III-IV W PIEKARNI GS „Samopomoc Chłopska” w Medyce,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t>Wycieczka do Wieliczki uczniów klas I-III,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t>Wycieczka klas 7 i 8 do Oświęcimia,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t>WYCIECZKA DO PRZEMYŚLA uczniów klasy III, wizyta w galerii obrazów przemyskiego malarza Mariana Strońskiego,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t xml:space="preserve">Z WIZYTĄ W </w:t>
          </w:r>
          <w:r>
            <w:t>BATALIONIE STRZELCÓW PODHALAŃSKICH w Przemyślu                         w ramach Dni Otwartych Koszar uczniów klas II i III,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lastRenderedPageBreak/>
            <w:t>WYCIECZKA DO WAPOWIEC uczniów klas I-III – udział w warsztatach z robienia słodkich figurek z masy czekoladowej,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t>WYJAZD do Centrum K</w:t>
          </w:r>
          <w:r>
            <w:t xml:space="preserve">ulturalnego w Przemyślu uczniów kl. I-III na przedstawienie teatralne pt. „Baśnie Pana Andersena”, </w:t>
          </w:r>
        </w:p>
        <w:p w:rsidR="00BB0737" w:rsidRDefault="00B01560">
          <w:pPr>
            <w:pStyle w:val="Standard"/>
            <w:numPr>
              <w:ilvl w:val="0"/>
              <w:numId w:val="104"/>
            </w:numPr>
            <w:spacing w:line="276" w:lineRule="auto"/>
            <w:ind w:left="709"/>
            <w:jc w:val="both"/>
          </w:pPr>
          <w:r>
            <w:t>WYJAZD DO TEATRU do Centrum Kulturalnego w Przemyślu na spektakl „Samotni                 w tłumie”.</w:t>
          </w:r>
        </w:p>
        <w:p w:rsidR="00BB0737" w:rsidRDefault="00BB0737">
          <w:pPr>
            <w:pStyle w:val="Standard"/>
            <w:spacing w:line="276" w:lineRule="auto"/>
            <w:ind w:left="709" w:hanging="425"/>
            <w:jc w:val="both"/>
          </w:pPr>
        </w:p>
        <w:p w:rsidR="00BB0737" w:rsidRDefault="00B01560">
          <w:pPr>
            <w:pStyle w:val="Standard"/>
            <w:spacing w:line="276" w:lineRule="auto"/>
            <w:ind w:firstLine="284"/>
            <w:jc w:val="both"/>
            <w:rPr>
              <w:b/>
            </w:rPr>
          </w:pPr>
          <w:r>
            <w:rPr>
              <w:b/>
            </w:rPr>
            <w:t>Osiągnięcia uczniów:</w:t>
          </w:r>
        </w:p>
        <w:p w:rsidR="00BB0737" w:rsidRDefault="00B01560">
          <w:pPr>
            <w:pStyle w:val="Standard"/>
            <w:spacing w:line="276" w:lineRule="auto"/>
            <w:jc w:val="both"/>
          </w:pPr>
          <w:r>
            <w:t xml:space="preserve"> </w:t>
          </w:r>
          <w:r>
            <w:tab/>
            <w:t>W roku szk. 2021/22  12 uczniów</w:t>
          </w:r>
          <w:r>
            <w:t xml:space="preserve"> otrzymało promocję z wyróżnieniem, a 2 uczniów ukończyło szkołę z wyróżnieniem. Średnia ocen to 4,09. Frekwencja szkoły wyniosła 89,42%. W dniach 24-26 maja odbył się egzamin ósmoklasisty do którego przystąpiło 15 uczniów osiągając następujące wyniki:</w:t>
          </w:r>
        </w:p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t>VII</w:t>
          </w:r>
          <w:r>
            <w:t xml:space="preserve">I – j. polski – 51 %,  matematyka – 44%, j. angielski –51% </w:t>
          </w:r>
        </w:p>
        <w:p w:rsidR="00BB0737" w:rsidRDefault="00B01560">
          <w:pPr>
            <w:pStyle w:val="Standard"/>
            <w:spacing w:line="276" w:lineRule="auto"/>
            <w:jc w:val="both"/>
          </w:pPr>
          <w:r>
            <w:rPr>
              <w:b/>
            </w:rPr>
            <w:t>Szkoła</w:t>
          </w:r>
          <w:r>
            <w:t>: j. polski – 51% III stanin, matematyka – 44% III stanin, j. angielski – 51% III stanin.</w:t>
          </w:r>
        </w:p>
        <w:p w:rsidR="00BB0737" w:rsidRDefault="00BB0737">
          <w:pPr>
            <w:pStyle w:val="Standard"/>
            <w:spacing w:line="276" w:lineRule="auto"/>
            <w:ind w:firstLine="720"/>
            <w:jc w:val="both"/>
          </w:pPr>
        </w:p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t>W konkursach organizowanych przez Podkarpackiego Kuratora Oświaty wzięło udział 2 uczniów (w tym je</w:t>
          </w:r>
          <w:r>
            <w:t xml:space="preserve">den niewidomy) z matematyki. Dotarli do etapu wojewódzkiego. </w:t>
          </w:r>
        </w:p>
        <w:p w:rsidR="00BB0737" w:rsidRDefault="00BB0737">
          <w:pPr>
            <w:pStyle w:val="Standard"/>
            <w:spacing w:line="276" w:lineRule="auto"/>
            <w:ind w:firstLine="720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</w:rPr>
          </w:pPr>
          <w:r>
            <w:rPr>
              <w:b/>
            </w:rPr>
            <w:t>Sport szkolny:</w:t>
          </w:r>
        </w:p>
        <w:p w:rsidR="00BB0737" w:rsidRDefault="00B01560">
          <w:pPr>
            <w:pStyle w:val="Standard"/>
            <w:numPr>
              <w:ilvl w:val="0"/>
              <w:numId w:val="105"/>
            </w:numPr>
            <w:spacing w:line="276" w:lineRule="auto"/>
            <w:jc w:val="both"/>
          </w:pPr>
          <w:r>
            <w:t>I miejsce w finale gminnym Igrzysk Młodzieży Szkolnej w szachach drużynowych,</w:t>
          </w:r>
        </w:p>
        <w:p w:rsidR="00BB0737" w:rsidRDefault="00B01560">
          <w:pPr>
            <w:pStyle w:val="Standard"/>
            <w:numPr>
              <w:ilvl w:val="0"/>
              <w:numId w:val="105"/>
            </w:numPr>
            <w:spacing w:line="276" w:lineRule="auto"/>
            <w:jc w:val="both"/>
          </w:pPr>
          <w:r>
            <w:t>I miejsce w finale gminnym Igrzysk Dzieci w szachach drużynowych,</w:t>
          </w:r>
        </w:p>
        <w:p w:rsidR="00BB0737" w:rsidRDefault="00B01560">
          <w:pPr>
            <w:pStyle w:val="Standard"/>
            <w:numPr>
              <w:ilvl w:val="0"/>
              <w:numId w:val="105"/>
            </w:numPr>
            <w:spacing w:line="276" w:lineRule="auto"/>
            <w:jc w:val="both"/>
          </w:pPr>
          <w:r>
            <w:t>II miejsce w finale powiatowym Igr</w:t>
          </w:r>
          <w:r>
            <w:t>zysk Młodzieży Szkolnej w szachach drużynowych,</w:t>
          </w:r>
        </w:p>
        <w:p w:rsidR="00BB0737" w:rsidRDefault="00B01560">
          <w:pPr>
            <w:pStyle w:val="Standard"/>
            <w:numPr>
              <w:ilvl w:val="0"/>
              <w:numId w:val="105"/>
            </w:numPr>
            <w:spacing w:line="276" w:lineRule="auto"/>
            <w:jc w:val="both"/>
          </w:pPr>
          <w:r>
            <w:t>I miejsce w finale powiatowym Igrzysk Dzieci w szachach drużynowych,</w:t>
          </w:r>
        </w:p>
        <w:p w:rsidR="00BB0737" w:rsidRDefault="00B01560">
          <w:pPr>
            <w:pStyle w:val="Standard"/>
            <w:numPr>
              <w:ilvl w:val="0"/>
              <w:numId w:val="105"/>
            </w:numPr>
            <w:spacing w:line="276" w:lineRule="auto"/>
            <w:jc w:val="both"/>
          </w:pPr>
          <w:r>
            <w:t>IV miejsce w finale regionalnym Igrzysk Dzieci w szachach drużynowych,</w:t>
          </w:r>
        </w:p>
        <w:p w:rsidR="00BB0737" w:rsidRDefault="00B01560">
          <w:pPr>
            <w:pStyle w:val="Standard"/>
            <w:numPr>
              <w:ilvl w:val="0"/>
              <w:numId w:val="105"/>
            </w:numPr>
            <w:spacing w:line="276" w:lineRule="auto"/>
            <w:jc w:val="both"/>
          </w:pPr>
          <w:r>
            <w:t xml:space="preserve">II miejsce w finale gminnym Igrzysk Dzieci w tenisie stołowym </w:t>
          </w:r>
          <w:r>
            <w:t>chłopców,</w:t>
          </w:r>
        </w:p>
        <w:p w:rsidR="00BB0737" w:rsidRDefault="00B01560">
          <w:pPr>
            <w:pStyle w:val="Standard"/>
            <w:numPr>
              <w:ilvl w:val="0"/>
              <w:numId w:val="105"/>
            </w:numPr>
            <w:spacing w:line="276" w:lineRule="auto"/>
            <w:jc w:val="both"/>
          </w:pPr>
          <w:r>
            <w:t>II miejsce w finale gminnym Igrzysk Dzieci w tenisie stołowym dziewcząt,</w:t>
          </w:r>
        </w:p>
        <w:p w:rsidR="00BB0737" w:rsidRDefault="00B01560">
          <w:pPr>
            <w:pStyle w:val="Standard"/>
            <w:numPr>
              <w:ilvl w:val="0"/>
              <w:numId w:val="105"/>
            </w:numPr>
            <w:spacing w:line="276" w:lineRule="auto"/>
            <w:jc w:val="both"/>
          </w:pPr>
          <w:r>
            <w:t>II miejsce w finale gminnym Igrzysk Młodzieży Szkolnej w tenisie stołowym chłopców.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</w:pPr>
          <w:r>
            <w:rPr>
              <w:b/>
            </w:rPr>
            <w:t>Konkursy:</w:t>
          </w:r>
        </w:p>
        <w:p w:rsidR="00BB0737" w:rsidRDefault="00B01560">
          <w:pPr>
            <w:pStyle w:val="Standard"/>
            <w:numPr>
              <w:ilvl w:val="0"/>
              <w:numId w:val="106"/>
            </w:numPr>
            <w:spacing w:line="276" w:lineRule="auto"/>
            <w:jc w:val="both"/>
          </w:pPr>
          <w:r>
            <w:t>SZKOLNY KONKURS RECYTATORSKI I PLASTYCZNY „Jesienne spotkanie z Marią Konopnic</w:t>
          </w:r>
          <w:r>
            <w:t>ką”,</w:t>
          </w:r>
        </w:p>
        <w:p w:rsidR="00BB0737" w:rsidRDefault="00B01560">
          <w:pPr>
            <w:pStyle w:val="Standard"/>
            <w:numPr>
              <w:ilvl w:val="0"/>
              <w:numId w:val="106"/>
            </w:numPr>
            <w:spacing w:line="276" w:lineRule="auto"/>
            <w:jc w:val="both"/>
          </w:pPr>
          <w:r>
            <w:t>Konkurs fotograficzny pt. „Medyckie drzewo w obiektywie”,</w:t>
          </w:r>
        </w:p>
        <w:p w:rsidR="00BB0737" w:rsidRDefault="00B01560">
          <w:pPr>
            <w:pStyle w:val="Standard"/>
            <w:numPr>
              <w:ilvl w:val="0"/>
              <w:numId w:val="106"/>
            </w:numPr>
            <w:spacing w:line="276" w:lineRule="auto"/>
            <w:jc w:val="both"/>
          </w:pPr>
          <w:r>
            <w:t>Konkurs plastycznym organizowany przez Muzeum Historii Miasta Przemyśla – „Najpiękniejsza kartka świąteczna”,</w:t>
          </w:r>
        </w:p>
        <w:p w:rsidR="00BB0737" w:rsidRDefault="00B01560">
          <w:pPr>
            <w:pStyle w:val="Standard"/>
            <w:numPr>
              <w:ilvl w:val="0"/>
              <w:numId w:val="106"/>
            </w:numPr>
            <w:spacing w:line="276" w:lineRule="auto"/>
            <w:jc w:val="both"/>
          </w:pPr>
          <w:r>
            <w:t>KONKURS RECYTATORSKI dla uczniów klas O- III poświęcony twórczości Marii Konopnicki</w:t>
          </w:r>
          <w:r>
            <w:t>ej pod hasłem “ Co słonko widziało“,</w:t>
          </w:r>
        </w:p>
        <w:p w:rsidR="00BB0737" w:rsidRDefault="00B01560">
          <w:pPr>
            <w:pStyle w:val="Standard"/>
            <w:numPr>
              <w:ilvl w:val="0"/>
              <w:numId w:val="106"/>
            </w:numPr>
            <w:spacing w:line="276" w:lineRule="auto"/>
            <w:jc w:val="both"/>
          </w:pPr>
          <w:r>
            <w:t>Powiatowy Konkurs Recytatorski w Bibliotece Pedagogicznej w Przemyślu-  „Spotkanie z Marią Konopnicką” – wyróżnienie i III miejsce naszych uczniów,</w:t>
          </w:r>
        </w:p>
        <w:p w:rsidR="00BB0737" w:rsidRDefault="00B01560">
          <w:pPr>
            <w:pStyle w:val="Standard"/>
            <w:numPr>
              <w:ilvl w:val="0"/>
              <w:numId w:val="106"/>
            </w:numPr>
            <w:spacing w:line="276" w:lineRule="auto"/>
            <w:jc w:val="both"/>
          </w:pPr>
          <w:r>
            <w:t>Powiatowy turniej szachowy o Puchar Wicemarszałka Województwa Podkarpac</w:t>
          </w:r>
          <w:r>
            <w:t>kiego dla dzieci, młodzieży i dorosłych we współpracy z Wójtem Gminy Medyka i GCK w Medyce,</w:t>
          </w:r>
        </w:p>
        <w:p w:rsidR="00BB0737" w:rsidRDefault="00B01560">
          <w:pPr>
            <w:pStyle w:val="Standard"/>
            <w:numPr>
              <w:ilvl w:val="0"/>
              <w:numId w:val="106"/>
            </w:numPr>
            <w:spacing w:line="276" w:lineRule="auto"/>
            <w:jc w:val="both"/>
          </w:pPr>
          <w:r>
            <w:t>GMINNY KONKURS RECYTATORSKI „Jesienne spotkanie z Marią Konopnicką”.</w:t>
          </w:r>
        </w:p>
        <w:p w:rsidR="00BB0737" w:rsidRDefault="00B01560">
          <w:pPr>
            <w:pStyle w:val="Standard"/>
            <w:numPr>
              <w:ilvl w:val="0"/>
              <w:numId w:val="106"/>
            </w:numPr>
            <w:spacing w:line="276" w:lineRule="auto"/>
            <w:jc w:val="both"/>
          </w:pPr>
          <w:r>
            <w:t>GMINNE IGRZYSKA DZIECI I MŁODZIEŻY SZKOLNEJ W SZACHACH DRUŻYNOWYCH – uczniowie startowali w 2 k</w:t>
          </w:r>
          <w:r>
            <w:t>ategoriach: młodszej i starszej. W każdej z nich szkoła zdobyła I miejsce,</w:t>
          </w:r>
        </w:p>
        <w:p w:rsidR="00BB0737" w:rsidRDefault="00B01560">
          <w:pPr>
            <w:pStyle w:val="Standard"/>
            <w:numPr>
              <w:ilvl w:val="0"/>
              <w:numId w:val="106"/>
            </w:numPr>
            <w:spacing w:line="276" w:lineRule="auto"/>
            <w:jc w:val="both"/>
          </w:pPr>
          <w:r>
            <w:lastRenderedPageBreak/>
            <w:t>POWIATOWE IGRZYSKA DZIECI I MŁODZIEŻY SZKOLNEJ W SZACHACH DRUŻYNOWYCH – organizatorem po raz pierwszy była Szkoła w Torkach oraz Szkoła w Medyce. Szkoła zdobyła I i II miejsce awans</w:t>
          </w:r>
          <w:r>
            <w:t>ując do etapu rejonowego,</w:t>
          </w:r>
        </w:p>
        <w:p w:rsidR="00BB0737" w:rsidRDefault="00B01560">
          <w:pPr>
            <w:pStyle w:val="Standard"/>
            <w:numPr>
              <w:ilvl w:val="0"/>
              <w:numId w:val="106"/>
            </w:numPr>
            <w:spacing w:line="276" w:lineRule="auto"/>
            <w:jc w:val="both"/>
          </w:pPr>
          <w:r>
            <w:t>IGRZYSKA DZIECI W SZACHACH DRUŻYNOWYCH – Rejonowe Igrzyska Dzieci                 w szachach drużynowych – zajęcie 4 miejsca.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</w:pPr>
          <w:r>
            <w:rPr>
              <w:b/>
              <w:lang w:eastAsia="pl-PL"/>
            </w:rPr>
            <w:t>Pomoc psychologiczno-pedagogiczna: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Szkoła realizuje również zadania z pomocy psychologiczno-pedagogiczn</w:t>
          </w:r>
          <w:r>
            <w:t>ej, zatrudniając nauczycieli specjalistów: tyflopedagoga, oligofrenopedagoga, pedagoga terapeuty i nauczyciela wspomagającego. Dzieci z orzeczeniem i niepełnosprawnościami posiadające orzeczenie o potrzebie kształcenia specjalnego oraz opinie poradni psych</w:t>
          </w:r>
          <w:r>
            <w:t>ologiczno-pedagogicznej:</w:t>
          </w:r>
        </w:p>
        <w:p w:rsidR="00BB0737" w:rsidRDefault="00B01560">
          <w:pPr>
            <w:pStyle w:val="Standard"/>
            <w:numPr>
              <w:ilvl w:val="0"/>
              <w:numId w:val="107"/>
            </w:numPr>
            <w:spacing w:line="276" w:lineRule="auto"/>
            <w:jc w:val="both"/>
          </w:pPr>
          <w:r>
            <w:t>1 uczeń – niewidomy,</w:t>
          </w:r>
        </w:p>
        <w:p w:rsidR="00BB0737" w:rsidRDefault="00B01560">
          <w:pPr>
            <w:pStyle w:val="Standard"/>
            <w:numPr>
              <w:ilvl w:val="0"/>
              <w:numId w:val="107"/>
            </w:numPr>
            <w:spacing w:line="276" w:lineRule="auto"/>
            <w:jc w:val="both"/>
          </w:pPr>
          <w:r>
            <w:t xml:space="preserve">1 uczeń – upośledzenie umysłowe w stopniu lekkim, </w:t>
          </w:r>
        </w:p>
        <w:p w:rsidR="00BB0737" w:rsidRDefault="00B01560">
          <w:pPr>
            <w:pStyle w:val="Standard"/>
            <w:numPr>
              <w:ilvl w:val="0"/>
              <w:numId w:val="107"/>
            </w:numPr>
            <w:spacing w:line="276" w:lineRule="auto"/>
            <w:jc w:val="both"/>
          </w:pPr>
          <w:r>
            <w:t>1 uczeń – zespół Aspergera,</w:t>
          </w:r>
        </w:p>
        <w:p w:rsidR="00BB0737" w:rsidRDefault="00B01560">
          <w:pPr>
            <w:pStyle w:val="Standard"/>
            <w:numPr>
              <w:ilvl w:val="0"/>
              <w:numId w:val="107"/>
            </w:numPr>
            <w:spacing w:line="276" w:lineRule="auto"/>
            <w:jc w:val="both"/>
          </w:pPr>
          <w:r>
            <w:t>1 uczeń – zindywidualizowana ścieżka kształcenia,</w:t>
          </w:r>
        </w:p>
        <w:p w:rsidR="00BB0737" w:rsidRDefault="00B01560">
          <w:pPr>
            <w:pStyle w:val="Standard"/>
            <w:numPr>
              <w:ilvl w:val="0"/>
              <w:numId w:val="107"/>
            </w:numPr>
            <w:spacing w:line="276" w:lineRule="auto"/>
            <w:jc w:val="both"/>
          </w:pPr>
          <w:r>
            <w:t xml:space="preserve">9 uczniów z opiniami poradni PP. </w:t>
          </w:r>
        </w:p>
        <w:p w:rsidR="00BB0737" w:rsidRDefault="00BB0737">
          <w:pPr>
            <w:pStyle w:val="Standard"/>
            <w:spacing w:line="276" w:lineRule="auto"/>
            <w:ind w:left="360"/>
            <w:jc w:val="both"/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 xml:space="preserve">Pomoc psychologiczno-pedagogiczna w szkole </w:t>
          </w:r>
          <w:r>
            <w:t>udzielana była w różnych formach w zależności od indywidualnych potrzeb uczniów. Uczniowie korzystali z zajęć dydaktyczno-wyrównawczych, korekcyjno-kompensacyjnych, logopedycznych i zajęć rewalidacyjnych.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</w:pPr>
          <w:r>
            <w:t>W ramach pomocy psychologiczno-pedagogicznej w 202</w:t>
          </w:r>
          <w:r>
            <w:t>2 r.  prowadzone były zajęcia logopedyczne, terapia pedagogiczna, zajęcia rewalidacyjne, zajęcia wyrównawcze i rozwijające zainteresowania:</w:t>
          </w:r>
        </w:p>
        <w:p w:rsidR="00BB0737" w:rsidRDefault="00B01560">
          <w:pPr>
            <w:pStyle w:val="Standard"/>
            <w:numPr>
              <w:ilvl w:val="0"/>
              <w:numId w:val="108"/>
            </w:numPr>
            <w:spacing w:line="276" w:lineRule="auto"/>
            <w:jc w:val="both"/>
          </w:pPr>
          <w:r>
            <w:t>zajęcia korekcyjno-kompensacyjne (terapeutyczne) – 16 uczniów,</w:t>
          </w:r>
        </w:p>
        <w:p w:rsidR="00BB0737" w:rsidRDefault="00B01560">
          <w:pPr>
            <w:pStyle w:val="Standard"/>
            <w:numPr>
              <w:ilvl w:val="0"/>
              <w:numId w:val="108"/>
            </w:numPr>
            <w:spacing w:line="276" w:lineRule="auto"/>
            <w:jc w:val="both"/>
          </w:pPr>
          <w:r>
            <w:t>zajęcia logopedyczne – 7 uczniów,</w:t>
          </w:r>
        </w:p>
        <w:p w:rsidR="00BB0737" w:rsidRDefault="00B01560">
          <w:pPr>
            <w:pStyle w:val="Standard"/>
            <w:numPr>
              <w:ilvl w:val="0"/>
              <w:numId w:val="108"/>
            </w:numPr>
            <w:spacing w:line="276" w:lineRule="auto"/>
            <w:jc w:val="both"/>
          </w:pPr>
          <w:r>
            <w:t>zajęcia rozwijające</w:t>
          </w:r>
          <w:r>
            <w:t xml:space="preserve"> kompetencje emocjonalno-społeczne – 10 uczniów,</w:t>
          </w:r>
        </w:p>
        <w:p w:rsidR="00BB0737" w:rsidRDefault="00B01560">
          <w:pPr>
            <w:pStyle w:val="Standard"/>
            <w:numPr>
              <w:ilvl w:val="0"/>
              <w:numId w:val="108"/>
            </w:numPr>
            <w:spacing w:line="276" w:lineRule="auto"/>
            <w:jc w:val="both"/>
          </w:pPr>
          <w:r>
            <w:t>zajęcia dydaktyczno-wyrównawcze wg potrzeb,</w:t>
          </w:r>
        </w:p>
        <w:p w:rsidR="00BB0737" w:rsidRDefault="00B01560">
          <w:pPr>
            <w:pStyle w:val="Standard"/>
            <w:numPr>
              <w:ilvl w:val="0"/>
              <w:numId w:val="108"/>
            </w:numPr>
            <w:spacing w:line="276" w:lineRule="auto"/>
            <w:jc w:val="both"/>
          </w:pPr>
          <w:r>
            <w:t>zajęcia rozwijające uzdolnienia,</w:t>
          </w:r>
        </w:p>
        <w:p w:rsidR="00BB0737" w:rsidRDefault="00B01560">
          <w:pPr>
            <w:pStyle w:val="Standard"/>
            <w:numPr>
              <w:ilvl w:val="0"/>
              <w:numId w:val="108"/>
            </w:numPr>
            <w:spacing w:line="276" w:lineRule="auto"/>
            <w:jc w:val="both"/>
          </w:pPr>
          <w:r>
            <w:t>zajęcia rewalidacyjne – 1 uczeń.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Uczeń kl. III objęty był zindywidualizowaną ścieżką kształcenia w wymiarze 2 godzin tygodniowo n</w:t>
          </w:r>
          <w:r>
            <w:t>a podstawie opinii z PPP. Zajęcia prowadzone były od 17 stycznia do 24.06.2022. Jeden uczeń niewidomy uczestniczył w  zajęciach  indywidualnych z j. polskiego, matematyki       i języka angielskiego w wymiarze 2 godzin tygodniowo oraz nauczyciela wspomagaj</w:t>
          </w:r>
          <w:r>
            <w:t>ącego w wymiarze 14 godzin tygodniowo z matematyki, j. polskiego, j. angielskiego, j. niemieckiego, chemii, fizyki, geografii, historii, informatyki.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Od września 2022r. zatrudniony jest w szkole pedagog szkolny i pedagog specjalny. Zadaniem pedagoga specja</w:t>
          </w:r>
          <w:r>
            <w:t>lnego jest organizacja i koordynacja pomocy psychologicznej dla uczniów. Dokonuje diagnozy środowiska szkolnego uczniów przejawiających zaburzenia rozwojowe, sprawiających trudności wychowawcze, mających trudności z opanowaniem materiału nauczania w poszcz</w:t>
          </w:r>
          <w:r>
            <w:t xml:space="preserve">ególnych klasach, typuje na badania w poradni, koordynuje opracowanie IPET-ów. W tym celu ściśle współpracuje z rodzicami lub prawnymi opiekunami uczniów i wychowawcami. </w:t>
          </w:r>
        </w:p>
        <w:p w:rsidR="00BB0737" w:rsidRDefault="00B01560">
          <w:pPr>
            <w:pStyle w:val="Nagwek2"/>
            <w:rPr>
              <w:shd w:val="clear" w:color="auto" w:fill="FFFFFF"/>
            </w:rPr>
          </w:pPr>
          <w:bookmarkStart w:id="115" w:name="_Toc136338338"/>
          <w:r>
            <w:rPr>
              <w:shd w:val="clear" w:color="auto" w:fill="FFFFFF"/>
            </w:rPr>
            <w:lastRenderedPageBreak/>
            <w:t>Szkoła Podstawowa w Lesznie</w:t>
          </w:r>
          <w:bookmarkEnd w:id="115"/>
        </w:p>
        <w:p w:rsidR="00BB0737" w:rsidRDefault="00BB0737"/>
        <w:p w:rsidR="00BB0737" w:rsidRDefault="00B01560">
          <w:pPr>
            <w:pStyle w:val="Standard"/>
            <w:spacing w:line="276" w:lineRule="auto"/>
            <w:ind w:firstLine="578"/>
            <w:jc w:val="both"/>
            <w:rPr>
              <w:rFonts w:cs="Arial"/>
              <w:bCs/>
              <w:shd w:val="clear" w:color="auto" w:fill="FFFFFF"/>
            </w:rPr>
          </w:pPr>
          <w:r>
            <w:rPr>
              <w:rFonts w:cs="Arial"/>
              <w:bCs/>
              <w:shd w:val="clear" w:color="auto" w:fill="FFFFFF"/>
            </w:rPr>
            <w:t>W roku szkolnym 2022/2023 do Szkoły Podstawowej w Leszni</w:t>
          </w:r>
          <w:r>
            <w:rPr>
              <w:rFonts w:cs="Arial"/>
              <w:bCs/>
              <w:shd w:val="clear" w:color="auto" w:fill="FFFFFF"/>
            </w:rPr>
            <w:t>e uczęszcza 66 uczniów oraz 13 dzieci do oddziału przedszkolnego. Uczniowie uczą się w 8 oddziałach. Kadrę pedagogiczną stanowi 14 nauczycieli, w tym 1 w oddziale przedszkolnym i 1 wychowawca świetlicy. Liczbę uczniów w poszczególnych klasach przedstawia p</w:t>
          </w:r>
          <w:r>
            <w:rPr>
              <w:rFonts w:cs="Arial"/>
              <w:bCs/>
              <w:shd w:val="clear" w:color="auto" w:fill="FFFFFF"/>
            </w:rPr>
            <w:t>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116" w:name="_Toc136338269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46</w:t>
          </w:r>
          <w:r>
            <w:rPr>
              <w:noProof/>
            </w:rPr>
            <w:fldChar w:fldCharType="end"/>
          </w:r>
          <w:r>
            <w:t>. Liczba uczniów w poszczególnych klasach Szkoły Podstawowej w Lesznie w roku szkolnym 2022/2023</w:t>
          </w:r>
          <w:bookmarkEnd w:id="116"/>
        </w:p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3022"/>
            <w:gridCol w:w="3021"/>
            <w:gridCol w:w="3019"/>
          </w:tblGrid>
          <w:tr w:rsidR="00BB0737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KLASA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UCZNIÓW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ODDZIAŁÓW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6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11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6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IV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7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VI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10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VII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0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0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VIII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8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ZERÓWKA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13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66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8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01560">
          <w:pPr>
            <w:pStyle w:val="Standard"/>
            <w:widowControl w:val="0"/>
            <w:spacing w:line="276" w:lineRule="auto"/>
            <w:ind w:firstLine="331"/>
            <w:jc w:val="both"/>
            <w:rPr>
              <w:rFonts w:eastAsia="Calibri"/>
              <w:lang w:eastAsia="en-US"/>
            </w:rPr>
          </w:pPr>
          <w:r>
            <w:rPr>
              <w:lang w:eastAsia="pl-PL"/>
            </w:rPr>
            <w:t xml:space="preserve">Szkoła znajduje się w budynku dwukondygnacyjnym, w którym </w:t>
          </w:r>
          <w:r>
            <w:rPr>
              <w:rFonts w:eastAsia="Calibri"/>
              <w:lang w:eastAsia="en-US"/>
            </w:rPr>
            <w:t>mieści się 8 sal</w:t>
          </w:r>
          <w:r>
            <w:rPr>
              <w:rFonts w:eastAsia="Calibri"/>
              <w:lang w:eastAsia="en-US"/>
            </w:rPr>
            <w:t xml:space="preserve"> lekcyjnych, pracownia komputerowa, stołówka, sala oddziału „zerowego” ze świetlicą, pomieszczenia gospodarcze, zastępcza sala gimnastyczna, gabinet logopedyczny oraz szatnie i kotłownia. Budynek szkoły wewnątrz i na zewnątrz objęty jest monitoringiem wizy</w:t>
          </w:r>
          <w:r>
            <w:rPr>
              <w:rFonts w:eastAsia="Calibri"/>
              <w:lang w:eastAsia="en-US"/>
            </w:rPr>
            <w:t>jnym, obok szkoły znajdują się tereny zielone przeznaczone na zajęcia sportowo-rekreacyjne oraz plac zabaw. Do terenów szkolnych przynależy parking samochodowy i 50 stoisk rowerowych. Ponadto ogrodzenie terenu szkoły zapewnia bezpieczeństwo i pozwala uczni</w:t>
          </w:r>
          <w:r>
            <w:rPr>
              <w:rFonts w:eastAsia="Calibri"/>
              <w:lang w:eastAsia="en-US"/>
            </w:rPr>
            <w:t>om na spędzanie przerw na świeżym powietrzu.</w:t>
          </w:r>
        </w:p>
        <w:p w:rsidR="00BB0737" w:rsidRDefault="00BB0737">
          <w:pPr>
            <w:pStyle w:val="Standard"/>
            <w:widowControl w:val="0"/>
            <w:spacing w:line="276" w:lineRule="auto"/>
            <w:ind w:firstLine="331"/>
            <w:jc w:val="both"/>
            <w:rPr>
              <w:rFonts w:eastAsia="Calibri"/>
              <w:lang w:eastAsia="en-US"/>
            </w:rPr>
          </w:pPr>
        </w:p>
        <w:p w:rsidR="00BB0737" w:rsidRDefault="00B01560">
          <w:pPr>
            <w:pStyle w:val="Standard"/>
            <w:widowControl w:val="0"/>
            <w:spacing w:line="276" w:lineRule="auto"/>
            <w:jc w:val="both"/>
          </w:pPr>
          <w:r>
            <w:rPr>
              <w:b/>
            </w:rPr>
            <w:t>Wyposażenie:</w:t>
          </w:r>
        </w:p>
        <w:p w:rsidR="00BB0737" w:rsidRDefault="00B01560">
          <w:pPr>
            <w:pStyle w:val="Standard"/>
            <w:numPr>
              <w:ilvl w:val="0"/>
              <w:numId w:val="110"/>
            </w:numPr>
            <w:shd w:val="clear" w:color="auto" w:fill="FFFFFF"/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22 laptopy z najnowszym  oprogramowaniem,</w:t>
          </w:r>
        </w:p>
        <w:p w:rsidR="00BB0737" w:rsidRDefault="00B01560">
          <w:pPr>
            <w:pStyle w:val="Standard"/>
            <w:numPr>
              <w:ilvl w:val="0"/>
              <w:numId w:val="110"/>
            </w:numPr>
            <w:shd w:val="clear" w:color="auto" w:fill="FFFFFF"/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10 komputerów stacjonarnych,</w:t>
          </w:r>
        </w:p>
        <w:p w:rsidR="00BB0737" w:rsidRDefault="00B01560">
          <w:pPr>
            <w:pStyle w:val="Standard"/>
            <w:numPr>
              <w:ilvl w:val="0"/>
              <w:numId w:val="110"/>
            </w:numPr>
            <w:shd w:val="clear" w:color="auto" w:fill="FFFFFF"/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6 monitorów dotykowych 65 calowych wraz z laptopami,</w:t>
          </w:r>
        </w:p>
        <w:p w:rsidR="00BB0737" w:rsidRDefault="00B01560">
          <w:pPr>
            <w:pStyle w:val="Standard"/>
            <w:numPr>
              <w:ilvl w:val="0"/>
              <w:numId w:val="110"/>
            </w:numPr>
            <w:shd w:val="clear" w:color="auto" w:fill="FFFFFF"/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tablicę multimedialną,</w:t>
          </w:r>
        </w:p>
        <w:p w:rsidR="00BB0737" w:rsidRDefault="00B01560">
          <w:pPr>
            <w:pStyle w:val="Standard"/>
            <w:numPr>
              <w:ilvl w:val="0"/>
              <w:numId w:val="110"/>
            </w:numPr>
            <w:shd w:val="clear" w:color="auto" w:fill="FFFFFF"/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teleskop,</w:t>
          </w:r>
        </w:p>
        <w:p w:rsidR="00BB0737" w:rsidRDefault="00B01560">
          <w:pPr>
            <w:pStyle w:val="Standard"/>
            <w:numPr>
              <w:ilvl w:val="0"/>
              <w:numId w:val="110"/>
            </w:numPr>
            <w:shd w:val="clear" w:color="auto" w:fill="FFFFFF"/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projektory multimedialne (4),</w:t>
          </w:r>
        </w:p>
        <w:p w:rsidR="00BB0737" w:rsidRDefault="00B01560">
          <w:pPr>
            <w:pStyle w:val="Standard"/>
            <w:numPr>
              <w:ilvl w:val="0"/>
              <w:numId w:val="110"/>
            </w:numPr>
            <w:shd w:val="clear" w:color="auto" w:fill="FFFFFF"/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 xml:space="preserve">mobilny </w:t>
          </w:r>
          <w:r>
            <w:rPr>
              <w:lang w:eastAsia="pl-PL"/>
            </w:rPr>
            <w:t>sprzęt nagłośniający,</w:t>
          </w:r>
        </w:p>
        <w:p w:rsidR="00BB0737" w:rsidRDefault="00B01560">
          <w:pPr>
            <w:pStyle w:val="Standard"/>
            <w:numPr>
              <w:ilvl w:val="0"/>
              <w:numId w:val="110"/>
            </w:numPr>
            <w:shd w:val="clear" w:color="auto" w:fill="FFFFFF"/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pomoce do nauki programowania: robot edukacyjny Photon, mini roboty Ozobot oraz tablet do obsługi robota,</w:t>
          </w:r>
        </w:p>
        <w:p w:rsidR="00BB0737" w:rsidRDefault="00B01560">
          <w:pPr>
            <w:pStyle w:val="Standard"/>
            <w:numPr>
              <w:ilvl w:val="0"/>
              <w:numId w:val="110"/>
            </w:numPr>
            <w:shd w:val="clear" w:color="auto" w:fill="FFFFFF"/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lastRenderedPageBreak/>
            <w:t>zestawy konstrukcyjne, urządzenia i mierniki do przeprowadzania doświadczeń fizycznych,</w:t>
          </w:r>
        </w:p>
        <w:p w:rsidR="00BB0737" w:rsidRDefault="00B01560">
          <w:pPr>
            <w:pStyle w:val="Standard"/>
            <w:numPr>
              <w:ilvl w:val="0"/>
              <w:numId w:val="110"/>
            </w:numPr>
            <w:shd w:val="clear" w:color="auto" w:fill="FFFFFF"/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zbiory multimediów  do każdego przedmiot</w:t>
          </w:r>
          <w:r>
            <w:rPr>
              <w:lang w:eastAsia="pl-PL"/>
            </w:rPr>
            <w:t>u,</w:t>
          </w:r>
        </w:p>
        <w:p w:rsidR="00BB0737" w:rsidRDefault="00B01560">
          <w:pPr>
            <w:pStyle w:val="Standard"/>
            <w:numPr>
              <w:ilvl w:val="0"/>
              <w:numId w:val="110"/>
            </w:numPr>
            <w:shd w:val="clear" w:color="auto" w:fill="FFFFFF"/>
            <w:spacing w:line="276" w:lineRule="auto"/>
            <w:ind w:left="709"/>
            <w:jc w:val="both"/>
            <w:rPr>
              <w:lang w:eastAsia="pl-PL"/>
            </w:rPr>
          </w:pPr>
          <w:r>
            <w:rPr>
              <w:lang w:eastAsia="pl-PL"/>
            </w:rPr>
            <w:t>w klasach I-III – zbiory gier dydaktycznych (planszowych i multimedialnych), klocki edukacyjne, zabawki edukacyjne.</w:t>
          </w:r>
        </w:p>
        <w:p w:rsidR="00BB0737" w:rsidRDefault="00BB0737">
          <w:pPr>
            <w:pStyle w:val="Standard"/>
            <w:shd w:val="clear" w:color="auto" w:fill="FFFFFF"/>
            <w:spacing w:line="276" w:lineRule="auto"/>
            <w:jc w:val="both"/>
            <w:rPr>
              <w:lang w:eastAsia="pl-PL"/>
            </w:rPr>
          </w:pPr>
        </w:p>
        <w:p w:rsidR="00BB0737" w:rsidRDefault="00B01560">
          <w:pPr>
            <w:pStyle w:val="Standard"/>
            <w:shd w:val="clear" w:color="auto" w:fill="FFFFFF"/>
            <w:spacing w:line="276" w:lineRule="auto"/>
            <w:ind w:firstLine="350"/>
            <w:jc w:val="both"/>
            <w:rPr>
              <w:color w:val="000000"/>
              <w:lang w:eastAsia="pl-PL"/>
            </w:rPr>
          </w:pPr>
          <w:r>
            <w:rPr>
              <w:color w:val="000000"/>
              <w:lang w:eastAsia="pl-PL"/>
            </w:rPr>
            <w:t>W 2022 roku Szkoła została doposażona w pomoce do nauki z programu MEN „Aktywna Tablica” i zakupiono sprzęt o łącznej wartości 30 000zł:</w:t>
          </w:r>
        </w:p>
        <w:p w:rsidR="00BB0737" w:rsidRDefault="00B01560">
          <w:pPr>
            <w:pStyle w:val="NormalnyWeb"/>
            <w:numPr>
              <w:ilvl w:val="0"/>
              <w:numId w:val="109"/>
            </w:numPr>
            <w:shd w:val="clear" w:color="auto" w:fill="FFFFFF"/>
            <w:suppressAutoHyphens w:val="0"/>
            <w:autoSpaceDN/>
            <w:spacing w:line="276" w:lineRule="auto"/>
            <w:jc w:val="both"/>
            <w:textAlignment w:val="auto"/>
          </w:pPr>
          <w:r>
            <w:t>monitor interaktywny Newline TruTouch,</w:t>
          </w:r>
        </w:p>
        <w:p w:rsidR="00BB0737" w:rsidRDefault="00B01560">
          <w:pPr>
            <w:pStyle w:val="NormalnyWeb"/>
            <w:numPr>
              <w:ilvl w:val="0"/>
              <w:numId w:val="109"/>
            </w:numPr>
            <w:shd w:val="clear" w:color="auto" w:fill="FFFFFF"/>
            <w:suppressAutoHyphens w:val="0"/>
            <w:autoSpaceDN/>
            <w:spacing w:line="276" w:lineRule="auto"/>
            <w:jc w:val="both"/>
            <w:textAlignment w:val="auto"/>
          </w:pPr>
          <w:r>
            <w:t>komputer OPS i5,</w:t>
          </w:r>
        </w:p>
        <w:p w:rsidR="00BB0737" w:rsidRDefault="00B01560">
          <w:pPr>
            <w:pStyle w:val="NormalnyWeb"/>
            <w:numPr>
              <w:ilvl w:val="0"/>
              <w:numId w:val="109"/>
            </w:numPr>
            <w:shd w:val="clear" w:color="auto" w:fill="FFFFFF"/>
            <w:suppressAutoHyphens w:val="0"/>
            <w:autoSpaceDN/>
            <w:spacing w:line="276" w:lineRule="auto"/>
            <w:jc w:val="both"/>
            <w:textAlignment w:val="auto"/>
          </w:pPr>
          <w:r>
            <w:t>programy  logopedyczne: Słuch fonemonowy i Logopedia Pro – pakiet Gold,</w:t>
          </w:r>
        </w:p>
        <w:p w:rsidR="00BB0737" w:rsidRDefault="00B01560">
          <w:pPr>
            <w:pStyle w:val="NormalnyWeb"/>
            <w:numPr>
              <w:ilvl w:val="0"/>
              <w:numId w:val="109"/>
            </w:numPr>
            <w:shd w:val="clear" w:color="auto" w:fill="FFFFFF"/>
            <w:suppressAutoHyphens w:val="0"/>
            <w:autoSpaceDN/>
            <w:spacing w:line="276" w:lineRule="auto"/>
            <w:jc w:val="both"/>
            <w:textAlignment w:val="auto"/>
          </w:pPr>
          <w:r>
            <w:t>drukarka Canon,</w:t>
          </w:r>
        </w:p>
        <w:p w:rsidR="00BB0737" w:rsidRDefault="00B01560">
          <w:pPr>
            <w:pStyle w:val="NormalnyWeb"/>
            <w:numPr>
              <w:ilvl w:val="0"/>
              <w:numId w:val="109"/>
            </w:numPr>
            <w:shd w:val="clear" w:color="auto" w:fill="FFFFFF"/>
            <w:suppressAutoHyphens w:val="0"/>
            <w:autoSpaceDN/>
            <w:spacing w:line="276" w:lineRule="auto"/>
            <w:jc w:val="both"/>
            <w:textAlignment w:val="auto"/>
          </w:pPr>
          <w:r>
            <w:t xml:space="preserve">zestawy pomocy  dydaktycznych  dla uczniów ze specjalnymi potrzebami edukacyjnymi : mikrofon, radiomagnetofon, </w:t>
          </w:r>
          <w:r>
            <w:t xml:space="preserve"> gry logopedyczne.</w:t>
          </w:r>
        </w:p>
        <w:p w:rsidR="00BB0737" w:rsidRDefault="00BB0737">
          <w:pPr>
            <w:pStyle w:val="NormalnyWeb"/>
            <w:shd w:val="clear" w:color="auto" w:fill="FFFFFF"/>
            <w:suppressAutoHyphens w:val="0"/>
            <w:autoSpaceDN/>
            <w:spacing w:line="276" w:lineRule="auto"/>
            <w:ind w:left="720"/>
            <w:jc w:val="both"/>
            <w:textAlignment w:val="auto"/>
          </w:pPr>
        </w:p>
        <w:p w:rsidR="00BB0737" w:rsidRDefault="00B01560">
          <w:pPr>
            <w:pStyle w:val="NormalnyWeb"/>
            <w:shd w:val="clear" w:color="auto" w:fill="FFFFFF"/>
            <w:spacing w:line="276" w:lineRule="auto"/>
            <w:jc w:val="both"/>
            <w:rPr>
              <w:color w:val="000000"/>
            </w:rPr>
          </w:pPr>
          <w:r>
            <w:t>Zakupiono również pianino cyfrowe YAMAHA  – koszt zakupu to 5 000 zł.</w:t>
          </w:r>
          <w:r>
            <w:rPr>
              <w:color w:val="000000"/>
            </w:rPr>
            <w:t xml:space="preserve"> </w:t>
          </w:r>
          <w:r>
            <w:t xml:space="preserve">Szkoła posiada dostęp do szerokopasmowego i szybkiego  Internetu  100Mb/s  z programu OSE czyli Ogólnopolskiej Sieci Edukacyjnej oraz sieć Wi-Fi. </w:t>
          </w:r>
          <w:r>
            <w:rPr>
              <w:color w:val="000000"/>
            </w:rPr>
            <w:t>Mając szeroki dostęp</w:t>
          </w:r>
          <w:r>
            <w:rPr>
              <w:color w:val="000000"/>
            </w:rPr>
            <w:t xml:space="preserve"> do technologii informacyjno-komunikacyjnych, nauczyciele wraz z uczniami mają możliwość rozwijania swoich kompetencji w zakresie jej stosowania.</w:t>
          </w:r>
          <w:r>
            <w:t xml:space="preserve"> W szkole działa dziennik elektroniczny</w:t>
          </w:r>
        </w:p>
        <w:p w:rsidR="00BB0737" w:rsidRDefault="00BB0737">
          <w:pPr>
            <w:pStyle w:val="Standard"/>
            <w:widowControl w:val="0"/>
            <w:spacing w:line="276" w:lineRule="auto"/>
            <w:jc w:val="both"/>
            <w:rPr>
              <w:lang w:eastAsia="pl-PL"/>
            </w:rPr>
          </w:pPr>
        </w:p>
        <w:p w:rsidR="00BB0737" w:rsidRDefault="00B01560">
          <w:pPr>
            <w:pStyle w:val="Standard"/>
            <w:widowControl w:val="0"/>
            <w:spacing w:line="276" w:lineRule="auto"/>
            <w:ind w:firstLine="360"/>
            <w:jc w:val="both"/>
            <w:rPr>
              <w:lang w:eastAsia="pl-PL"/>
            </w:rPr>
          </w:pPr>
          <w:r>
            <w:rPr>
              <w:lang w:eastAsia="pl-PL"/>
            </w:rPr>
            <w:t xml:space="preserve">W ramach przeprowadzonego w 2022 r. egzaminu ósmoklasisty uczniowie uzyskali następujące wyniki: </w:t>
          </w:r>
        </w:p>
        <w:p w:rsidR="00BB0737" w:rsidRDefault="00B01560">
          <w:pPr>
            <w:pStyle w:val="Standard"/>
            <w:widowControl w:val="0"/>
            <w:spacing w:line="276" w:lineRule="auto"/>
            <w:ind w:firstLine="360"/>
            <w:jc w:val="both"/>
          </w:pPr>
          <w:r>
            <w:rPr>
              <w:lang w:eastAsia="pl-PL"/>
            </w:rPr>
            <w:t xml:space="preserve">VIII </w:t>
          </w:r>
          <w:r>
            <w:t>–</w:t>
          </w:r>
          <w:r>
            <w:rPr>
              <w:lang w:eastAsia="pl-PL"/>
            </w:rPr>
            <w:t xml:space="preserve"> </w:t>
          </w:r>
          <w:r>
            <w:t>j. polski – 65%, matematyka – 57%, j. angielski – 75%.</w:t>
          </w:r>
        </w:p>
        <w:p w:rsidR="00BB0737" w:rsidRDefault="00B01560">
          <w:pPr>
            <w:pStyle w:val="Standard"/>
            <w:widowControl w:val="0"/>
            <w:spacing w:line="276" w:lineRule="auto"/>
            <w:jc w:val="both"/>
          </w:pPr>
          <w:r>
            <w:rPr>
              <w:b/>
            </w:rPr>
            <w:t>Szkoła</w:t>
          </w:r>
          <w:r>
            <w:t xml:space="preserve">: </w:t>
          </w:r>
          <w:r>
            <w:rPr>
              <w:lang w:eastAsia="pl-PL"/>
            </w:rPr>
            <w:t xml:space="preserve"> </w:t>
          </w:r>
          <w:r>
            <w:t>j. polski – 7 stanin, matematyka – 5 stanin, j. angielski –7stanin.</w:t>
          </w:r>
        </w:p>
        <w:p w:rsidR="00BB0737" w:rsidRDefault="00BB0737">
          <w:pPr>
            <w:pStyle w:val="Standard"/>
            <w:widowControl w:val="0"/>
            <w:spacing w:line="276" w:lineRule="auto"/>
            <w:jc w:val="both"/>
          </w:pPr>
        </w:p>
        <w:p w:rsidR="00BB0737" w:rsidRDefault="00BB0737">
          <w:pPr>
            <w:pStyle w:val="Standard"/>
            <w:widowControl w:val="0"/>
            <w:spacing w:line="276" w:lineRule="auto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</w:rPr>
          </w:pPr>
          <w:r>
            <w:rPr>
              <w:b/>
            </w:rPr>
            <w:t>Uroczystości i im</w:t>
          </w:r>
          <w:r>
            <w:rPr>
              <w:b/>
            </w:rPr>
            <w:t>prezy szkolne: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Przedstawieniu z okazji Dnia Matki,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 xml:space="preserve">XVII Powiatowa Olimpiada Sportowa "Igrzyska Radości Zdrowiem Przyszłości” – </w:t>
          </w:r>
        </w:p>
        <w:p w:rsidR="00BB0737" w:rsidRDefault="00B01560">
          <w:pPr>
            <w:pStyle w:val="Standard"/>
            <w:numPr>
              <w:ilvl w:val="1"/>
              <w:numId w:val="111"/>
            </w:numPr>
            <w:spacing w:line="276" w:lineRule="auto"/>
            <w:jc w:val="both"/>
          </w:pPr>
          <w:r>
            <w:t>I miejsce 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Pasowanie na ucznia klasy I,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Uroczysta akademia upamiętniająca odzyskanie niepodległości przez Polskę,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Pokaz ekspery</w:t>
          </w:r>
          <w:r>
            <w:t>mentów z dziedziny fizyki i chemii grupa naukowa „Zelektryzowani”,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Zabawa andrzejkowa dla klas 0-VIII,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Pieczenie pierników – świetlica,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Opłatek szkolny,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Spotkanie biblioteczne Hej kolęda, kolęda… – przegląd kolęd i pastorałek,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Spotkanie biblioteczne z miło</w:t>
          </w:r>
          <w:r>
            <w:t>śniczką kultury kresowej i lokalną poetką Marią Żemełko,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Zabawa karnawałowa,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Cykl zajęć integrujących społeczność szkolną w ramach ogólnopolskiej akcji upamiętniającej powstanie w getcie warszawskim "Żonkile 2022",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Zelektryzowani – pokaz eksperymentów chem</w:t>
          </w:r>
          <w:r>
            <w:t>icznych oraz fizycznych,</w:t>
          </w:r>
        </w:p>
        <w:p w:rsidR="00BB0737" w:rsidRDefault="00B01560">
          <w:pPr>
            <w:pStyle w:val="Standard"/>
            <w:numPr>
              <w:ilvl w:val="0"/>
              <w:numId w:val="111"/>
            </w:numPr>
            <w:spacing w:line="276" w:lineRule="auto"/>
            <w:jc w:val="both"/>
          </w:pPr>
          <w:r>
            <w:t>Dzień Dziecka – Międzyszkolny Talent show. Spotkanie integrujące społeczność SP Leszno i SP Medyka w Lesznie.</w:t>
          </w:r>
        </w:p>
        <w:p w:rsidR="00BB0737" w:rsidRDefault="00BB0737">
          <w:pPr>
            <w:pStyle w:val="Standard"/>
            <w:spacing w:line="276" w:lineRule="auto"/>
            <w:jc w:val="both"/>
          </w:pPr>
        </w:p>
        <w:p w:rsidR="00BB0737" w:rsidRDefault="00B01560">
          <w:pPr>
            <w:pStyle w:val="Standard"/>
            <w:spacing w:line="276" w:lineRule="auto"/>
            <w:ind w:left="360"/>
            <w:jc w:val="both"/>
          </w:pPr>
          <w:r>
            <w:rPr>
              <w:b/>
            </w:rPr>
            <w:t>Konkursy: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Klasowy Turniej Ortograficzny ORTOFIGLE,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Ortograficzny maraton w klasach IV-VIII,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Konkurs „Spelling Bee” w </w:t>
          </w:r>
          <w:r>
            <w:rPr>
              <w:rFonts w:eastAsia="Calibri"/>
              <w:lang w:eastAsia="en-US"/>
            </w:rPr>
            <w:t>klasach I-III,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Ogólnopolski konkurs plastyczny organizowany przez KRUS „Bezpieczeństwo na wsi” </w:t>
          </w:r>
          <w:r>
            <w:t>–</w:t>
          </w:r>
          <w:r>
            <w:rPr>
              <w:rFonts w:eastAsia="Calibri"/>
              <w:lang w:eastAsia="en-US"/>
            </w:rPr>
            <w:t xml:space="preserve"> trzy wyróżnienia,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Creative Writing </w:t>
          </w:r>
          <w:r>
            <w:t>–</w:t>
          </w:r>
          <w:r>
            <w:rPr>
              <w:rFonts w:eastAsia="Calibri"/>
              <w:lang w:eastAsia="en-US"/>
            </w:rPr>
            <w:t xml:space="preserve">  konkurs na najlepsze opowiadanie w języku angielskim,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St.Patric’s Day – konkurs multimedialny z j. angielskiego,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Konkurs </w:t>
          </w:r>
          <w:r>
            <w:rPr>
              <w:rFonts w:eastAsia="Calibri"/>
              <w:lang w:eastAsia="en-US"/>
            </w:rPr>
            <w:t>wiedzy na temat Dnia Św. Patryka na platformie Kahoot!,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Szkolny konkurs z języka angielskiego z wiedzy o Australii,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Konkurs  „A TRIP AROUND LONDON”,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Ogólnopolski konkurs przedmiotowy z języka angielskiego PINGWIN </w:t>
          </w:r>
          <w:r>
            <w:t>–</w:t>
          </w:r>
          <w:r>
            <w:rPr>
              <w:rFonts w:eastAsia="Calibri"/>
              <w:lang w:eastAsia="en-US"/>
            </w:rPr>
            <w:t xml:space="preserve"> wyróżnienie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Kuratoryjny konkurs z języka </w:t>
          </w:r>
          <w:r>
            <w:rPr>
              <w:rFonts w:eastAsia="Calibri"/>
              <w:lang w:eastAsia="en-US"/>
            </w:rPr>
            <w:t>angielskiego,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Kuratoryjny konkurs z historii,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Ogólnopolski konkurs literacki „Popisz się Talentem!”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Lapbookowy zawrót głowy – szkolny konkurs na kreatywnego lapbooka ilustrującego treść wybranej lektury,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Konkurs fotograficzny Kolory Jesieni,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Gminny Konkurs</w:t>
          </w:r>
          <w:r>
            <w:rPr>
              <w:rFonts w:eastAsia="Calibri"/>
              <w:lang w:eastAsia="en-US"/>
            </w:rPr>
            <w:t xml:space="preserve"> Recytatorski „Jesienne spotkanie z Marią Konopnicką” </w:t>
          </w:r>
          <w:r>
            <w:t xml:space="preserve">– </w:t>
          </w:r>
          <w:r>
            <w:rPr>
              <w:rFonts w:eastAsia="Calibri"/>
              <w:lang w:eastAsia="en-US"/>
            </w:rPr>
            <w:t>I miejsce, II miejsce, wyróżnienie,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Powiatowy Konkurs Recytatorski Spotkanie z Marią Konopnicką,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Gminny Konkurs Plastyczny poświęcony twórczości Marii Konopnickiej – wykonanie ilustracji do bajki pt. </w:t>
          </w:r>
          <w:r>
            <w:rPr>
              <w:rFonts w:eastAsia="Calibri"/>
              <w:lang w:eastAsia="en-US"/>
            </w:rPr>
            <w:t xml:space="preserve">„O krasnoludkach i sierotce Marysi” </w:t>
          </w:r>
          <w:r>
            <w:t xml:space="preserve">– </w:t>
          </w:r>
          <w:r>
            <w:rPr>
              <w:rFonts w:eastAsia="Calibri"/>
              <w:lang w:eastAsia="en-US"/>
            </w:rPr>
            <w:t>II miejsce, III miejsce, wyróżnienie,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Gminny konkurs plastyczny „Moje drzewo” </w:t>
          </w:r>
          <w:r>
            <w:t>–</w:t>
          </w:r>
          <w:r>
            <w:rPr>
              <w:rFonts w:eastAsia="Calibri"/>
              <w:lang w:eastAsia="en-US"/>
            </w:rPr>
            <w:t xml:space="preserve"> III miejsce, wyróżnienie,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Gminny Konkurs Tenisa Stołowego </w:t>
          </w:r>
          <w:r>
            <w:t>–</w:t>
          </w:r>
          <w:r>
            <w:rPr>
              <w:rFonts w:eastAsia="Calibri"/>
              <w:lang w:eastAsia="en-US"/>
            </w:rPr>
            <w:t xml:space="preserve"> I miejsce,</w:t>
          </w:r>
        </w:p>
        <w:p w:rsidR="00BB0737" w:rsidRDefault="00B01560">
          <w:pPr>
            <w:pStyle w:val="Standard"/>
            <w:numPr>
              <w:ilvl w:val="0"/>
              <w:numId w:val="112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Gminny Turniej Piłki Nożnej </w:t>
          </w:r>
          <w:r>
            <w:t xml:space="preserve">– </w:t>
          </w:r>
          <w:r>
            <w:rPr>
              <w:rFonts w:eastAsia="Calibri"/>
              <w:lang w:eastAsia="en-US"/>
            </w:rPr>
            <w:t>II miejsce.</w:t>
          </w: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B0737">
          <w:pPr>
            <w:pStyle w:val="Standard"/>
            <w:spacing w:line="276" w:lineRule="auto"/>
            <w:jc w:val="both"/>
            <w:rPr>
              <w:rFonts w:eastAsia="Calibri"/>
              <w:lang w:eastAsia="en-US"/>
            </w:rPr>
          </w:pPr>
        </w:p>
        <w:p w:rsidR="00BB0737" w:rsidRDefault="00B01560">
          <w:pPr>
            <w:rPr>
              <w:rFonts w:cs="Times New Roman"/>
              <w:b/>
            </w:rPr>
          </w:pPr>
          <w:r>
            <w:rPr>
              <w:rFonts w:cs="Times New Roman"/>
              <w:b/>
            </w:rPr>
            <w:t>Projekty, programy i ak</w:t>
          </w:r>
          <w:r>
            <w:rPr>
              <w:rFonts w:cs="Times New Roman"/>
              <w:b/>
            </w:rPr>
            <w:t>cje:</w:t>
          </w:r>
        </w:p>
        <w:p w:rsidR="00BB0737" w:rsidRDefault="00B01560">
          <w:pPr>
            <w:ind w:firstLine="360"/>
            <w:rPr>
              <w:rFonts w:cs="Times New Roman"/>
            </w:rPr>
          </w:pPr>
          <w:r>
            <w:rPr>
              <w:rFonts w:cs="Times New Roman"/>
              <w:u w:val="single"/>
            </w:rPr>
            <w:t>programy</w:t>
          </w:r>
          <w:r>
            <w:rPr>
              <w:rFonts w:cs="Times New Roman"/>
            </w:rPr>
            <w:t xml:space="preserve">:                                                             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Ogólnopolski program „Owoce i warzywa  w szkole”,  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Ogólnopolski program „ Mleko w szkole”,    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Ogólnopolski program matematyczny „Matlandia</w:t>
          </w:r>
          <w:r>
            <w:rPr>
              <w:rFonts w:cs="Times New Roman"/>
              <w:szCs w:val="24"/>
            </w:rPr>
            <w:t xml:space="preserve">”                                                                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Ogólnopolski program „ Akademia Bezpiecznego Puchatka”,  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Ogólnopolski program edukacyjny „Kubusiowi Przyjaciele Natury ”,        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Ogólnopolski program edukacyjny „Trzymaj formę”,     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Ogóln</w:t>
          </w:r>
          <w:r>
            <w:rPr>
              <w:rFonts w:cs="Times New Roman"/>
              <w:szCs w:val="24"/>
            </w:rPr>
            <w:t>opolski program preorientacji zawodowej dla klas  I-III,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</w:rPr>
            <w:t xml:space="preserve">Ogólnopolski program „Bezpieczna Szkoła”,                                                                                                                                                              </w:t>
          </w:r>
          <w:r>
            <w:rPr>
              <w:rFonts w:cs="Times New Roman"/>
            </w:rPr>
            <w:t xml:space="preserve">                        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</w:rPr>
            <w:t xml:space="preserve">Ogólnopolski program „Zdrowo jem, więcej wiem”,        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</w:rPr>
            <w:t xml:space="preserve">Ogólnopolski program „Szkolny Klub Sportowy”,                                                                                                                                  </w:t>
          </w:r>
          <w:r>
            <w:rPr>
              <w:rFonts w:cs="Times New Roman"/>
            </w:rPr>
            <w:t xml:space="preserve">                                                                     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  <w:shd w:val="clear" w:color="auto" w:fill="FFFFFF"/>
            </w:rPr>
          </w:pPr>
          <w:r>
            <w:rPr>
              <w:rFonts w:cs="Times New Roman"/>
              <w:bCs/>
              <w:szCs w:val="24"/>
              <w:shd w:val="clear" w:color="auto" w:fill="FFFFFF"/>
            </w:rPr>
            <w:t>Program</w:t>
          </w:r>
          <w:r>
            <w:rPr>
              <w:rFonts w:cs="Times New Roman"/>
              <w:szCs w:val="24"/>
              <w:shd w:val="clear" w:color="auto" w:fill="FFFFFF"/>
            </w:rPr>
            <w:t> edukacyjny dla dzieci klas I-III szkół podstawowych "</w:t>
          </w:r>
          <w:r>
            <w:rPr>
              <w:rFonts w:cs="Times New Roman"/>
              <w:bCs/>
              <w:szCs w:val="24"/>
              <w:shd w:val="clear" w:color="auto" w:fill="FFFFFF"/>
            </w:rPr>
            <w:t>Zawsze razem</w:t>
          </w:r>
          <w:r>
            <w:rPr>
              <w:rFonts w:cs="Times New Roman"/>
              <w:szCs w:val="24"/>
              <w:shd w:val="clear" w:color="auto" w:fill="FFFFFF"/>
            </w:rPr>
            <w:t>",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Program profilaktyczny dla klas I-III szkół podstawowych „Nie pal przy mnie, proszę”,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lastRenderedPageBreak/>
            <w:t>Program profilaktyczny w</w:t>
          </w:r>
          <w:r>
            <w:rPr>
              <w:rFonts w:cs="Times New Roman"/>
              <w:szCs w:val="24"/>
            </w:rPr>
            <w:t xml:space="preserve"> zakresie przeciwdziałania zjawisku przemocy oraz dopalaczom „Strachowizja”,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Projekt ogólnopolski „Fundacja Uniwersytet dzieci”,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  <w:lang w:val="en-US"/>
            </w:rPr>
          </w:pPr>
          <w:r>
            <w:rPr>
              <w:rFonts w:cs="Times New Roman"/>
              <w:szCs w:val="24"/>
              <w:lang w:val="en-US"/>
            </w:rPr>
            <w:t>Innowacja pedagogiczna „Reading is magic”,</w:t>
          </w:r>
        </w:p>
        <w:p w:rsidR="00BB0737" w:rsidRDefault="00B01560">
          <w:pPr>
            <w:pStyle w:val="Akapitzlist"/>
            <w:numPr>
              <w:ilvl w:val="0"/>
              <w:numId w:val="11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  <w:lang w:val="en-US"/>
            </w:rPr>
          </w:pPr>
          <w:r>
            <w:rPr>
              <w:rFonts w:cs="Times New Roman"/>
              <w:szCs w:val="24"/>
              <w:lang w:val="en-US"/>
            </w:rPr>
            <w:t xml:space="preserve">Lekcja </w:t>
          </w:r>
          <w:r>
            <w:rPr>
              <w:rFonts w:cs="Times New Roman"/>
            </w:rPr>
            <w:t>„</w:t>
          </w:r>
          <w:r>
            <w:rPr>
              <w:rFonts w:cs="Times New Roman"/>
              <w:szCs w:val="24"/>
              <w:lang w:val="en-US"/>
            </w:rPr>
            <w:t>ENTER”,</w:t>
          </w:r>
        </w:p>
        <w:p w:rsidR="00BB0737" w:rsidRDefault="00B01560">
          <w:pPr>
            <w:ind w:firstLine="360"/>
            <w:rPr>
              <w:rFonts w:cs="Times New Roman"/>
            </w:rPr>
          </w:pPr>
          <w:r>
            <w:rPr>
              <w:rFonts w:cs="Times New Roman"/>
              <w:u w:val="single"/>
            </w:rPr>
            <w:t>akcje</w:t>
          </w:r>
          <w:r>
            <w:rPr>
              <w:rFonts w:cs="Times New Roman"/>
            </w:rPr>
            <w:t xml:space="preserve">:                                                              </w:t>
          </w:r>
          <w:r>
            <w:rPr>
              <w:rFonts w:cs="Times New Roman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  <w:r>
            <w:rPr>
              <w:rFonts w:cs="Times New Roman"/>
            </w:rPr>
            <w:t xml:space="preserve">                  </w:t>
          </w:r>
        </w:p>
        <w:p w:rsidR="00BB0737" w:rsidRDefault="00B01560">
          <w:pPr>
            <w:pStyle w:val="Akapitzlist"/>
            <w:numPr>
              <w:ilvl w:val="0"/>
              <w:numId w:val="114"/>
            </w:numPr>
            <w:suppressAutoHyphens w:val="0"/>
            <w:autoSpaceDE w:val="0"/>
            <w:adjustRightInd w:val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Ogólnopolska akcja upamiętniająca powstanie w getcie warszawskim "Żonkile 2022",</w:t>
          </w:r>
        </w:p>
        <w:p w:rsidR="00BB0737" w:rsidRDefault="00B01560">
          <w:pPr>
            <w:pStyle w:val="Akapitzlist"/>
            <w:numPr>
              <w:ilvl w:val="0"/>
              <w:numId w:val="114"/>
            </w:numPr>
            <w:suppressAutoHyphens w:val="0"/>
            <w:autoSpaceDE w:val="0"/>
            <w:adjustRightInd w:val="0"/>
            <w:contextualSpacing/>
            <w:textAlignment w:val="auto"/>
            <w:rPr>
              <w:rFonts w:cs="Times New Roman"/>
              <w:b/>
              <w:bCs/>
              <w:i/>
              <w:szCs w:val="24"/>
            </w:rPr>
          </w:pPr>
          <w:r>
            <w:rPr>
              <w:rFonts w:cs="Times New Roman"/>
              <w:szCs w:val="24"/>
            </w:rPr>
            <w:t>Gwiazdka  dla zwierzaka – świąteczna akcja pomocy zwierzętom w schronisku,</w:t>
          </w:r>
        </w:p>
        <w:p w:rsidR="00BB0737" w:rsidRDefault="00B01560">
          <w:pPr>
            <w:pStyle w:val="Akapitzlist"/>
            <w:numPr>
              <w:ilvl w:val="0"/>
              <w:numId w:val="114"/>
            </w:numPr>
            <w:shd w:val="clear" w:color="auto" w:fill="FFFFFF"/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>Pozytywnie zakręceni: zbieranie nakrętek,</w:t>
          </w:r>
        </w:p>
        <w:p w:rsidR="00BB0737" w:rsidRDefault="00B01560">
          <w:pPr>
            <w:pStyle w:val="Akapitzlist"/>
            <w:numPr>
              <w:ilvl w:val="0"/>
              <w:numId w:val="114"/>
            </w:numPr>
            <w:shd w:val="clear" w:color="auto" w:fill="FFFFFF"/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>Dzień Europejski w szkole,</w:t>
          </w:r>
        </w:p>
        <w:p w:rsidR="00BB0737" w:rsidRDefault="00B01560">
          <w:pPr>
            <w:pStyle w:val="Akapitzlist"/>
            <w:numPr>
              <w:ilvl w:val="0"/>
              <w:numId w:val="114"/>
            </w:numPr>
            <w:shd w:val="clear" w:color="auto" w:fill="FFFFFF"/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>Marzycielska</w:t>
          </w:r>
          <w:r>
            <w:rPr>
              <w:rFonts w:eastAsia="Times New Roman" w:cs="Times New Roman"/>
              <w:szCs w:val="24"/>
            </w:rPr>
            <w:t xml:space="preserve"> Poczta – ogólnopolska akcja pisania kartek dla chorych dzieci,</w:t>
          </w:r>
        </w:p>
        <w:p w:rsidR="00BB0737" w:rsidRDefault="00B01560">
          <w:pPr>
            <w:pStyle w:val="Akapitzlist"/>
            <w:numPr>
              <w:ilvl w:val="0"/>
              <w:numId w:val="114"/>
            </w:numPr>
            <w:shd w:val="clear" w:color="auto" w:fill="FFFFFF"/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 xml:space="preserve">BohaterOn </w:t>
          </w:r>
          <w:r>
            <w:rPr>
              <w:rFonts w:cs="Times New Roman"/>
              <w:szCs w:val="24"/>
            </w:rPr>
            <w:t>–</w:t>
          </w:r>
          <w:r>
            <w:rPr>
              <w:rFonts w:eastAsia="Times New Roman" w:cs="Times New Roman"/>
              <w:szCs w:val="24"/>
            </w:rPr>
            <w:t xml:space="preserve"> kartka dla powstańca,</w:t>
          </w:r>
        </w:p>
        <w:p w:rsidR="00BB0737" w:rsidRDefault="00B01560">
          <w:pPr>
            <w:pStyle w:val="Akapitzlist"/>
            <w:numPr>
              <w:ilvl w:val="0"/>
              <w:numId w:val="114"/>
            </w:numPr>
            <w:shd w:val="clear" w:color="auto" w:fill="FFFFFF"/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 xml:space="preserve">Światowy Dzień Wody </w:t>
          </w:r>
          <w:r>
            <w:rPr>
              <w:rFonts w:cs="Times New Roman"/>
              <w:szCs w:val="24"/>
            </w:rPr>
            <w:t>–</w:t>
          </w:r>
          <w:r>
            <w:rPr>
              <w:rFonts w:eastAsia="Times New Roman" w:cs="Times New Roman"/>
              <w:szCs w:val="24"/>
            </w:rPr>
            <w:t xml:space="preserve"> akcja ze współpracy z Klubem Szkół „UNICEF-POLSKA”,</w:t>
          </w:r>
        </w:p>
        <w:p w:rsidR="00BB0737" w:rsidRDefault="00B01560">
          <w:pPr>
            <w:pStyle w:val="Akapitzlist"/>
            <w:numPr>
              <w:ilvl w:val="0"/>
              <w:numId w:val="114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Groby naszych przodków ocalić od zapomnienia – udział w akcji „Znicze na Kresy”.</w:t>
          </w:r>
        </w:p>
        <w:p w:rsidR="00BB0737" w:rsidRDefault="00BB0737">
          <w:pPr>
            <w:pStyle w:val="Akapitzlist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  <w:bCs/>
            </w:rPr>
          </w:pPr>
          <w:r>
            <w:rPr>
              <w:b/>
              <w:bCs/>
            </w:rPr>
            <w:t>Wy</w:t>
          </w:r>
          <w:r>
            <w:rPr>
              <w:b/>
              <w:bCs/>
            </w:rPr>
            <w:t>jazdy szkolne:</w:t>
          </w:r>
        </w:p>
        <w:p w:rsidR="00BB0737" w:rsidRDefault="00B01560">
          <w:pPr>
            <w:pStyle w:val="Standard"/>
            <w:numPr>
              <w:ilvl w:val="0"/>
              <w:numId w:val="115"/>
            </w:numPr>
            <w:spacing w:line="276" w:lineRule="auto"/>
            <w:jc w:val="both"/>
            <w:rPr>
              <w:bCs/>
            </w:rPr>
          </w:pPr>
          <w:r>
            <w:rPr>
              <w:bCs/>
            </w:rPr>
            <w:t>Park rozrywki Energylandia w Zatorze,</w:t>
          </w:r>
        </w:p>
        <w:p w:rsidR="00BB0737" w:rsidRDefault="00B01560">
          <w:pPr>
            <w:pStyle w:val="Standard"/>
            <w:numPr>
              <w:ilvl w:val="0"/>
              <w:numId w:val="115"/>
            </w:numPr>
            <w:spacing w:line="276" w:lineRule="auto"/>
            <w:jc w:val="both"/>
            <w:rPr>
              <w:bCs/>
            </w:rPr>
          </w:pPr>
          <w:r>
            <w:rPr>
              <w:bCs/>
            </w:rPr>
            <w:t>Wyjazd do Centrum Kulturalnego na spektakl „O wesołym Sindbadzie Żeglarzu”,</w:t>
          </w:r>
        </w:p>
        <w:p w:rsidR="00BB0737" w:rsidRDefault="00B01560">
          <w:pPr>
            <w:pStyle w:val="Standard"/>
            <w:numPr>
              <w:ilvl w:val="0"/>
              <w:numId w:val="115"/>
            </w:numPr>
            <w:spacing w:line="276" w:lineRule="auto"/>
            <w:jc w:val="both"/>
            <w:rPr>
              <w:bCs/>
            </w:rPr>
          </w:pPr>
          <w:r>
            <w:rPr>
              <w:bCs/>
            </w:rPr>
            <w:t>Wyjazd do Zamościa: ZOO, Punkt widokowy i Park Linowy w Krasnobrodzie,</w:t>
          </w:r>
        </w:p>
        <w:p w:rsidR="00BB0737" w:rsidRDefault="00B01560">
          <w:pPr>
            <w:pStyle w:val="Standard"/>
            <w:numPr>
              <w:ilvl w:val="0"/>
              <w:numId w:val="115"/>
            </w:numPr>
            <w:spacing w:line="276" w:lineRule="auto"/>
            <w:jc w:val="both"/>
            <w:rPr>
              <w:bCs/>
            </w:rPr>
          </w:pPr>
          <w:r>
            <w:rPr>
              <w:bCs/>
            </w:rPr>
            <w:t>Wyjazd do „Osady Kresowej” w Baszni Dolnej,</w:t>
          </w:r>
        </w:p>
        <w:p w:rsidR="00BB0737" w:rsidRDefault="00B01560">
          <w:pPr>
            <w:pStyle w:val="Standard"/>
            <w:numPr>
              <w:ilvl w:val="0"/>
              <w:numId w:val="115"/>
            </w:numPr>
            <w:spacing w:line="276" w:lineRule="auto"/>
            <w:jc w:val="both"/>
            <w:rPr>
              <w:bCs/>
            </w:rPr>
          </w:pPr>
          <w:r>
            <w:rPr>
              <w:bCs/>
            </w:rPr>
            <w:t xml:space="preserve">Kino Helios </w:t>
          </w:r>
          <w:r>
            <w:rPr>
              <w:bCs/>
            </w:rPr>
            <w:t>w Przemyślu,</w:t>
          </w:r>
        </w:p>
        <w:p w:rsidR="00BB0737" w:rsidRDefault="00B01560">
          <w:pPr>
            <w:pStyle w:val="Standard"/>
            <w:numPr>
              <w:ilvl w:val="0"/>
              <w:numId w:val="115"/>
            </w:numPr>
            <w:spacing w:line="276" w:lineRule="auto"/>
            <w:jc w:val="both"/>
            <w:rPr>
              <w:bCs/>
            </w:rPr>
          </w:pPr>
          <w:r>
            <w:rPr>
              <w:bCs/>
            </w:rPr>
            <w:t>Kręgielnia „Japa” w Przemyślu.</w:t>
          </w:r>
        </w:p>
        <w:p w:rsidR="00BB0737" w:rsidRDefault="00BB0737">
          <w:pPr>
            <w:pStyle w:val="Standard"/>
            <w:spacing w:line="276" w:lineRule="auto"/>
            <w:jc w:val="both"/>
            <w:rPr>
              <w:bCs/>
            </w:rPr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  <w:rPr>
              <w:bCs/>
            </w:rPr>
          </w:pPr>
          <w:r>
            <w:rPr>
              <w:bCs/>
            </w:rPr>
            <w:t>Szkoła organizuje także zajęcia wyrównawcze, zajęcia korekcyjno-kompensacyjne, logopedyczne, zajęcia rewalidacyjne,  koła zainteresowań:  matematyczne, językowe, teatralne, mała liga szachowa i SKS. W szkole akt</w:t>
          </w:r>
          <w:r>
            <w:rPr>
              <w:bCs/>
            </w:rPr>
            <w:t>ywnie działa samorząd uczniowski, szczególnie na polu wolontariatu. Bardzo aktywnie w życiu szkoły uczestniczy rada rodziców poprzez organizację imprez szkolnych, pozyskiwanie środków finansowych od sponsorów m.in. na zakup nagród za wyniki w nauce i w spo</w:t>
          </w:r>
          <w:r>
            <w:rPr>
              <w:bCs/>
            </w:rPr>
            <w:t>rcie oraz na dofinansowanie wycieczek.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  <w:rPr>
              <w:shd w:val="clear" w:color="auto" w:fill="FFFFFF"/>
            </w:rPr>
          </w:pPr>
          <w:bookmarkStart w:id="117" w:name="_Toc136338339"/>
          <w:r>
            <w:rPr>
              <w:shd w:val="clear" w:color="auto" w:fill="FFFFFF"/>
            </w:rPr>
            <w:t>Szkoła Podstawowa w Siedliskach</w:t>
          </w:r>
          <w:bookmarkEnd w:id="117"/>
        </w:p>
        <w:p w:rsidR="00BB0737" w:rsidRDefault="00B01560">
          <w:pPr>
            <w:ind w:firstLine="578"/>
          </w:pPr>
          <w:r>
            <w:t xml:space="preserve">W roku szkolnym 2022/2023 do szkoły uczęszcza 72 uczniów oraz 8 dzieci oddziału przedszkolnego (26 uczniów ze specjalnymi potrzebami edukacyjnymi posiada dokumentację o dostosowaniu </w:t>
          </w:r>
          <w:r>
            <w:t>kształcenia do potrzeb określonych w orzeczeniach i opiniach Poradni Psychologiczno-Pedagogicznej). Kadrę nauczycielską stanowi 15 nauczycieli. Do obwodu szkoły należą miejscowości Siedliska i Jaksmanice. Część budynków szkoły stanowią odremontowane koszar</w:t>
          </w:r>
          <w:r>
            <w:t>y „Twierdzy Przemyśl” z okresu I wojny światowej. Historia tego miejsca uwidoczniona jest w gablotach, gazetkach i wystawach oraz na stronie internetowej szkoły. Liczbę uczniów w poszczególnych klasach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118" w:name="_Toc136338270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47</w:t>
          </w:r>
          <w:r>
            <w:rPr>
              <w:noProof/>
            </w:rPr>
            <w:fldChar w:fldCharType="end"/>
          </w:r>
          <w:r>
            <w:t>. Liczba uczniów w poszczególnych klasach Szkoły Podstawowej w Siedliskach w roku szkolnym 2022/2023</w:t>
          </w:r>
          <w:bookmarkEnd w:id="118"/>
        </w:p>
        <w:tbl>
          <w:tblPr>
            <w:tblW w:w="9183" w:type="dxa"/>
            <w:tblInd w:w="-10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3061"/>
            <w:gridCol w:w="3061"/>
            <w:gridCol w:w="3061"/>
          </w:tblGrid>
          <w:tr w:rsidR="00BB0737">
            <w:trPr>
              <w:trHeight w:val="283"/>
            </w:trPr>
            <w:tc>
              <w:tcPr>
                <w:tcW w:w="3061" w:type="dxa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KLASA</w:t>
                </w:r>
              </w:p>
            </w:tc>
            <w:tc>
              <w:tcPr>
                <w:tcW w:w="3061" w:type="dxa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UCZNIÓW</w:t>
                </w:r>
              </w:p>
            </w:tc>
            <w:tc>
              <w:tcPr>
                <w:tcW w:w="3061" w:type="dxa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ODDZIAŁÓW</w:t>
                </w:r>
              </w:p>
            </w:tc>
          </w:tr>
          <w:tr w:rsidR="00BB0737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I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9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II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7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III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12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IV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8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V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7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VI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4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VII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11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VIII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14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ZERÓWKA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8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1</w:t>
                </w:r>
              </w:p>
            </w:tc>
          </w:tr>
          <w:tr w:rsidR="00BB0737">
            <w:trPr>
              <w:trHeight w:val="283"/>
            </w:trPr>
            <w:tc>
              <w:tcPr>
                <w:tcW w:w="3061" w:type="dxa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3061" w:type="dxa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80</w:t>
                </w:r>
              </w:p>
            </w:tc>
            <w:tc>
              <w:tcPr>
                <w:tcW w:w="3061" w:type="dxa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BB0737" w:rsidRDefault="00B01560">
                <w:pPr>
                  <w:pStyle w:val="Standard"/>
                </w:pPr>
                <w:r>
                  <w:t>9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01560">
          <w:pPr>
            <w:ind w:firstLine="708"/>
          </w:pPr>
          <w:r>
            <w:t xml:space="preserve">Kompleks budynków edukacyjnych to połączenie historii z nowoczesnością. </w:t>
          </w:r>
          <w:r>
            <w:br/>
            <w:t>W „starej” części szkoły znajduje się 6 dobrze wyposażonych w pomoce dydaktyczne i sprzęt multimedialny klasopracowni (matematyczna, humanistyczna, biol</w:t>
          </w:r>
          <w:r>
            <w:t>ogiczno-chemiczna, językowa i informatyczna), pokój nauczycielski oraz wielofunkcyjna sala z zapleczem sanitarnym. W drugiej części na pierwszym piętrze uczniowie mają do dyspozycji: 3 sale lekcyjne klas edukacji wczesnoszkolnej, zaplecze sanitarne, znajdu</w:t>
          </w:r>
          <w:r>
            <w:t>je się tu także duża sala oddziału przedszkolnego z odrębnym pomieszczeniem do zabaw oraz własnym zapleczem</w:t>
          </w:r>
          <w:r>
            <w:rPr>
              <w:spacing w:val="-5"/>
            </w:rPr>
            <w:t xml:space="preserve"> </w:t>
          </w:r>
          <w:r>
            <w:t xml:space="preserve">sanitarnym. Na parterze znajdują się szatnie, stołówka z zapleczem kuchennym, pomieszczenia gospodarcze, gabinet pielęgniarski, oraz kotłownia </w:t>
          </w:r>
          <w:r>
            <w:t>gazowa. Bazę sportową stanowią: sala wielofunkcyjna, sztuczne boisko do mini piłki ręcznej oraz innych gier zespołowych. Uczniowie korzystają także z położonego obok pełnowymiarowego boiska do piłki nożnej miejscowego klubu sportowego. Na ternie obiektu sz</w:t>
          </w:r>
          <w:r>
            <w:t>koły znajduje się także plac zabaw.</w:t>
          </w:r>
        </w:p>
        <w:p w:rsidR="00BB0737" w:rsidRDefault="00BB0737">
          <w:pPr>
            <w:pStyle w:val="Standard"/>
            <w:spacing w:line="276" w:lineRule="auto"/>
            <w:ind w:left="216" w:right="112" w:firstLine="504"/>
            <w:jc w:val="both"/>
          </w:pPr>
        </w:p>
        <w:p w:rsidR="00BB0737" w:rsidRDefault="00B01560">
          <w:pPr>
            <w:pStyle w:val="Standard"/>
            <w:spacing w:line="276" w:lineRule="auto"/>
            <w:ind w:right="114"/>
            <w:jc w:val="both"/>
            <w:rPr>
              <w:b/>
            </w:rPr>
          </w:pPr>
          <w:r>
            <w:rPr>
              <w:b/>
            </w:rPr>
            <w:t>Wyposażenie:</w:t>
          </w:r>
        </w:p>
        <w:p w:rsidR="00BB0737" w:rsidRDefault="00B01560">
          <w:pPr>
            <w:ind w:firstLine="708"/>
          </w:pPr>
          <w:r>
            <w:t>Szkoła jest dobrze wyposażona w sprzęt informatyczny. W pracowni komputerowej znajduje się 14 komputerów stacjonarnych pozyskanych z realizowanych w szkole projektów unijnych. Zostały one zmodernizowane. Wy</w:t>
          </w:r>
          <w:r>
            <w:t>mieniono dyski na SSD, powiększono pamięć . Do dyspozycji nauczycieli znajduje się 8 laptopów, które służą do prowadzenia zajęć z tablicami multimedialnymi. W szkole znajdują się 4 stacjonarne tablice multimedialne, 2 przenośne tablice multimedialne oraz 3</w:t>
          </w:r>
          <w:r>
            <w:t xml:space="preserve"> interaktywne 65” monitory.</w:t>
          </w:r>
        </w:p>
        <w:p w:rsidR="00BB0737" w:rsidRDefault="00B01560">
          <w:r>
            <w:t xml:space="preserve">Szkoła Podstawowa w Siedliskach posiada kompletny zestaw nagłośnieniowy do organizacji imprez szkolnych. Większość klasopracowni jest dobrze wyposażona </w:t>
          </w:r>
          <w:r>
            <w:br/>
            <w:t>w pomoce dydaktyczne.  W szkole działa dziennik elektroniczny.</w:t>
          </w:r>
        </w:p>
        <w:p w:rsidR="00BB0737" w:rsidRDefault="00B01560">
          <w:pPr>
            <w:ind w:firstLine="708"/>
          </w:pPr>
          <w:r>
            <w:t>Szkoła posia</w:t>
          </w:r>
          <w:r>
            <w:t>da drukarkę 3D, za pomocą której wytwarzane są dodatkowe oprzyrządowania do robotów oraz inne pomoce dydaktyczne. Do nauczania zdalnego uczniowie otrzymali 10</w:t>
          </w:r>
          <w:r>
            <w:rPr>
              <w:spacing w:val="-1"/>
            </w:rPr>
            <w:t xml:space="preserve"> </w:t>
          </w:r>
          <w:r>
            <w:t xml:space="preserve">laptopów. Ponadto pracownia informatyczna została wyposażona w zestawy klocków edukacyjnych Lego </w:t>
          </w:r>
          <w:r>
            <w:t>WeDo 2.0, ozoboty, zestawy klocków Lego Mindstorms EV3 oraz w pisaki 3D. Dla uczniów młodszych zakupiono zestawy klocków Junior Engineer. Poza tym szkoła wzbogaciła się o roboty edukacyjne Photony, laboratorium cyfrowe Labdisc BioChem, kostkę edukacyjną ro</w:t>
          </w:r>
          <w:r>
            <w:t>zszerzonej rzeczywistości Merge Cube oraz mikroskop z kamerą cyfrową.</w:t>
          </w:r>
        </w:p>
        <w:p w:rsidR="00BB0737" w:rsidRDefault="00B01560">
          <w:pPr>
            <w:pStyle w:val="Standard"/>
            <w:spacing w:line="276" w:lineRule="auto"/>
            <w:jc w:val="both"/>
            <w:rPr>
              <w:rFonts w:cs="Arial"/>
              <w:b/>
            </w:rPr>
          </w:pPr>
          <w:r>
            <w:rPr>
              <w:rFonts w:cs="Arial"/>
              <w:b/>
            </w:rPr>
            <w:lastRenderedPageBreak/>
            <w:t>Projekty i programy:</w:t>
          </w:r>
        </w:p>
        <w:p w:rsidR="00BB0737" w:rsidRDefault="00B01560">
          <w:pPr>
            <w:pStyle w:val="Standard"/>
            <w:numPr>
              <w:ilvl w:val="0"/>
              <w:numId w:val="116"/>
            </w:numPr>
            <w:spacing w:line="276" w:lineRule="auto"/>
            <w:jc w:val="both"/>
            <w:rPr>
              <w:rFonts w:cs="Arial"/>
            </w:rPr>
          </w:pPr>
          <w:r>
            <w:rPr>
              <w:rFonts w:cs="Arial"/>
            </w:rPr>
            <w:t>Projekt edukacyjny „Lekcja Enter”</w:t>
          </w:r>
        </w:p>
        <w:p w:rsidR="00BB0737" w:rsidRDefault="00B01560">
          <w:pPr>
            <w:pStyle w:val="Standard"/>
            <w:numPr>
              <w:ilvl w:val="0"/>
              <w:numId w:val="116"/>
            </w:numPr>
            <w:spacing w:line="276" w:lineRule="auto"/>
            <w:jc w:val="both"/>
            <w:rPr>
              <w:rFonts w:cs="Arial"/>
            </w:rPr>
          </w:pPr>
          <w:r>
            <w:rPr>
              <w:rFonts w:cs="Arial"/>
            </w:rPr>
            <w:t>Program „Aktywna Tablica”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projekt edukacyjny „Wygrajmy ze smogiem”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 xml:space="preserve">Ogólnopolski projekt edukacyjno-społeczny </w:t>
          </w:r>
          <w:r>
            <w:rPr>
              <w:rFonts w:cs="Times New Roman"/>
              <w:color w:val="000000"/>
              <w:szCs w:val="24"/>
              <w:shd w:val="clear" w:color="auto" w:fill="FFFFFF"/>
            </w:rPr>
            <w:t>„Wirtualnie biegamy dla Kobiet”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Europejski Tydzień Kodowania CodeWeek 2022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projekt edukacyjny „Tydzień Uczniowskiej SuperMocy”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program edukacyjny „Wybieram wodę”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projekt eTwinning „Tajemnicze porosty”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</w:t>
          </w:r>
          <w:r>
            <w:rPr>
              <w:rFonts w:cs="Times New Roman"/>
              <w:color w:val="000000"/>
              <w:szCs w:val="24"/>
              <w:shd w:val="clear" w:color="auto" w:fill="FFFFFF"/>
            </w:rPr>
            <w:t>jekt Uniwersytetu Dzieci w Klasie „Lekcje z klasą. Jak odczytywać emocje?”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projekt Uniwersytetu Dzieci w Klasie „Ja w relacjach. Jak zrozumieć siebie i innych?”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projekt edukacyjny PAH „Wiem i Działam”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Ogólnopolska projekt edukacyj</w:t>
          </w:r>
          <w:r>
            <w:rPr>
              <w:rFonts w:cs="Times New Roman"/>
              <w:color w:val="000000"/>
              <w:szCs w:val="24"/>
              <w:shd w:val="clear" w:color="auto" w:fill="FFFFFF"/>
            </w:rPr>
            <w:t>no-profilaktyczny „Różowa Skrzyneczka”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 xml:space="preserve">Ogólnopolski program profilaktyki „Loguj się z głową” 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program profilaktyki „Znajdź właściwe rozwiązanie”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program profilaktyki „Bieg po zdrowie”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program „Ratujemy i Uczymy Ratowa</w:t>
          </w:r>
          <w:r>
            <w:rPr>
              <w:rFonts w:cs="Times New Roman"/>
              <w:color w:val="000000"/>
              <w:szCs w:val="24"/>
              <w:shd w:val="clear" w:color="auto" w:fill="FFFFFF"/>
            </w:rPr>
            <w:t xml:space="preserve">ć” 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program profilaktyczny „Z uśmiechem do świata”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 xml:space="preserve">Ogólnopolski program profilaktyczny „Odblaski - ucz się od policji” 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Program profilaktyczny „Bezpieczeństwo w sieci - 3... 2…1... Internet”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program profilaktyczny „Czyste powietrz</w:t>
          </w:r>
          <w:r>
            <w:rPr>
              <w:rFonts w:cs="Times New Roman"/>
              <w:color w:val="000000"/>
              <w:szCs w:val="24"/>
              <w:shd w:val="clear" w:color="auto" w:fill="FFFFFF"/>
            </w:rPr>
            <w:t>e”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program profilaktyczny „Nie pal przy mnie proszę”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program profilaktyczny „Re@lnie Odpowiedzialni”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program profilaktyczny „Junior-Edu-Żywienie”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program profilaktyczny „Kubusiowi przyjaciele natury”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program edukacyjny „Akademia Lubella”</w:t>
          </w:r>
        </w:p>
        <w:p w:rsidR="00BB0737" w:rsidRDefault="00B01560">
          <w:pPr>
            <w:pStyle w:val="Akapitzlist"/>
            <w:widowControl w:val="0"/>
            <w:numPr>
              <w:ilvl w:val="0"/>
              <w:numId w:val="116"/>
            </w:numPr>
            <w:suppressAutoHyphens w:val="0"/>
            <w:autoSpaceDE w:val="0"/>
            <w:spacing w:after="0"/>
            <w:ind w:right="290"/>
            <w:textAlignment w:val="auto"/>
            <w:rPr>
              <w:rFonts w:cs="Times New Roman"/>
              <w:color w:val="000000"/>
              <w:szCs w:val="24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shd w:val="clear" w:color="auto" w:fill="FFFFFF"/>
            </w:rPr>
            <w:t>Ogólnopolski program edukacyjno-profilaktyczny „Trzymaj formę”</w:t>
          </w:r>
        </w:p>
        <w:p w:rsidR="00BB0737" w:rsidRDefault="00BB0737">
          <w:pPr>
            <w:pStyle w:val="Standard"/>
            <w:spacing w:before="4" w:line="276" w:lineRule="auto"/>
            <w:ind w:right="290"/>
            <w:jc w:val="both"/>
            <w:rPr>
              <w:color w:val="000000"/>
              <w:shd w:val="clear" w:color="auto" w:fill="FFFFFF"/>
            </w:rPr>
          </w:pPr>
        </w:p>
        <w:p w:rsidR="00BB0737" w:rsidRDefault="00B01560">
          <w:pPr>
            <w:pStyle w:val="Standard"/>
            <w:spacing w:before="4" w:line="276" w:lineRule="auto"/>
            <w:ind w:right="290"/>
            <w:jc w:val="both"/>
            <w:rPr>
              <w:b/>
              <w:color w:val="000000"/>
              <w:shd w:val="clear" w:color="auto" w:fill="FFFFFF"/>
            </w:rPr>
          </w:pPr>
          <w:r>
            <w:rPr>
              <w:b/>
              <w:color w:val="000000"/>
              <w:shd w:val="clear" w:color="auto" w:fill="FFFFFF"/>
            </w:rPr>
            <w:t>Kultura fizyczna:</w:t>
          </w:r>
        </w:p>
        <w:p w:rsidR="00BB0737" w:rsidRDefault="00B01560">
          <w:pPr>
            <w:pStyle w:val="Standard"/>
            <w:numPr>
              <w:ilvl w:val="0"/>
              <w:numId w:val="117"/>
            </w:numPr>
            <w:spacing w:before="4" w:line="276" w:lineRule="auto"/>
            <w:ind w:left="284" w:right="290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Na terenie szkoły realizowany był program Szkolny Klub Sportowy oraz uczniowie chętnie brali udział w dodatkowych zajęciach</w:t>
          </w:r>
          <w:r>
            <w:rPr>
              <w:color w:val="000000"/>
              <w:shd w:val="clear" w:color="auto" w:fill="FFFFFF"/>
            </w:rPr>
            <w:t xml:space="preserve"> rekreacyjno-sportowych.</w:t>
          </w:r>
        </w:p>
        <w:p w:rsidR="00BB0737" w:rsidRDefault="00B01560">
          <w:pPr>
            <w:pStyle w:val="Standard"/>
            <w:numPr>
              <w:ilvl w:val="0"/>
              <w:numId w:val="117"/>
            </w:numPr>
            <w:spacing w:before="4" w:line="276" w:lineRule="auto"/>
            <w:ind w:left="284" w:right="290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We współpracy ze Stacją Sanitarno-Epidemiologiczną w Przemyślu realizowano program „Trzymaj formę” w klasach V i VI. Tematem było zdrowe odżywianie i aktywność fizyczna.</w:t>
          </w:r>
        </w:p>
        <w:p w:rsidR="00BB0737" w:rsidRDefault="00B01560">
          <w:pPr>
            <w:pStyle w:val="Akapitzlist"/>
            <w:numPr>
              <w:ilvl w:val="0"/>
              <w:numId w:val="117"/>
            </w:numPr>
            <w:ind w:left="284"/>
            <w:rPr>
              <w:rFonts w:eastAsia="Times New Roman" w:cs="Times New Roman"/>
              <w:color w:val="000000"/>
              <w:szCs w:val="24"/>
              <w:shd w:val="clear" w:color="auto" w:fill="FFFFFF"/>
              <w:lang w:eastAsia="zh-CN"/>
            </w:rPr>
          </w:pPr>
          <w:r>
            <w:rPr>
              <w:rFonts w:eastAsia="Times New Roman" w:cs="Times New Roman"/>
              <w:color w:val="000000"/>
              <w:szCs w:val="24"/>
              <w:shd w:val="clear" w:color="auto" w:fill="FFFFFF"/>
              <w:lang w:eastAsia="zh-CN"/>
            </w:rPr>
            <w:t>Na boisku szkolnym odbył się Gminny Turniej Piłki Nożnej. W t</w:t>
          </w:r>
          <w:r>
            <w:rPr>
              <w:rFonts w:eastAsia="Times New Roman" w:cs="Times New Roman"/>
              <w:color w:val="000000"/>
              <w:szCs w:val="24"/>
              <w:shd w:val="clear" w:color="auto" w:fill="FFFFFF"/>
              <w:lang w:eastAsia="zh-CN"/>
            </w:rPr>
            <w:t>urnieju udział wzięły drużyny uczniów (chłopców) ze wszystkich szkół z terenu Gminy Medyka.</w:t>
          </w:r>
        </w:p>
        <w:p w:rsidR="00BB0737" w:rsidRDefault="00B01560">
          <w:pPr>
            <w:pStyle w:val="Standard"/>
            <w:spacing w:before="4" w:line="276" w:lineRule="auto"/>
            <w:ind w:right="290"/>
            <w:jc w:val="both"/>
            <w:rPr>
              <w:b/>
              <w:color w:val="000000"/>
              <w:shd w:val="clear" w:color="auto" w:fill="FFFFFF"/>
            </w:rPr>
          </w:pPr>
          <w:r>
            <w:rPr>
              <w:b/>
              <w:color w:val="000000"/>
              <w:shd w:val="clear" w:color="auto" w:fill="FFFFFF"/>
            </w:rPr>
            <w:t>Akcje i przedsięwzięcia:</w:t>
          </w:r>
        </w:p>
        <w:p w:rsidR="00BB0737" w:rsidRDefault="00B01560">
          <w:pPr>
            <w:pStyle w:val="Standard"/>
            <w:tabs>
              <w:tab w:val="left" w:pos="1296"/>
              <w:tab w:val="left" w:pos="1297"/>
            </w:tabs>
            <w:spacing w:line="276" w:lineRule="auto"/>
            <w:ind w:left="426"/>
            <w:jc w:val="both"/>
            <w:rPr>
              <w:color w:val="000000"/>
              <w:u w:val="single"/>
              <w:shd w:val="clear" w:color="auto" w:fill="FFFFFF"/>
            </w:rPr>
          </w:pPr>
          <w:r>
            <w:rPr>
              <w:color w:val="000000"/>
              <w:u w:val="single"/>
              <w:shd w:val="clear" w:color="auto" w:fill="FFFFFF"/>
            </w:rPr>
            <w:t>Akcje charytatywne: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 xml:space="preserve">Ogólnopolska akcja „Szkoło Pomóż i Ty!” 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 xml:space="preserve">Ogólnopolska akcja „Góra Grosza” 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Akcja „Znicz dla Kresowian”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lastRenderedPageBreak/>
            <w:t>Ogólnopolska akc</w:t>
          </w:r>
          <w:r>
            <w:rPr>
              <w:color w:val="000000"/>
              <w:shd w:val="clear" w:color="auto" w:fill="FFFFFF"/>
            </w:rPr>
            <w:t xml:space="preserve">ja „Marzycielska Poczta” 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 xml:space="preserve">Akcja „DOGadaj się i pomóż bym MIAU pełny brzuszek!” 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Ogólnopolska akcja „Mikołajkowy Dzień Piżamy”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Szkolna akcja „Solidarni z Ukrainą”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 xml:space="preserve">Szkolna akcja „Skarpetka” 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 xml:space="preserve">Ogólnopolska akcja „Paczka dla Ukrainy” 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 xml:space="preserve">Ogólnopolska akcja „Wylosuj Anioła” 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Ogólnopolska kampania edukacyjna „Zespół Kolorowych Skarpetek” – obchody Światowego Dnia Zespołu Downa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Akcja „Franiu, rekinek mały – SMA pokonamy” – zbiórka plastikowych nakrętek</w:t>
          </w:r>
        </w:p>
        <w:p w:rsidR="00BB0737" w:rsidRDefault="00B01560">
          <w:pPr>
            <w:pStyle w:val="Standard"/>
            <w:numPr>
              <w:ilvl w:val="3"/>
              <w:numId w:val="118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Ogólnopolska akcja społeczna „Idą święta</w:t>
          </w:r>
          <w:r>
            <w:rPr>
              <w:color w:val="000000"/>
              <w:shd w:val="clear" w:color="auto" w:fill="FFFFFF"/>
            </w:rPr>
            <w:t>, nie o SMS-ie, lecz o kartce pamiętaj!”</w:t>
          </w:r>
        </w:p>
        <w:p w:rsidR="00BB0737" w:rsidRDefault="00B01560">
          <w:pPr>
            <w:pStyle w:val="Standard"/>
            <w:tabs>
              <w:tab w:val="left" w:pos="709"/>
            </w:tabs>
            <w:spacing w:line="276" w:lineRule="auto"/>
            <w:ind w:left="426"/>
            <w:jc w:val="both"/>
            <w:rPr>
              <w:color w:val="000000"/>
              <w:u w:val="single"/>
              <w:shd w:val="clear" w:color="auto" w:fill="FFFFFF"/>
            </w:rPr>
          </w:pPr>
          <w:r>
            <w:rPr>
              <w:color w:val="000000"/>
              <w:u w:val="single"/>
              <w:shd w:val="clear" w:color="auto" w:fill="FFFFFF"/>
            </w:rPr>
            <w:t>Akcje ekologiczne:</w:t>
          </w:r>
        </w:p>
        <w:p w:rsidR="00BB0737" w:rsidRDefault="00B01560">
          <w:pPr>
            <w:pStyle w:val="Standard"/>
            <w:numPr>
              <w:ilvl w:val="3"/>
              <w:numId w:val="119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Ogólnopolska kampania edukacyjna ESA „Mierzymy się ze smogiem”</w:t>
          </w:r>
        </w:p>
        <w:p w:rsidR="00BB0737" w:rsidRDefault="00B01560">
          <w:pPr>
            <w:pStyle w:val="Standard"/>
            <w:numPr>
              <w:ilvl w:val="3"/>
              <w:numId w:val="119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 xml:space="preserve">Ogólnopolska akcja ekologiczna „Godzina dla Ziemi 2022” </w:t>
          </w:r>
        </w:p>
        <w:p w:rsidR="00BB0737" w:rsidRDefault="00B01560">
          <w:pPr>
            <w:pStyle w:val="Standard"/>
            <w:numPr>
              <w:ilvl w:val="3"/>
              <w:numId w:val="119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Akcja „STOP smog!”</w:t>
          </w:r>
        </w:p>
        <w:p w:rsidR="00BB0737" w:rsidRDefault="00B01560">
          <w:pPr>
            <w:pStyle w:val="Standard"/>
            <w:numPr>
              <w:ilvl w:val="3"/>
              <w:numId w:val="119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Akcja „Zero waste dla każdego”</w:t>
          </w:r>
        </w:p>
        <w:p w:rsidR="00BB0737" w:rsidRDefault="00B01560">
          <w:pPr>
            <w:pStyle w:val="Standard"/>
            <w:numPr>
              <w:ilvl w:val="3"/>
              <w:numId w:val="119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 xml:space="preserve">Warsztaty DIY „Mydło i </w:t>
          </w:r>
          <w:r>
            <w:rPr>
              <w:color w:val="000000"/>
              <w:shd w:val="clear" w:color="auto" w:fill="FFFFFF"/>
            </w:rPr>
            <w:t>pachnidło” – ekologiczne kosmetyki</w:t>
          </w:r>
        </w:p>
        <w:p w:rsidR="00BB0737" w:rsidRDefault="00B01560">
          <w:pPr>
            <w:pStyle w:val="Standard"/>
            <w:numPr>
              <w:ilvl w:val="3"/>
              <w:numId w:val="119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Zbiórka plastikowych nakrętek</w:t>
          </w:r>
        </w:p>
        <w:p w:rsidR="00BB0737" w:rsidRDefault="00B01560">
          <w:pPr>
            <w:pStyle w:val="Standard"/>
            <w:numPr>
              <w:ilvl w:val="3"/>
              <w:numId w:val="119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29. edycja ogólnopolskiej akcji „Sprzątanie świata – Polska 2022”</w:t>
          </w:r>
        </w:p>
        <w:p w:rsidR="00BB0737" w:rsidRDefault="00B01560">
          <w:pPr>
            <w:pStyle w:val="Standard"/>
            <w:numPr>
              <w:ilvl w:val="3"/>
              <w:numId w:val="119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Akcja „Sprawdź jakość powietrza w Twojej okolicy!”</w:t>
          </w:r>
        </w:p>
        <w:p w:rsidR="00BB0737" w:rsidRDefault="00B01560">
          <w:pPr>
            <w:pStyle w:val="Standard"/>
            <w:numPr>
              <w:ilvl w:val="3"/>
              <w:numId w:val="119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Ogólnopolska akcja „Wigilia bez plastiku”</w:t>
          </w:r>
        </w:p>
        <w:p w:rsidR="00BB0737" w:rsidRDefault="00B01560">
          <w:pPr>
            <w:pStyle w:val="Standard"/>
            <w:spacing w:line="276" w:lineRule="auto"/>
            <w:ind w:left="426"/>
            <w:jc w:val="both"/>
            <w:rPr>
              <w:color w:val="000000"/>
              <w:u w:val="single"/>
              <w:shd w:val="clear" w:color="auto" w:fill="FFFFFF"/>
            </w:rPr>
          </w:pPr>
          <w:r>
            <w:rPr>
              <w:color w:val="000000"/>
              <w:u w:val="single"/>
              <w:shd w:val="clear" w:color="auto" w:fill="FFFFFF"/>
            </w:rPr>
            <w:t>Inne akcje:</w:t>
          </w:r>
        </w:p>
        <w:p w:rsidR="00BB0737" w:rsidRDefault="00B01560">
          <w:pPr>
            <w:pStyle w:val="Standard"/>
            <w:numPr>
              <w:ilvl w:val="3"/>
              <w:numId w:val="120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Międzyszkolna wymian</w:t>
          </w:r>
          <w:r>
            <w:rPr>
              <w:color w:val="000000"/>
              <w:shd w:val="clear" w:color="auto" w:fill="FFFFFF"/>
            </w:rPr>
            <w:t xml:space="preserve">a kartek walentynkowych – Walentynki 2022 </w:t>
          </w:r>
        </w:p>
        <w:p w:rsidR="00BB0737" w:rsidRDefault="00B01560">
          <w:pPr>
            <w:pStyle w:val="Standard"/>
            <w:numPr>
              <w:ilvl w:val="3"/>
              <w:numId w:val="120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 xml:space="preserve">Międzyszkolna wymiana kartek świątecznych – Wielkanoc 2022 </w:t>
          </w:r>
        </w:p>
        <w:p w:rsidR="00BB0737" w:rsidRDefault="00B01560">
          <w:pPr>
            <w:pStyle w:val="Standard"/>
            <w:numPr>
              <w:ilvl w:val="3"/>
              <w:numId w:val="120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Międzyszkolna wymiana pocztówek z pozdrowieniami 2022</w:t>
          </w:r>
        </w:p>
        <w:p w:rsidR="00BB0737" w:rsidRDefault="00B01560">
          <w:pPr>
            <w:pStyle w:val="Standard"/>
            <w:numPr>
              <w:ilvl w:val="3"/>
              <w:numId w:val="120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Szkolna akcja „Powitanie wiosny”</w:t>
          </w:r>
        </w:p>
        <w:p w:rsidR="00BB0737" w:rsidRDefault="00B01560">
          <w:pPr>
            <w:pStyle w:val="Standard"/>
            <w:numPr>
              <w:ilvl w:val="3"/>
              <w:numId w:val="120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 xml:space="preserve">Szkolna akcja „Godzina z książką” </w:t>
          </w:r>
        </w:p>
        <w:p w:rsidR="00BB0737" w:rsidRDefault="00B01560">
          <w:pPr>
            <w:pStyle w:val="Standard"/>
            <w:numPr>
              <w:ilvl w:val="3"/>
              <w:numId w:val="120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 xml:space="preserve">Ogólnopolska akcja „Szkoły </w:t>
          </w:r>
          <w:r>
            <w:rPr>
              <w:color w:val="000000"/>
              <w:shd w:val="clear" w:color="auto" w:fill="FFFFFF"/>
            </w:rPr>
            <w:t>Pełne Talentów”</w:t>
          </w:r>
        </w:p>
        <w:p w:rsidR="00BB0737" w:rsidRDefault="00B01560">
          <w:pPr>
            <w:pStyle w:val="Standard"/>
            <w:numPr>
              <w:ilvl w:val="3"/>
              <w:numId w:val="120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Ogólnopolska akcja „Pozytywna Uwaga”</w:t>
          </w:r>
        </w:p>
        <w:p w:rsidR="00BB0737" w:rsidRDefault="00B01560">
          <w:pPr>
            <w:pStyle w:val="Standard"/>
            <w:widowControl w:val="0"/>
            <w:numPr>
              <w:ilvl w:val="3"/>
              <w:numId w:val="120"/>
            </w:numPr>
            <w:tabs>
              <w:tab w:val="left" w:pos="709"/>
            </w:tabs>
            <w:spacing w:line="276" w:lineRule="auto"/>
            <w:ind w:left="851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t>Szkolna akcja „Tydzień kolorów”</w:t>
          </w:r>
        </w:p>
        <w:p w:rsidR="00BB0737" w:rsidRDefault="00BB0737">
          <w:pPr>
            <w:pStyle w:val="Standard"/>
            <w:jc w:val="both"/>
            <w:rPr>
              <w:b/>
            </w:rPr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</w:rPr>
          </w:pPr>
          <w:r>
            <w:rPr>
              <w:b/>
            </w:rPr>
            <w:t>Obchody świąt nietypowych:</w:t>
          </w:r>
        </w:p>
        <w:p w:rsidR="00BB0737" w:rsidRDefault="00B01560">
          <w:pPr>
            <w:pStyle w:val="Standard"/>
            <w:numPr>
              <w:ilvl w:val="3"/>
              <w:numId w:val="121"/>
            </w:numPr>
            <w:spacing w:line="276" w:lineRule="auto"/>
            <w:ind w:left="709"/>
            <w:jc w:val="both"/>
          </w:pPr>
          <w:r>
            <w:t xml:space="preserve">Dzień Szalonej Głowy </w:t>
          </w:r>
        </w:p>
        <w:p w:rsidR="00BB0737" w:rsidRDefault="00B01560">
          <w:pPr>
            <w:pStyle w:val="Standard"/>
            <w:numPr>
              <w:ilvl w:val="3"/>
              <w:numId w:val="121"/>
            </w:numPr>
            <w:spacing w:line="276" w:lineRule="auto"/>
            <w:ind w:left="709"/>
            <w:jc w:val="both"/>
          </w:pPr>
          <w:r>
            <w:t xml:space="preserve">Dzień Muchy i Krawata </w:t>
          </w:r>
        </w:p>
        <w:p w:rsidR="00BB0737" w:rsidRDefault="00B01560">
          <w:pPr>
            <w:pStyle w:val="Standard"/>
            <w:numPr>
              <w:ilvl w:val="3"/>
              <w:numId w:val="121"/>
            </w:numPr>
            <w:spacing w:line="276" w:lineRule="auto"/>
            <w:ind w:left="709"/>
            <w:jc w:val="both"/>
          </w:pPr>
          <w:r>
            <w:t xml:space="preserve">Dzień Świętego Patryka </w:t>
          </w:r>
        </w:p>
        <w:p w:rsidR="00BB0737" w:rsidRDefault="00B01560">
          <w:pPr>
            <w:pStyle w:val="Standard"/>
            <w:numPr>
              <w:ilvl w:val="3"/>
              <w:numId w:val="121"/>
            </w:numPr>
            <w:spacing w:line="276" w:lineRule="auto"/>
            <w:ind w:left="709"/>
            <w:jc w:val="both"/>
          </w:pPr>
          <w:r>
            <w:t>Dzień bez plecaka</w:t>
          </w:r>
        </w:p>
        <w:p w:rsidR="00BB0737" w:rsidRDefault="00B01560">
          <w:pPr>
            <w:pStyle w:val="Standard"/>
            <w:numPr>
              <w:ilvl w:val="3"/>
              <w:numId w:val="121"/>
            </w:numPr>
            <w:spacing w:line="276" w:lineRule="auto"/>
            <w:ind w:left="709"/>
            <w:jc w:val="both"/>
          </w:pPr>
          <w:r>
            <w:t>Dzień Chłopaka</w:t>
          </w:r>
        </w:p>
        <w:p w:rsidR="00BB0737" w:rsidRDefault="00B01560">
          <w:pPr>
            <w:pStyle w:val="Standard"/>
            <w:numPr>
              <w:ilvl w:val="3"/>
              <w:numId w:val="121"/>
            </w:numPr>
            <w:spacing w:line="276" w:lineRule="auto"/>
            <w:ind w:left="709"/>
            <w:jc w:val="both"/>
          </w:pPr>
          <w:r>
            <w:t>Dzień Życzliwości</w:t>
          </w:r>
        </w:p>
        <w:p w:rsidR="00BB0737" w:rsidRDefault="00B01560">
          <w:pPr>
            <w:pStyle w:val="Standard"/>
            <w:numPr>
              <w:ilvl w:val="3"/>
              <w:numId w:val="121"/>
            </w:numPr>
            <w:spacing w:line="276" w:lineRule="auto"/>
            <w:ind w:left="709"/>
            <w:jc w:val="both"/>
          </w:pPr>
          <w:r>
            <w:t>Dzień warzyw i owoców</w:t>
          </w:r>
        </w:p>
        <w:p w:rsidR="00BB0737" w:rsidRDefault="00B01560">
          <w:pPr>
            <w:pStyle w:val="Standard"/>
            <w:numPr>
              <w:ilvl w:val="3"/>
              <w:numId w:val="121"/>
            </w:numPr>
            <w:spacing w:line="276" w:lineRule="auto"/>
            <w:ind w:left="709"/>
            <w:jc w:val="both"/>
          </w:pPr>
          <w:r>
            <w:t>D</w:t>
          </w:r>
          <w:r>
            <w:t>zień Postaci z Bajek</w:t>
          </w:r>
        </w:p>
        <w:p w:rsidR="00BB0737" w:rsidRDefault="00B01560">
          <w:pPr>
            <w:pStyle w:val="Standard"/>
            <w:numPr>
              <w:ilvl w:val="3"/>
              <w:numId w:val="121"/>
            </w:numPr>
            <w:spacing w:line="276" w:lineRule="auto"/>
            <w:ind w:left="709"/>
            <w:jc w:val="both"/>
          </w:pPr>
          <w:r>
            <w:t>Dzień Pluszowego Misia</w:t>
          </w:r>
        </w:p>
        <w:p w:rsidR="00BB0737" w:rsidRDefault="00BB0737">
          <w:pPr>
            <w:pStyle w:val="Standard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</w:rPr>
          </w:pPr>
          <w:r>
            <w:rPr>
              <w:b/>
            </w:rPr>
            <w:t>Innowacje pedagogiczne:</w:t>
          </w:r>
        </w:p>
        <w:p w:rsidR="00BB0737" w:rsidRDefault="00B01560">
          <w:pPr>
            <w:pStyle w:val="Standard"/>
            <w:numPr>
              <w:ilvl w:val="3"/>
              <w:numId w:val="122"/>
            </w:numPr>
            <w:spacing w:line="276" w:lineRule="auto"/>
            <w:ind w:left="709"/>
            <w:jc w:val="both"/>
          </w:pPr>
          <w:r>
            <w:t>Tajemnice kuchni molekularnej</w:t>
          </w:r>
        </w:p>
        <w:p w:rsidR="00BB0737" w:rsidRDefault="00B01560">
          <w:pPr>
            <w:pStyle w:val="Standard"/>
            <w:numPr>
              <w:ilvl w:val="3"/>
              <w:numId w:val="122"/>
            </w:numPr>
            <w:spacing w:line="276" w:lineRule="auto"/>
            <w:ind w:left="709"/>
            <w:jc w:val="both"/>
          </w:pPr>
          <w:r>
            <w:t>Lekcje z robotem „Photon”</w:t>
          </w:r>
        </w:p>
        <w:p w:rsidR="00BB0737" w:rsidRDefault="00B01560">
          <w:pPr>
            <w:pStyle w:val="Standard"/>
            <w:numPr>
              <w:ilvl w:val="3"/>
              <w:numId w:val="122"/>
            </w:numPr>
            <w:spacing w:line="276" w:lineRule="auto"/>
            <w:ind w:left="709"/>
            <w:jc w:val="both"/>
          </w:pPr>
          <w:r>
            <w:lastRenderedPageBreak/>
            <w:t>Czytam z klasą. „Lekturki spod chmurki”</w:t>
          </w:r>
        </w:p>
        <w:p w:rsidR="00BB0737" w:rsidRDefault="00BB0737">
          <w:pPr>
            <w:pStyle w:val="Standard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  <w:rPr>
              <w:b/>
            </w:rPr>
          </w:pPr>
          <w:r>
            <w:rPr>
              <w:b/>
            </w:rPr>
            <w:t>Konkursy: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>Ogólnopolski konkurs przedmiotowy z biologii EDI Pingwin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 xml:space="preserve">Ogólnopolski konkurs z geografii EDI Panda 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 xml:space="preserve">Ogólnopolski Konkurs Chemiczny „Alchemik” 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 xml:space="preserve">Ogólnopolski konkurs plastyczny „Kartka dla Ukrainy” 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>Ogólnopolski konkurs z języka angielskiego „The Big Challenge”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 xml:space="preserve">Szkolny konkurs „Mistrz tabliczki mnożenia” 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>Powiatowy konkurs na Stroik Bożonarodzeniowy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>Gminny Konkurs Recytatorski Poezji Marii Konopnickiej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>Gminny konkurs plastyczny pt.: „Co słonko widziało”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>Powiatowy Konkurs Recytatorski „Spotkanie z Marią Konopnicką”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 xml:space="preserve">Kuratoryjny konkurs z matematyki 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>Gminny ko</w:t>
          </w:r>
          <w:r>
            <w:t>nkurs plastyczny „Moje drzewo”</w:t>
          </w:r>
        </w:p>
        <w:p w:rsidR="00BB0737" w:rsidRDefault="00B01560">
          <w:pPr>
            <w:pStyle w:val="Standard"/>
            <w:numPr>
              <w:ilvl w:val="3"/>
              <w:numId w:val="123"/>
            </w:numPr>
            <w:spacing w:line="276" w:lineRule="auto"/>
            <w:ind w:left="709"/>
            <w:jc w:val="both"/>
          </w:pPr>
          <w:r>
            <w:t>Szkolny konkurs plastyczno-techniczny „Najpiękniejsza ozdoba choinkowa’’</w:t>
          </w:r>
        </w:p>
        <w:p w:rsidR="00BB0737" w:rsidRDefault="00BB0737">
          <w:pPr>
            <w:pStyle w:val="Standard"/>
            <w:ind w:left="284"/>
            <w:jc w:val="both"/>
            <w:rPr>
              <w:sz w:val="14"/>
            </w:rPr>
          </w:pPr>
        </w:p>
        <w:p w:rsidR="00BB0737" w:rsidRDefault="00B01560">
          <w:pPr>
            <w:pStyle w:val="Standard"/>
            <w:spacing w:line="276" w:lineRule="auto"/>
            <w:jc w:val="both"/>
          </w:pPr>
          <w:r>
            <w:rPr>
              <w:b/>
            </w:rPr>
            <w:t>Uroczystości i wydarzenia</w:t>
          </w:r>
          <w:r>
            <w:t xml:space="preserve">: </w:t>
          </w:r>
        </w:p>
        <w:p w:rsidR="00BB0737" w:rsidRDefault="00B01560">
          <w:pPr>
            <w:pStyle w:val="Standard"/>
            <w:numPr>
              <w:ilvl w:val="3"/>
              <w:numId w:val="124"/>
            </w:numPr>
            <w:spacing w:line="276" w:lineRule="auto"/>
            <w:ind w:left="709"/>
            <w:jc w:val="both"/>
          </w:pPr>
          <w:r>
            <w:t>Akademia z okazji rocznicy uchwalenia Konstytucji 3-go Maja</w:t>
          </w:r>
        </w:p>
        <w:p w:rsidR="00BB0737" w:rsidRDefault="00B01560">
          <w:pPr>
            <w:pStyle w:val="Standard"/>
            <w:numPr>
              <w:ilvl w:val="3"/>
              <w:numId w:val="124"/>
            </w:numPr>
            <w:spacing w:line="276" w:lineRule="auto"/>
            <w:ind w:left="709"/>
            <w:jc w:val="both"/>
          </w:pPr>
          <w:r>
            <w:t>Akademia z okazji wizyty arcybiskupa Adama Szala</w:t>
          </w:r>
        </w:p>
        <w:p w:rsidR="00BB0737" w:rsidRDefault="00B01560">
          <w:pPr>
            <w:pStyle w:val="Standard"/>
            <w:numPr>
              <w:ilvl w:val="3"/>
              <w:numId w:val="124"/>
            </w:numPr>
            <w:spacing w:line="276" w:lineRule="auto"/>
            <w:ind w:left="709"/>
            <w:jc w:val="both"/>
          </w:pPr>
          <w:r>
            <w:t>Zakończenie ro</w:t>
          </w:r>
          <w:r>
            <w:t>ku szkolnego 2021/2022</w:t>
          </w:r>
        </w:p>
        <w:p w:rsidR="00BB0737" w:rsidRDefault="00B01560">
          <w:pPr>
            <w:pStyle w:val="Standard"/>
            <w:numPr>
              <w:ilvl w:val="3"/>
              <w:numId w:val="124"/>
            </w:numPr>
            <w:spacing w:line="276" w:lineRule="auto"/>
            <w:ind w:left="709"/>
            <w:jc w:val="both"/>
          </w:pPr>
          <w:r>
            <w:t>Rozpoczęcie roku szkolnego 2022/2023</w:t>
          </w:r>
        </w:p>
        <w:p w:rsidR="00BB0737" w:rsidRDefault="00B01560">
          <w:pPr>
            <w:pStyle w:val="Standard"/>
            <w:numPr>
              <w:ilvl w:val="3"/>
              <w:numId w:val="124"/>
            </w:numPr>
            <w:spacing w:line="276" w:lineRule="auto"/>
            <w:ind w:left="709"/>
            <w:jc w:val="both"/>
          </w:pPr>
          <w:r>
            <w:t>Pasowanie na ucznia klasy I</w:t>
          </w:r>
        </w:p>
        <w:p w:rsidR="00BB0737" w:rsidRDefault="00B01560">
          <w:pPr>
            <w:pStyle w:val="Standard"/>
            <w:numPr>
              <w:ilvl w:val="3"/>
              <w:numId w:val="124"/>
            </w:numPr>
            <w:spacing w:line="276" w:lineRule="auto"/>
            <w:ind w:left="709"/>
            <w:jc w:val="both"/>
          </w:pPr>
          <w:r>
            <w:t>Andrzejki</w:t>
          </w:r>
        </w:p>
        <w:p w:rsidR="00BB0737" w:rsidRDefault="00B01560">
          <w:pPr>
            <w:pStyle w:val="Standard"/>
            <w:numPr>
              <w:ilvl w:val="3"/>
              <w:numId w:val="124"/>
            </w:numPr>
            <w:spacing w:line="276" w:lineRule="auto"/>
            <w:ind w:left="709"/>
            <w:jc w:val="both"/>
          </w:pPr>
          <w:r>
            <w:t>Bal Jesienny</w:t>
          </w:r>
        </w:p>
        <w:p w:rsidR="00BB0737" w:rsidRDefault="00B01560">
          <w:pPr>
            <w:pStyle w:val="Standard"/>
            <w:numPr>
              <w:ilvl w:val="3"/>
              <w:numId w:val="124"/>
            </w:numPr>
            <w:spacing w:line="276" w:lineRule="auto"/>
            <w:ind w:left="709"/>
            <w:jc w:val="both"/>
          </w:pPr>
          <w:r>
            <w:t>Akademia z okazji Narodowego Święta Niepodległości</w:t>
          </w:r>
        </w:p>
        <w:p w:rsidR="00BB0737" w:rsidRDefault="00B01560">
          <w:pPr>
            <w:pStyle w:val="Standard"/>
            <w:numPr>
              <w:ilvl w:val="3"/>
              <w:numId w:val="124"/>
            </w:numPr>
            <w:spacing w:line="276" w:lineRule="auto"/>
            <w:ind w:left="709"/>
            <w:jc w:val="both"/>
          </w:pPr>
          <w:r>
            <w:t>Mikołajki klasowe</w:t>
          </w:r>
        </w:p>
        <w:p w:rsidR="00BB0737" w:rsidRDefault="00B01560">
          <w:pPr>
            <w:pStyle w:val="Standard"/>
            <w:numPr>
              <w:ilvl w:val="3"/>
              <w:numId w:val="124"/>
            </w:numPr>
            <w:spacing w:line="276" w:lineRule="auto"/>
            <w:ind w:left="709"/>
            <w:jc w:val="both"/>
          </w:pPr>
          <w:r>
            <w:t>Mikołajkowy Dzień Piżamy</w:t>
          </w:r>
        </w:p>
        <w:p w:rsidR="00BB0737" w:rsidRDefault="00B01560">
          <w:pPr>
            <w:pStyle w:val="Standard"/>
            <w:numPr>
              <w:ilvl w:val="3"/>
              <w:numId w:val="124"/>
            </w:numPr>
            <w:spacing w:line="276" w:lineRule="auto"/>
            <w:ind w:left="709"/>
            <w:jc w:val="both"/>
          </w:pPr>
          <w:r>
            <w:t>Jasełka</w:t>
          </w:r>
        </w:p>
        <w:p w:rsidR="00BB0737" w:rsidRDefault="00B01560">
          <w:pPr>
            <w:pStyle w:val="Standard"/>
            <w:numPr>
              <w:ilvl w:val="3"/>
              <w:numId w:val="124"/>
            </w:numPr>
            <w:spacing w:line="276" w:lineRule="auto"/>
            <w:ind w:left="709"/>
            <w:jc w:val="both"/>
          </w:pPr>
          <w:r>
            <w:t>Wigilia szkolna</w:t>
          </w:r>
        </w:p>
        <w:p w:rsidR="00BB0737" w:rsidRDefault="00BB0737">
          <w:pPr>
            <w:pStyle w:val="Standard"/>
            <w:ind w:left="284"/>
            <w:jc w:val="both"/>
            <w:rPr>
              <w:sz w:val="14"/>
            </w:rPr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 xml:space="preserve">W egzaminie ósmoklasisty w 2022 r. uczniowie uzyskali następujące wyniki: j. polski </w:t>
          </w:r>
          <w:r>
            <w:rPr>
              <w:color w:val="000000"/>
              <w:shd w:val="clear" w:color="auto" w:fill="FFFFFF"/>
            </w:rPr>
            <w:t xml:space="preserve">– </w:t>
          </w:r>
          <w:r>
            <w:t xml:space="preserve">45%, matematyka </w:t>
          </w:r>
          <w:r>
            <w:rPr>
              <w:color w:val="000000"/>
              <w:shd w:val="clear" w:color="auto" w:fill="FFFFFF"/>
            </w:rPr>
            <w:t xml:space="preserve">– </w:t>
          </w:r>
          <w:r>
            <w:t xml:space="preserve">42%, j. angielski </w:t>
          </w:r>
          <w:r>
            <w:rPr>
              <w:color w:val="000000"/>
              <w:shd w:val="clear" w:color="auto" w:fill="FFFFFF"/>
            </w:rPr>
            <w:t xml:space="preserve">– </w:t>
          </w:r>
          <w:r>
            <w:t xml:space="preserve">48%, j. niemiecki </w:t>
          </w:r>
          <w:r>
            <w:rPr>
              <w:color w:val="000000"/>
              <w:shd w:val="clear" w:color="auto" w:fill="FFFFFF"/>
            </w:rPr>
            <w:t>–</w:t>
          </w:r>
          <w:r>
            <w:t xml:space="preserve"> 36%. </w:t>
          </w:r>
        </w:p>
        <w:p w:rsidR="00BB0737" w:rsidRDefault="00B01560">
          <w:pPr>
            <w:pStyle w:val="Standard"/>
            <w:spacing w:after="280" w:line="276" w:lineRule="auto"/>
            <w:jc w:val="both"/>
          </w:pPr>
          <w:r>
            <w:rPr>
              <w:b/>
            </w:rPr>
            <w:t>Szkoła</w:t>
          </w:r>
          <w:r>
            <w:t xml:space="preserve">: j. polski </w:t>
          </w:r>
          <w:r>
            <w:rPr>
              <w:color w:val="000000"/>
              <w:shd w:val="clear" w:color="auto" w:fill="FFFFFF"/>
            </w:rPr>
            <w:t>– II</w:t>
          </w:r>
          <w:r>
            <w:t xml:space="preserve"> stanin, matematyka </w:t>
          </w:r>
          <w:r>
            <w:rPr>
              <w:color w:val="000000"/>
              <w:shd w:val="clear" w:color="auto" w:fill="FFFFFF"/>
            </w:rPr>
            <w:t>– III</w:t>
          </w:r>
          <w:r>
            <w:t xml:space="preserve"> stanin, j. angielski </w:t>
          </w:r>
          <w:r>
            <w:rPr>
              <w:color w:val="000000"/>
              <w:shd w:val="clear" w:color="auto" w:fill="FFFFFF"/>
            </w:rPr>
            <w:t xml:space="preserve">– </w:t>
          </w:r>
          <w:r>
            <w:t>III stanin.</w:t>
          </w:r>
        </w:p>
        <w:p w:rsidR="00BB0737" w:rsidRDefault="00BB0737">
          <w:pPr>
            <w:pStyle w:val="Standard"/>
            <w:spacing w:after="280" w:line="276" w:lineRule="auto"/>
            <w:jc w:val="both"/>
          </w:pPr>
        </w:p>
        <w:p w:rsidR="00BB0737" w:rsidRDefault="00B01560">
          <w:pPr>
            <w:pStyle w:val="Nagwek2"/>
            <w:rPr>
              <w:shd w:val="clear" w:color="auto" w:fill="FFFFFF"/>
            </w:rPr>
          </w:pPr>
          <w:bookmarkStart w:id="119" w:name="_Toc136338340"/>
          <w:r>
            <w:rPr>
              <w:shd w:val="clear" w:color="auto" w:fill="FFFFFF"/>
            </w:rPr>
            <w:t>Szkoła Podstawowa w Hu</w:t>
          </w:r>
          <w:r>
            <w:rPr>
              <w:shd w:val="clear" w:color="auto" w:fill="FFFFFF"/>
            </w:rPr>
            <w:t>reczku</w:t>
          </w:r>
          <w:bookmarkEnd w:id="119"/>
        </w:p>
        <w:p w:rsidR="00BB0737" w:rsidRDefault="00B01560">
          <w:pPr>
            <w:ind w:firstLine="578"/>
          </w:pPr>
          <w:r>
            <w:t>W roku szkolnym 2022/2023 do Szkoły Podstawowej w Hureczku uczęszcza 55 dzieci oraz 5 dzieci do oddziału przedszkolnego. Łączna liczba nauczycieli wynosi 17 osób. Do obwodu szkoły należą miejscowości Hurko i Hureczko. Liczbę uczniów w poszczególnych</w:t>
          </w:r>
          <w:r>
            <w:t xml:space="preserve"> klasach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120" w:name="_Toc136338271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48</w:t>
          </w:r>
          <w:r>
            <w:rPr>
              <w:noProof/>
            </w:rPr>
            <w:fldChar w:fldCharType="end"/>
          </w:r>
          <w:r>
            <w:t>. Liczba uczniów w poszczególnych klasach Szkoły Podstawowej w Hureczku w roku szkolnym 2022/2023</w:t>
          </w:r>
          <w:bookmarkEnd w:id="120"/>
        </w:p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3022"/>
            <w:gridCol w:w="3021"/>
            <w:gridCol w:w="3019"/>
          </w:tblGrid>
          <w:tr w:rsidR="00BB0737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KLASA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LICZBA UCZNIÓW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LICZBA ODDZIAŁÓW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13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IV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6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VI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VII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6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VIII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13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ZERÓWKA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8"/>
                  </w:rPr>
                </w:pPr>
                <w:r>
                  <w:rPr>
                    <w:sz w:val="22"/>
                    <w:szCs w:val="28"/>
                  </w:rPr>
                  <w:t>1</w:t>
                </w:r>
              </w:p>
            </w:tc>
          </w:tr>
          <w:tr w:rsidR="00BB0737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b/>
                    <w:sz w:val="22"/>
                    <w:szCs w:val="28"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60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BB0737" w:rsidRDefault="00B01560">
                <w:pPr>
                  <w:pStyle w:val="Standard"/>
                  <w:ind w:left="-53"/>
                  <w:rPr>
                    <w:b/>
                    <w:sz w:val="22"/>
                    <w:szCs w:val="28"/>
                  </w:rPr>
                </w:pPr>
                <w:r>
                  <w:rPr>
                    <w:b/>
                    <w:sz w:val="22"/>
                    <w:szCs w:val="28"/>
                  </w:rPr>
                  <w:t>9</w:t>
                </w:r>
              </w:p>
            </w:tc>
          </w:tr>
        </w:tbl>
        <w:p w:rsidR="00BB0737" w:rsidRDefault="00B01560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BB0737" w:rsidRDefault="00BB0737"/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t>W budynku szkoły znajduje się 8 pomieszczeń lekcyjnych. W jednej z sal</w:t>
          </w:r>
          <w:r>
            <w:t xml:space="preserve"> znajduje się pracownia komputerowa. W szkole jest również pomieszczenie oddziału przedszkolnego oraz mała sala gimnastyczna. Oprócz wymienionych pomieszczeń dydaktycznych w szkole jest gabinet dyrektora, biblioteka, pokój nauczycielski, szatnia, toalety i</w:t>
          </w:r>
          <w:r>
            <w:t xml:space="preserve"> łazienki z umywalkami. Są również pomieszczenia gospodarcze: kotłownia i pomieszczenie magazynowe. Przy szkole znajduje się trawiaste boisko o wymiarach boiska do piłki ręcznej.</w:t>
          </w:r>
        </w:p>
        <w:p w:rsidR="00BB0737" w:rsidRDefault="00BB0737">
          <w:pPr>
            <w:pStyle w:val="Standard"/>
            <w:jc w:val="both"/>
          </w:pPr>
        </w:p>
        <w:p w:rsidR="00BB0737" w:rsidRDefault="00BB0737">
          <w:pPr>
            <w:pStyle w:val="Standard"/>
            <w:jc w:val="both"/>
          </w:pPr>
        </w:p>
        <w:p w:rsidR="00BB0737" w:rsidRDefault="00B01560">
          <w:pPr>
            <w:pStyle w:val="Standard"/>
            <w:spacing w:line="276" w:lineRule="auto"/>
            <w:ind w:left="284"/>
            <w:jc w:val="both"/>
          </w:pPr>
          <w:r>
            <w:rPr>
              <w:b/>
            </w:rPr>
            <w:t>Wyposażenie</w:t>
          </w:r>
          <w:r>
            <w:t>:</w:t>
          </w:r>
        </w:p>
        <w:p w:rsidR="00BB0737" w:rsidRDefault="00B01560">
          <w:pPr>
            <w:pStyle w:val="Standard"/>
            <w:numPr>
              <w:ilvl w:val="0"/>
              <w:numId w:val="125"/>
            </w:numPr>
            <w:spacing w:line="276" w:lineRule="auto"/>
            <w:ind w:left="709"/>
            <w:jc w:val="both"/>
          </w:pPr>
          <w:r>
            <w:t>pracownia komputerowa – 11 komputerów,</w:t>
          </w:r>
        </w:p>
        <w:p w:rsidR="00BB0737" w:rsidRDefault="00B01560">
          <w:pPr>
            <w:pStyle w:val="Standard"/>
            <w:numPr>
              <w:ilvl w:val="0"/>
              <w:numId w:val="125"/>
            </w:numPr>
            <w:spacing w:line="276" w:lineRule="auto"/>
            <w:ind w:left="709"/>
            <w:jc w:val="both"/>
          </w:pPr>
          <w:r>
            <w:t>14 laptopów,</w:t>
          </w:r>
        </w:p>
        <w:p w:rsidR="00BB0737" w:rsidRDefault="00B01560">
          <w:pPr>
            <w:pStyle w:val="Standard"/>
            <w:numPr>
              <w:ilvl w:val="0"/>
              <w:numId w:val="125"/>
            </w:numPr>
            <w:spacing w:line="276" w:lineRule="auto"/>
            <w:ind w:left="709"/>
            <w:jc w:val="both"/>
          </w:pPr>
          <w:r>
            <w:t>klasy – ta</w:t>
          </w:r>
          <w:r>
            <w:t>blica multimedialna i monitor multimedialny,</w:t>
          </w:r>
        </w:p>
        <w:p w:rsidR="00BB0737" w:rsidRDefault="00B01560">
          <w:pPr>
            <w:pStyle w:val="Standard"/>
            <w:numPr>
              <w:ilvl w:val="0"/>
              <w:numId w:val="125"/>
            </w:numPr>
            <w:spacing w:line="276" w:lineRule="auto"/>
            <w:ind w:left="709"/>
            <w:jc w:val="both"/>
          </w:pPr>
          <w:r>
            <w:t>biblioteka – 2100 książek,</w:t>
          </w:r>
        </w:p>
        <w:p w:rsidR="00BB0737" w:rsidRDefault="00B01560">
          <w:pPr>
            <w:pStyle w:val="Standard"/>
            <w:numPr>
              <w:ilvl w:val="0"/>
              <w:numId w:val="125"/>
            </w:numPr>
            <w:spacing w:line="276" w:lineRule="auto"/>
            <w:ind w:left="709"/>
            <w:jc w:val="both"/>
          </w:pPr>
          <w:r>
            <w:t>pomoce dydaktyczne do biologii, geografii, fizyki i chemii.</w:t>
          </w:r>
        </w:p>
        <w:p w:rsidR="00BB0737" w:rsidRDefault="00BB0737">
          <w:pPr>
            <w:pStyle w:val="Standard"/>
            <w:jc w:val="both"/>
            <w:rPr>
              <w:b/>
            </w:rPr>
          </w:pPr>
        </w:p>
        <w:p w:rsidR="00BB0737" w:rsidRDefault="00BB0737">
          <w:pPr>
            <w:pStyle w:val="Standard"/>
            <w:jc w:val="both"/>
            <w:rPr>
              <w:b/>
            </w:rPr>
          </w:pPr>
        </w:p>
        <w:p w:rsidR="00BB0737" w:rsidRDefault="00B01560">
          <w:pPr>
            <w:pStyle w:val="Standard"/>
            <w:spacing w:line="276" w:lineRule="auto"/>
            <w:ind w:left="567" w:hanging="283"/>
            <w:jc w:val="both"/>
            <w:rPr>
              <w:b/>
            </w:rPr>
          </w:pPr>
          <w:r>
            <w:rPr>
              <w:b/>
            </w:rPr>
            <w:t>Projekty:</w:t>
          </w:r>
        </w:p>
        <w:p w:rsidR="00BB0737" w:rsidRDefault="00B01560">
          <w:pPr>
            <w:pStyle w:val="Standard"/>
            <w:numPr>
              <w:ilvl w:val="0"/>
              <w:numId w:val="126"/>
            </w:numPr>
            <w:spacing w:line="276" w:lineRule="auto"/>
            <w:ind w:left="709"/>
            <w:jc w:val="both"/>
          </w:pPr>
          <w:r>
            <w:t>Program dla szkół – mleko, owoce i warzywa w szkole – kl. I-V,</w:t>
          </w:r>
        </w:p>
        <w:p w:rsidR="00BB0737" w:rsidRDefault="00B01560">
          <w:pPr>
            <w:pStyle w:val="Standard"/>
            <w:numPr>
              <w:ilvl w:val="0"/>
              <w:numId w:val="126"/>
            </w:numPr>
            <w:spacing w:line="276" w:lineRule="auto"/>
            <w:ind w:left="709"/>
            <w:jc w:val="both"/>
          </w:pPr>
          <w:r>
            <w:t>Narodowy Program Rozwoju Czytelnictwa,</w:t>
          </w:r>
        </w:p>
        <w:p w:rsidR="00BB0737" w:rsidRDefault="00B01560">
          <w:pPr>
            <w:pStyle w:val="Standard"/>
            <w:numPr>
              <w:ilvl w:val="0"/>
              <w:numId w:val="126"/>
            </w:numPr>
            <w:spacing w:line="276" w:lineRule="auto"/>
            <w:ind w:left="709"/>
            <w:jc w:val="both"/>
          </w:pPr>
          <w:r>
            <w:t>Laboratoria Przyszłości,</w:t>
          </w:r>
        </w:p>
        <w:p w:rsidR="00BB0737" w:rsidRDefault="00B01560">
          <w:pPr>
            <w:pStyle w:val="Standard"/>
            <w:numPr>
              <w:ilvl w:val="0"/>
              <w:numId w:val="126"/>
            </w:numPr>
            <w:spacing w:line="276" w:lineRule="auto"/>
            <w:ind w:left="709"/>
            <w:jc w:val="both"/>
          </w:pPr>
          <w:r>
            <w:t>Program SKS w szkole.</w:t>
          </w:r>
        </w:p>
        <w:p w:rsidR="00BB0737" w:rsidRDefault="00BB0737">
          <w:pPr>
            <w:pStyle w:val="Standard"/>
            <w:ind w:left="1004"/>
            <w:jc w:val="both"/>
          </w:pPr>
        </w:p>
        <w:p w:rsidR="00BB0737" w:rsidRDefault="00BB0737">
          <w:pPr>
            <w:pStyle w:val="Standard"/>
            <w:ind w:left="1004"/>
            <w:jc w:val="both"/>
          </w:pPr>
        </w:p>
        <w:p w:rsidR="00BB0737" w:rsidRDefault="00B01560">
          <w:pPr>
            <w:pStyle w:val="Standard"/>
            <w:spacing w:line="276" w:lineRule="auto"/>
            <w:ind w:left="284"/>
            <w:jc w:val="both"/>
          </w:pPr>
          <w:r>
            <w:rPr>
              <w:b/>
            </w:rPr>
            <w:t>Konkursy</w:t>
          </w:r>
          <w:r>
            <w:t>:</w:t>
          </w:r>
        </w:p>
        <w:p w:rsidR="00BB0737" w:rsidRDefault="00B01560">
          <w:pPr>
            <w:pStyle w:val="Standard"/>
            <w:numPr>
              <w:ilvl w:val="0"/>
              <w:numId w:val="127"/>
            </w:numPr>
            <w:spacing w:line="276" w:lineRule="auto"/>
            <w:ind w:left="709"/>
            <w:jc w:val="both"/>
          </w:pPr>
          <w:r>
            <w:t>Konkurs międzyszkolny ,,Bezpieczeństwo w ruchu drogowym”,</w:t>
          </w:r>
        </w:p>
        <w:p w:rsidR="00BB0737" w:rsidRDefault="00B01560">
          <w:pPr>
            <w:pStyle w:val="Standard"/>
            <w:numPr>
              <w:ilvl w:val="0"/>
              <w:numId w:val="127"/>
            </w:numPr>
            <w:spacing w:line="276" w:lineRule="auto"/>
            <w:ind w:left="709"/>
            <w:jc w:val="both"/>
          </w:pPr>
          <w:r>
            <w:t>Konkurs szkolny ,,Moja ulubiona postać z bajki”,</w:t>
          </w:r>
        </w:p>
        <w:p w:rsidR="00BB0737" w:rsidRDefault="00B01560">
          <w:pPr>
            <w:pStyle w:val="Standard"/>
            <w:numPr>
              <w:ilvl w:val="0"/>
              <w:numId w:val="127"/>
            </w:numPr>
            <w:spacing w:line="276" w:lineRule="auto"/>
            <w:ind w:left="709"/>
            <w:jc w:val="both"/>
          </w:pPr>
          <w:r>
            <w:t>Konkurs bożonarodzeniowy na ozdoby choinkowe (CK Przemyśl i Starostwo Powiatowe),</w:t>
          </w:r>
        </w:p>
        <w:p w:rsidR="00BB0737" w:rsidRDefault="00B01560">
          <w:pPr>
            <w:pStyle w:val="Standard"/>
            <w:numPr>
              <w:ilvl w:val="0"/>
              <w:numId w:val="127"/>
            </w:numPr>
            <w:spacing w:line="276" w:lineRule="auto"/>
            <w:ind w:left="709"/>
            <w:jc w:val="both"/>
          </w:pPr>
          <w:r>
            <w:t xml:space="preserve">Konkurs </w:t>
          </w:r>
          <w:r>
            <w:t>na Najpiękniejszą Kratkę Świąteczną (Muzeum Historii Miasta Przemyśla),</w:t>
          </w:r>
        </w:p>
        <w:p w:rsidR="00BB0737" w:rsidRDefault="00B01560">
          <w:pPr>
            <w:pStyle w:val="Standard"/>
            <w:numPr>
              <w:ilvl w:val="0"/>
              <w:numId w:val="127"/>
            </w:numPr>
            <w:spacing w:line="276" w:lineRule="auto"/>
            <w:ind w:left="709"/>
            <w:jc w:val="both"/>
          </w:pPr>
          <w:r>
            <w:lastRenderedPageBreak/>
            <w:t>Konkurs Biblijny dla szkół podstawowych,</w:t>
          </w:r>
        </w:p>
        <w:p w:rsidR="00BB0737" w:rsidRDefault="00B01560">
          <w:pPr>
            <w:pStyle w:val="Standard"/>
            <w:numPr>
              <w:ilvl w:val="0"/>
              <w:numId w:val="127"/>
            </w:numPr>
            <w:spacing w:line="276" w:lineRule="auto"/>
            <w:ind w:left="709"/>
            <w:jc w:val="both"/>
          </w:pPr>
          <w:r>
            <w:t>Konkurs Wielkanocny (CK Przemyśl),</w:t>
          </w:r>
        </w:p>
        <w:p w:rsidR="00BB0737" w:rsidRDefault="00B01560">
          <w:pPr>
            <w:pStyle w:val="Standard"/>
            <w:numPr>
              <w:ilvl w:val="0"/>
              <w:numId w:val="127"/>
            </w:numPr>
            <w:spacing w:line="276" w:lineRule="auto"/>
            <w:ind w:left="709"/>
            <w:jc w:val="both"/>
          </w:pPr>
          <w:r>
            <w:t>Konkurs plastyczny popierający zdrowe odżywianie,</w:t>
          </w:r>
        </w:p>
        <w:p w:rsidR="00BB0737" w:rsidRDefault="00B01560">
          <w:pPr>
            <w:pStyle w:val="Standard"/>
            <w:numPr>
              <w:ilvl w:val="0"/>
              <w:numId w:val="127"/>
            </w:numPr>
            <w:spacing w:line="276" w:lineRule="auto"/>
            <w:ind w:left="709"/>
            <w:jc w:val="both"/>
          </w:pPr>
          <w:r>
            <w:t>Gminne zawody w piłce nożnej kl. IV-VIII – 3 miejsce.</w:t>
          </w:r>
        </w:p>
        <w:p w:rsidR="00BB0737" w:rsidRDefault="00BB0737">
          <w:pPr>
            <w:pStyle w:val="Standard"/>
            <w:spacing w:line="276" w:lineRule="auto"/>
            <w:ind w:left="567" w:hanging="283"/>
            <w:jc w:val="both"/>
          </w:pPr>
        </w:p>
        <w:p w:rsidR="00BB0737" w:rsidRDefault="00BB0737">
          <w:pPr>
            <w:pStyle w:val="Standard"/>
            <w:spacing w:line="276" w:lineRule="auto"/>
            <w:ind w:left="567" w:hanging="283"/>
            <w:jc w:val="both"/>
          </w:pPr>
        </w:p>
        <w:p w:rsidR="00BB0737" w:rsidRDefault="00B01560">
          <w:pPr>
            <w:pStyle w:val="Standard"/>
            <w:spacing w:line="276" w:lineRule="auto"/>
            <w:ind w:left="567" w:hanging="283"/>
            <w:jc w:val="both"/>
            <w:rPr>
              <w:b/>
            </w:rPr>
          </w:pPr>
          <w:r>
            <w:rPr>
              <w:b/>
            </w:rPr>
            <w:t>Ur</w:t>
          </w:r>
          <w:r>
            <w:rPr>
              <w:b/>
            </w:rPr>
            <w:t>oczystości i wydarzenia:</w:t>
          </w:r>
        </w:p>
        <w:p w:rsidR="00BB0737" w:rsidRDefault="00B01560">
          <w:pPr>
            <w:pStyle w:val="Standard"/>
            <w:numPr>
              <w:ilvl w:val="0"/>
              <w:numId w:val="128"/>
            </w:numPr>
            <w:spacing w:line="276" w:lineRule="auto"/>
            <w:ind w:left="709"/>
            <w:jc w:val="both"/>
          </w:pPr>
          <w:r>
            <w:t>Wycieczka do Osady Kresowej w Baszni Dolnej,</w:t>
          </w:r>
        </w:p>
        <w:p w:rsidR="00BB0737" w:rsidRDefault="00B01560">
          <w:pPr>
            <w:pStyle w:val="Standard"/>
            <w:numPr>
              <w:ilvl w:val="0"/>
              <w:numId w:val="128"/>
            </w:numPr>
            <w:spacing w:line="276" w:lineRule="auto"/>
            <w:ind w:left="709"/>
            <w:jc w:val="both"/>
          </w:pPr>
          <w:r>
            <w:t>Wyjazd do Arboretum w Bolestraszycach,</w:t>
          </w:r>
        </w:p>
        <w:p w:rsidR="00BB0737" w:rsidRDefault="00B01560">
          <w:pPr>
            <w:pStyle w:val="Standard"/>
            <w:numPr>
              <w:ilvl w:val="0"/>
              <w:numId w:val="128"/>
            </w:numPr>
            <w:spacing w:line="276" w:lineRule="auto"/>
            <w:ind w:left="709"/>
            <w:jc w:val="both"/>
          </w:pPr>
          <w:r>
            <w:t>Wyjazd do Biblioteki Gminnej w Medyce na zajęcia czytelnicze,</w:t>
          </w:r>
        </w:p>
        <w:p w:rsidR="00BB0737" w:rsidRDefault="00B01560">
          <w:pPr>
            <w:pStyle w:val="Standard"/>
            <w:numPr>
              <w:ilvl w:val="0"/>
              <w:numId w:val="128"/>
            </w:numPr>
            <w:spacing w:line="276" w:lineRule="auto"/>
            <w:ind w:left="709"/>
            <w:jc w:val="both"/>
          </w:pPr>
          <w:r>
            <w:t>Spotkania z funkcjonariuszami Policji i Straży Miejskiej,</w:t>
          </w:r>
        </w:p>
        <w:p w:rsidR="00BB0737" w:rsidRDefault="00B01560">
          <w:pPr>
            <w:pStyle w:val="Standard"/>
            <w:numPr>
              <w:ilvl w:val="0"/>
              <w:numId w:val="128"/>
            </w:numPr>
            <w:spacing w:line="276" w:lineRule="auto"/>
            <w:ind w:left="709"/>
            <w:jc w:val="both"/>
          </w:pPr>
          <w:r>
            <w:t xml:space="preserve">Akademia z okazji Święta </w:t>
          </w:r>
          <w:r>
            <w:t>Konstytucji 3-go Maja,</w:t>
          </w:r>
        </w:p>
        <w:p w:rsidR="00BB0737" w:rsidRDefault="00B01560">
          <w:pPr>
            <w:pStyle w:val="Standard"/>
            <w:numPr>
              <w:ilvl w:val="0"/>
              <w:numId w:val="128"/>
            </w:numPr>
            <w:spacing w:line="276" w:lineRule="auto"/>
            <w:ind w:left="709"/>
            <w:jc w:val="both"/>
          </w:pPr>
          <w:r>
            <w:t>Wyjazd na warsztaty ,,Upominki dla mamy i taty” w Muzeum Historii Miasta Przemyśla ,</w:t>
          </w:r>
        </w:p>
        <w:p w:rsidR="00BB0737" w:rsidRDefault="00B01560">
          <w:pPr>
            <w:pStyle w:val="Standard"/>
            <w:numPr>
              <w:ilvl w:val="0"/>
              <w:numId w:val="128"/>
            </w:numPr>
            <w:spacing w:line="276" w:lineRule="auto"/>
            <w:ind w:left="709"/>
            <w:jc w:val="both"/>
          </w:pPr>
          <w:r>
            <w:t>Akademia z okazji Święta Niepodległości,</w:t>
          </w:r>
        </w:p>
        <w:p w:rsidR="00BB0737" w:rsidRDefault="00B01560">
          <w:pPr>
            <w:pStyle w:val="Standard"/>
            <w:numPr>
              <w:ilvl w:val="0"/>
              <w:numId w:val="128"/>
            </w:numPr>
            <w:spacing w:line="276" w:lineRule="auto"/>
            <w:ind w:left="709"/>
            <w:jc w:val="both"/>
          </w:pPr>
          <w:r>
            <w:t>Wyjazd do kina Helios – filmy ,,Za duży na bajki” i ,,Pogromcy duchów”,</w:t>
          </w:r>
        </w:p>
        <w:p w:rsidR="00BB0737" w:rsidRDefault="00B01560">
          <w:pPr>
            <w:pStyle w:val="Standard"/>
            <w:numPr>
              <w:ilvl w:val="0"/>
              <w:numId w:val="128"/>
            </w:numPr>
            <w:spacing w:line="276" w:lineRule="auto"/>
            <w:ind w:left="709"/>
            <w:jc w:val="both"/>
          </w:pPr>
          <w:r>
            <w:t>Wycieczki do Sandomierza i Oświęcim</w:t>
          </w:r>
          <w:r>
            <w:t>ia,</w:t>
          </w:r>
        </w:p>
        <w:p w:rsidR="00BB0737" w:rsidRDefault="00B01560">
          <w:pPr>
            <w:pStyle w:val="Standard"/>
            <w:numPr>
              <w:ilvl w:val="0"/>
              <w:numId w:val="128"/>
            </w:numPr>
            <w:spacing w:line="276" w:lineRule="auto"/>
            <w:ind w:left="709"/>
            <w:jc w:val="both"/>
          </w:pPr>
          <w:r>
            <w:t>Udział w szkolnych ,,Jasełkach’’.</w:t>
          </w:r>
        </w:p>
        <w:p w:rsidR="00BB0737" w:rsidRDefault="00BB0737">
          <w:pPr>
            <w:pStyle w:val="Standard"/>
            <w:spacing w:line="276" w:lineRule="auto"/>
            <w:ind w:left="709"/>
            <w:jc w:val="both"/>
          </w:pPr>
        </w:p>
        <w:p w:rsidR="00BB0737" w:rsidRDefault="00BB0737">
          <w:pPr>
            <w:pStyle w:val="Standard"/>
            <w:spacing w:line="276" w:lineRule="auto"/>
            <w:ind w:firstLine="644"/>
            <w:jc w:val="both"/>
            <w:rPr>
              <w:sz w:val="10"/>
            </w:rPr>
          </w:pPr>
        </w:p>
        <w:p w:rsidR="00BB0737" w:rsidRDefault="00B01560">
          <w:pPr>
            <w:pStyle w:val="Standard"/>
            <w:spacing w:line="276" w:lineRule="auto"/>
            <w:ind w:firstLine="644"/>
            <w:jc w:val="both"/>
          </w:pPr>
          <w:r>
            <w:t>W egzaminie ósmoklasisty w 2022 r. uczniowie uzyskali następujące wyniki: j. polski – 41% ; matematyka – 23% – 1 stanin; j. angielski – 30,7% – 2.</w:t>
          </w:r>
        </w:p>
        <w:p w:rsidR="00BB0737" w:rsidRDefault="00B01560">
          <w:pPr>
            <w:pStyle w:val="Standard"/>
            <w:spacing w:line="276" w:lineRule="auto"/>
            <w:jc w:val="both"/>
          </w:pPr>
          <w:r>
            <w:rPr>
              <w:b/>
            </w:rPr>
            <w:t>Szkoła</w:t>
          </w:r>
          <w:r>
            <w:t>: j. polski – VII stanin; matematyka – I stanin; j. angielski –</w:t>
          </w:r>
          <w:r>
            <w:t xml:space="preserve"> II stanin.</w:t>
          </w: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Nagwek1"/>
          </w:pPr>
          <w:bookmarkStart w:id="121" w:name="_Toc136338341"/>
          <w:r>
            <w:lastRenderedPageBreak/>
            <w:t>Kultura</w:t>
          </w:r>
          <w:bookmarkEnd w:id="121"/>
        </w:p>
        <w:p w:rsidR="00BB0737" w:rsidRDefault="00B01560">
          <w:pPr>
            <w:pStyle w:val="Nagwek2"/>
          </w:pPr>
          <w:bookmarkStart w:id="122" w:name="_Toc136338342"/>
          <w:r>
            <w:rPr>
              <w:shd w:val="clear" w:color="auto" w:fill="FFFFFF"/>
            </w:rPr>
            <w:t>Działalność Gminnego Centrum Kulturalnego w Medyce</w:t>
          </w:r>
          <w:bookmarkEnd w:id="122"/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Gminne Centrum Kulturalne w Medyce z siedzibą w tzw. „Pałacyku” w Medyce tworzą:</w:t>
          </w:r>
        </w:p>
        <w:p w:rsidR="00BB0737" w:rsidRDefault="00B01560">
          <w:pPr>
            <w:pStyle w:val="Standard"/>
            <w:numPr>
              <w:ilvl w:val="0"/>
              <w:numId w:val="51"/>
            </w:numPr>
            <w:spacing w:line="276" w:lineRule="auto"/>
            <w:ind w:left="1134"/>
            <w:jc w:val="both"/>
          </w:pPr>
          <w:r>
            <w:t>Świetlica w Lesznie,</w:t>
          </w:r>
        </w:p>
        <w:p w:rsidR="00BB0737" w:rsidRDefault="00B01560">
          <w:pPr>
            <w:pStyle w:val="Standard"/>
            <w:numPr>
              <w:ilvl w:val="0"/>
              <w:numId w:val="51"/>
            </w:numPr>
            <w:spacing w:line="276" w:lineRule="auto"/>
            <w:ind w:left="1134"/>
            <w:jc w:val="both"/>
          </w:pPr>
          <w:r>
            <w:t>Świetlica w Torkach,</w:t>
          </w:r>
        </w:p>
        <w:p w:rsidR="00BB0737" w:rsidRDefault="00B01560">
          <w:pPr>
            <w:pStyle w:val="Standard"/>
            <w:numPr>
              <w:ilvl w:val="0"/>
              <w:numId w:val="51"/>
            </w:numPr>
            <w:spacing w:line="276" w:lineRule="auto"/>
            <w:ind w:left="1134"/>
            <w:jc w:val="both"/>
          </w:pPr>
          <w:r>
            <w:t>Świetlica w Medyce,</w:t>
          </w:r>
        </w:p>
        <w:p w:rsidR="00BB0737" w:rsidRDefault="00B01560">
          <w:pPr>
            <w:pStyle w:val="Standard"/>
            <w:numPr>
              <w:ilvl w:val="0"/>
              <w:numId w:val="51"/>
            </w:numPr>
            <w:spacing w:line="276" w:lineRule="auto"/>
            <w:ind w:left="1134"/>
            <w:jc w:val="both"/>
          </w:pPr>
          <w:r>
            <w:t>Świetlica w Hurku,</w:t>
          </w:r>
        </w:p>
        <w:p w:rsidR="00BB0737" w:rsidRDefault="00B01560">
          <w:pPr>
            <w:pStyle w:val="Standard"/>
            <w:numPr>
              <w:ilvl w:val="0"/>
              <w:numId w:val="51"/>
            </w:numPr>
            <w:spacing w:line="276" w:lineRule="auto"/>
            <w:ind w:left="1134"/>
            <w:jc w:val="both"/>
          </w:pPr>
          <w:r>
            <w:t>Świetlica w Jaksmanicach,</w:t>
          </w:r>
        </w:p>
        <w:p w:rsidR="00BB0737" w:rsidRDefault="00B01560">
          <w:pPr>
            <w:pStyle w:val="Standard"/>
            <w:numPr>
              <w:ilvl w:val="0"/>
              <w:numId w:val="51"/>
            </w:numPr>
            <w:spacing w:line="276" w:lineRule="auto"/>
            <w:ind w:left="1134"/>
            <w:jc w:val="both"/>
          </w:pPr>
          <w:r>
            <w:t>Orkiestra Dęta z Medyki.</w:t>
          </w:r>
        </w:p>
        <w:p w:rsidR="00BB0737" w:rsidRDefault="00BB0737">
          <w:pPr>
            <w:pStyle w:val="Standard"/>
            <w:spacing w:line="276" w:lineRule="auto"/>
            <w:ind w:firstLine="720"/>
            <w:jc w:val="both"/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Celem Gminnego Centrum Kulturalnego w Medyce jest prowadzenie wielokierunkowej działalności rozwijającej i zaspokajającej potrzeby kulturalne mieszkańców gminy oraz upowszechnianie i promocja kultury loka</w:t>
          </w:r>
          <w:r>
            <w:t>lnej. Swoją działalność skupia głównie na:</w:t>
          </w:r>
        </w:p>
        <w:p w:rsidR="00BB0737" w:rsidRDefault="00B01560">
          <w:pPr>
            <w:pStyle w:val="Standard"/>
            <w:numPr>
              <w:ilvl w:val="0"/>
              <w:numId w:val="52"/>
            </w:numPr>
            <w:spacing w:line="276" w:lineRule="auto"/>
            <w:jc w:val="both"/>
          </w:pPr>
          <w:r>
            <w:t>organizowaniu różnorodnych form edukacji kulturalnej i wychowanie przez sztukę;</w:t>
          </w:r>
        </w:p>
        <w:p w:rsidR="00BB0737" w:rsidRDefault="00B01560">
          <w:pPr>
            <w:pStyle w:val="Standard"/>
            <w:numPr>
              <w:ilvl w:val="0"/>
              <w:numId w:val="52"/>
            </w:numPr>
            <w:spacing w:line="276" w:lineRule="auto"/>
            <w:jc w:val="both"/>
          </w:pPr>
          <w:r>
            <w:t>stwarzaniu warunków dla rozwoju amatorskiego ruchu artystycznego, folkloru oraz rękodzieła ludowego;</w:t>
          </w:r>
        </w:p>
        <w:p w:rsidR="00BB0737" w:rsidRDefault="00B01560">
          <w:pPr>
            <w:pStyle w:val="Standard"/>
            <w:numPr>
              <w:ilvl w:val="0"/>
              <w:numId w:val="52"/>
            </w:numPr>
            <w:spacing w:line="276" w:lineRule="auto"/>
            <w:jc w:val="both"/>
          </w:pPr>
          <w:r>
            <w:t xml:space="preserve">gromadzeniu, dokumentowaniu, </w:t>
          </w:r>
          <w:r>
            <w:t>tworzeniu, ochronie i udostępnianiu dóbr kultury;</w:t>
          </w:r>
        </w:p>
        <w:p w:rsidR="00BB0737" w:rsidRDefault="00B01560">
          <w:pPr>
            <w:pStyle w:val="Standard"/>
            <w:numPr>
              <w:ilvl w:val="0"/>
              <w:numId w:val="52"/>
            </w:numPr>
            <w:spacing w:line="276" w:lineRule="auto"/>
            <w:jc w:val="both"/>
          </w:pPr>
          <w:r>
            <w:t>organizowaniu imprez artystycznych i rekreacyjno-sportowych;</w:t>
          </w:r>
        </w:p>
        <w:p w:rsidR="00BB0737" w:rsidRDefault="00B01560">
          <w:pPr>
            <w:pStyle w:val="Standard"/>
            <w:numPr>
              <w:ilvl w:val="0"/>
              <w:numId w:val="52"/>
            </w:numPr>
            <w:spacing w:line="276" w:lineRule="auto"/>
            <w:jc w:val="both"/>
          </w:pPr>
          <w:r>
            <w:t>prowadzeniu działalności promocyjnej;</w:t>
          </w:r>
        </w:p>
        <w:p w:rsidR="00BB0737" w:rsidRDefault="00B01560">
          <w:pPr>
            <w:pStyle w:val="Standard"/>
            <w:numPr>
              <w:ilvl w:val="0"/>
              <w:numId w:val="52"/>
            </w:numPr>
            <w:spacing w:line="276" w:lineRule="auto"/>
            <w:jc w:val="both"/>
          </w:pPr>
          <w:r>
            <w:t>prowadzeniu świetlic wiejskich (5 świetlic);</w:t>
          </w:r>
        </w:p>
        <w:p w:rsidR="00BB0737" w:rsidRDefault="00B01560">
          <w:pPr>
            <w:pStyle w:val="Standard"/>
            <w:numPr>
              <w:ilvl w:val="0"/>
              <w:numId w:val="52"/>
            </w:numPr>
            <w:spacing w:line="276" w:lineRule="auto"/>
            <w:jc w:val="both"/>
          </w:pPr>
          <w:r>
            <w:t>prowadzeniem zajęć z zakresu amatorskiego ruchu artystycznego;</w:t>
          </w:r>
        </w:p>
        <w:p w:rsidR="00BB0737" w:rsidRDefault="00B01560">
          <w:pPr>
            <w:pStyle w:val="Standard"/>
            <w:numPr>
              <w:ilvl w:val="0"/>
              <w:numId w:val="52"/>
            </w:numPr>
            <w:spacing w:line="276" w:lineRule="auto"/>
            <w:jc w:val="both"/>
          </w:pPr>
          <w:r>
            <w:t xml:space="preserve">współpracy z </w:t>
          </w:r>
          <w:r>
            <w:rPr>
              <w:lang w:eastAsia="pl-PL"/>
            </w:rPr>
            <w:t>innymi instytucjami i mieszkańcami Gminy,</w:t>
          </w:r>
        </w:p>
        <w:p w:rsidR="00BB0737" w:rsidRDefault="00B01560">
          <w:pPr>
            <w:pStyle w:val="Standard"/>
            <w:numPr>
              <w:ilvl w:val="0"/>
              <w:numId w:val="52"/>
            </w:numPr>
            <w:spacing w:line="276" w:lineRule="auto"/>
            <w:jc w:val="both"/>
            <w:rPr>
              <w:lang w:eastAsia="pl-PL"/>
            </w:rPr>
          </w:pPr>
          <w:r>
            <w:rPr>
              <w:lang w:eastAsia="pl-PL"/>
            </w:rPr>
            <w:t>promowaniu gminy,</w:t>
          </w:r>
        </w:p>
        <w:p w:rsidR="00BB0737" w:rsidRDefault="00B01560">
          <w:pPr>
            <w:pStyle w:val="Standard"/>
            <w:numPr>
              <w:ilvl w:val="0"/>
              <w:numId w:val="52"/>
            </w:numPr>
            <w:spacing w:line="276" w:lineRule="auto"/>
            <w:jc w:val="both"/>
            <w:rPr>
              <w:lang w:eastAsia="pl-PL"/>
            </w:rPr>
          </w:pPr>
          <w:r>
            <w:rPr>
              <w:lang w:eastAsia="pl-PL"/>
            </w:rPr>
            <w:t>wspomaganiu i organizacji imprez oraz wydarzeń  okolicznościowych (gminne zawody, festyny w poszczególnych miejscowościach, dyskoteki, apele szkolne, uroczystości religijne).</w:t>
          </w:r>
        </w:p>
        <w:p w:rsidR="00BB0737" w:rsidRDefault="00BB0737">
          <w:pPr>
            <w:pStyle w:val="Standard"/>
            <w:spacing w:line="276" w:lineRule="auto"/>
            <w:ind w:left="360"/>
            <w:jc w:val="both"/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>W Gmin</w:t>
          </w:r>
          <w:r>
            <w:t>nym Centrum Kulturalnym w 2022 roku zatrudnionych było 8 osób:</w:t>
          </w:r>
        </w:p>
        <w:p w:rsidR="00BB0737" w:rsidRDefault="00B01560">
          <w:pPr>
            <w:pStyle w:val="Standard"/>
            <w:numPr>
              <w:ilvl w:val="0"/>
              <w:numId w:val="53"/>
            </w:numPr>
            <w:spacing w:line="276" w:lineRule="auto"/>
            <w:ind w:left="709"/>
            <w:jc w:val="both"/>
          </w:pPr>
          <w:r>
            <w:t>Dyrektor Gminnego Centrum Kulturalnego w Medyce,</w:t>
          </w:r>
        </w:p>
        <w:p w:rsidR="00BB0737" w:rsidRDefault="00B01560">
          <w:pPr>
            <w:pStyle w:val="Standard"/>
            <w:numPr>
              <w:ilvl w:val="0"/>
              <w:numId w:val="53"/>
            </w:numPr>
            <w:spacing w:line="276" w:lineRule="auto"/>
            <w:ind w:left="709"/>
            <w:jc w:val="both"/>
          </w:pPr>
          <w:r>
            <w:t>Główny Księgowy,</w:t>
          </w:r>
        </w:p>
        <w:p w:rsidR="00BB0737" w:rsidRDefault="00B01560">
          <w:pPr>
            <w:pStyle w:val="Standard"/>
            <w:numPr>
              <w:ilvl w:val="0"/>
              <w:numId w:val="53"/>
            </w:numPr>
            <w:spacing w:line="276" w:lineRule="auto"/>
            <w:ind w:left="709"/>
            <w:jc w:val="both"/>
          </w:pPr>
          <w:r>
            <w:t>Instruktorzy – 5 osób,</w:t>
          </w:r>
        </w:p>
        <w:p w:rsidR="00BB0737" w:rsidRDefault="00B01560">
          <w:pPr>
            <w:pStyle w:val="Standard"/>
            <w:numPr>
              <w:ilvl w:val="0"/>
              <w:numId w:val="53"/>
            </w:numPr>
            <w:spacing w:line="276" w:lineRule="auto"/>
            <w:ind w:left="709"/>
            <w:jc w:val="both"/>
          </w:pPr>
          <w:r>
            <w:t>pracownik – pomoc administracyjna.</w:t>
          </w:r>
        </w:p>
        <w:p w:rsidR="00BB0737" w:rsidRDefault="00BB0737">
          <w:pPr>
            <w:pStyle w:val="Standard"/>
            <w:spacing w:line="276" w:lineRule="auto"/>
            <w:ind w:left="360"/>
            <w:jc w:val="both"/>
          </w:pPr>
        </w:p>
        <w:p w:rsidR="00BB0737" w:rsidRDefault="00B01560">
          <w:pPr>
            <w:pStyle w:val="Standard"/>
            <w:spacing w:line="276" w:lineRule="auto"/>
            <w:ind w:left="360"/>
            <w:jc w:val="both"/>
          </w:pPr>
          <w:r>
            <w:t>Centrum Kulturalne w ramach prac świetlic oferowało następujące zaję</w:t>
          </w:r>
          <w:r>
            <w:t>cia stałe:</w:t>
          </w:r>
        </w:p>
        <w:p w:rsidR="00BB0737" w:rsidRDefault="00B01560">
          <w:pPr>
            <w:pStyle w:val="Standard"/>
            <w:numPr>
              <w:ilvl w:val="0"/>
              <w:numId w:val="54"/>
            </w:numPr>
            <w:spacing w:line="276" w:lineRule="auto"/>
            <w:jc w:val="both"/>
          </w:pPr>
          <w:r>
            <w:t>zajęcia plastyczne,</w:t>
          </w:r>
        </w:p>
        <w:p w:rsidR="00BB0737" w:rsidRDefault="00B01560">
          <w:pPr>
            <w:pStyle w:val="Standard"/>
            <w:numPr>
              <w:ilvl w:val="0"/>
              <w:numId w:val="54"/>
            </w:numPr>
            <w:spacing w:line="276" w:lineRule="auto"/>
            <w:jc w:val="both"/>
          </w:pPr>
          <w:r>
            <w:t>zajęcia teatralne dla dzieci i młodzieży,</w:t>
          </w:r>
        </w:p>
        <w:p w:rsidR="00BB0737" w:rsidRDefault="00B01560">
          <w:pPr>
            <w:pStyle w:val="Standard"/>
            <w:numPr>
              <w:ilvl w:val="0"/>
              <w:numId w:val="54"/>
            </w:numPr>
            <w:spacing w:line="276" w:lineRule="auto"/>
            <w:jc w:val="both"/>
          </w:pPr>
          <w:r>
            <w:t>gry i zabawy zręcznościowe, planszowe, bilard i tenis stołowy,</w:t>
          </w:r>
        </w:p>
        <w:p w:rsidR="00BB0737" w:rsidRDefault="00B01560">
          <w:pPr>
            <w:pStyle w:val="Standard"/>
            <w:numPr>
              <w:ilvl w:val="0"/>
              <w:numId w:val="54"/>
            </w:numPr>
            <w:spacing w:line="276" w:lineRule="auto"/>
            <w:jc w:val="both"/>
          </w:pPr>
          <w:r>
            <w:t>dowolne spędzanie wolnego czasu w świetlicy (spotkania z rówieśnikami),</w:t>
          </w:r>
        </w:p>
        <w:p w:rsidR="00BB0737" w:rsidRDefault="00B01560">
          <w:pPr>
            <w:pStyle w:val="Standard"/>
            <w:numPr>
              <w:ilvl w:val="0"/>
              <w:numId w:val="54"/>
            </w:numPr>
            <w:spacing w:line="276" w:lineRule="auto"/>
            <w:jc w:val="both"/>
          </w:pPr>
          <w:r>
            <w:t xml:space="preserve">specjalne oferty dla dzieci i młodzieży podczas </w:t>
          </w:r>
          <w:r>
            <w:t>ferii zimowych i wakacji,</w:t>
          </w:r>
        </w:p>
        <w:p w:rsidR="00BB0737" w:rsidRDefault="00B01560">
          <w:pPr>
            <w:pStyle w:val="Akapitzlist"/>
            <w:numPr>
              <w:ilvl w:val="0"/>
              <w:numId w:val="54"/>
            </w:numPr>
            <w:jc w:val="left"/>
            <w:rPr>
              <w:rFonts w:eastAsia="Times New Roman" w:cs="Times New Roman"/>
              <w:szCs w:val="24"/>
              <w:lang w:eastAsia="zh-CN"/>
            </w:rPr>
          </w:pPr>
          <w:r>
            <w:rPr>
              <w:rFonts w:eastAsia="Times New Roman" w:cs="Times New Roman"/>
              <w:szCs w:val="24"/>
              <w:lang w:eastAsia="zh-CN"/>
            </w:rPr>
            <w:t>godziny i dni pracy świetlic dostosowane są do potrzeb uczestników.</w:t>
          </w:r>
        </w:p>
        <w:p w:rsidR="00BB0737" w:rsidRDefault="00BB0737">
          <w:pPr>
            <w:pStyle w:val="Standard"/>
            <w:spacing w:line="276" w:lineRule="auto"/>
            <w:ind w:left="360"/>
            <w:jc w:val="both"/>
          </w:pPr>
        </w:p>
        <w:p w:rsidR="00BB0737" w:rsidRDefault="00BB0737">
          <w:pPr>
            <w:pStyle w:val="Standard"/>
            <w:spacing w:line="276" w:lineRule="auto"/>
            <w:ind w:left="360"/>
            <w:jc w:val="both"/>
          </w:pPr>
        </w:p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lastRenderedPageBreak/>
            <w:t>Po trudnym czasie pandemii, rok 2022 był dla Gminnego Centrum Kulturalnego w Medyce bardzo intensywny. Działalność prowadzona była zgodnie z zadaniami określony</w:t>
          </w:r>
          <w:r>
            <w:t>mi w statucie instytucji. Poniżej wydarzenia kulturalne jakie zostały zorganizowane przez Gminne Centrum Kulturalne w Medyce w 2022 roku:</w:t>
          </w:r>
        </w:p>
        <w:p w:rsidR="00BB0737" w:rsidRDefault="00B01560">
          <w:pPr>
            <w:rPr>
              <w:rFonts w:cs="Times New Roman"/>
              <w:b/>
            </w:rPr>
          </w:pPr>
          <w:r>
            <w:rPr>
              <w:rFonts w:cs="Times New Roman"/>
              <w:b/>
            </w:rPr>
            <w:t>Styczeń</w:t>
          </w:r>
        </w:p>
        <w:p w:rsidR="00BB0737" w:rsidRDefault="00B01560">
          <w:pPr>
            <w:pStyle w:val="Akapitzlist"/>
            <w:numPr>
              <w:ilvl w:val="3"/>
              <w:numId w:val="129"/>
            </w:numPr>
            <w:tabs>
              <w:tab w:val="left" w:pos="426"/>
              <w:tab w:val="left" w:pos="567"/>
            </w:tabs>
            <w:spacing w:after="0"/>
            <w:ind w:left="426" w:hanging="315"/>
            <w:rPr>
              <w:rFonts w:cs="Times New Roman"/>
            </w:rPr>
          </w:pPr>
          <w:r>
            <w:rPr>
              <w:rFonts w:cs="Times New Roman"/>
            </w:rPr>
            <w:t xml:space="preserve">Organizacja Orszaku Trzech Króli w Medyce, jest to religijna uroczystość organizowana we współpracy z Parafią </w:t>
          </w:r>
          <w:r>
            <w:rPr>
              <w:rFonts w:cs="Times New Roman"/>
            </w:rPr>
            <w:t>w Medyce oraz z Fundacją Orszak Trzech Króli.</w:t>
          </w:r>
        </w:p>
        <w:p w:rsidR="00BB0737" w:rsidRDefault="00B01560">
          <w:pPr>
            <w:pStyle w:val="Akapitzlist"/>
            <w:numPr>
              <w:ilvl w:val="3"/>
              <w:numId w:val="129"/>
            </w:numPr>
            <w:tabs>
              <w:tab w:val="left" w:pos="426"/>
              <w:tab w:val="left" w:pos="567"/>
            </w:tabs>
            <w:spacing w:after="0"/>
            <w:ind w:left="426" w:hanging="315"/>
            <w:rPr>
              <w:rFonts w:cs="Times New Roman"/>
            </w:rPr>
          </w:pPr>
          <w:r>
            <w:rPr>
              <w:rFonts w:cs="Times New Roman"/>
            </w:rPr>
            <w:t xml:space="preserve">22 stycznia współorganizowany ze Stowarzyszeniem Mieszkańców Wsi Torki i Strażą Pożarną Torki Dzień Babci i Dziadka. </w:t>
          </w:r>
        </w:p>
        <w:p w:rsidR="00BB0737" w:rsidRDefault="00B01560">
          <w:pPr>
            <w:tabs>
              <w:tab w:val="left" w:pos="426"/>
              <w:tab w:val="left" w:pos="567"/>
            </w:tabs>
            <w:rPr>
              <w:rFonts w:cs="Times New Roman"/>
              <w:b/>
            </w:rPr>
          </w:pPr>
          <w:r>
            <w:rPr>
              <w:rFonts w:cs="Times New Roman"/>
              <w:b/>
            </w:rPr>
            <w:t>Luty</w:t>
          </w:r>
        </w:p>
        <w:p w:rsidR="00BB0737" w:rsidRDefault="00B01560">
          <w:pPr>
            <w:pStyle w:val="Akapitzlist"/>
            <w:numPr>
              <w:ilvl w:val="3"/>
              <w:numId w:val="130"/>
            </w:numPr>
            <w:tabs>
              <w:tab w:val="left" w:pos="426"/>
              <w:tab w:val="left" w:pos="567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Od 14 – 25  lutego miały miejsce ferie zimowe w świetlicach, podczas których zostały zo</w:t>
          </w:r>
          <w:r>
            <w:rPr>
              <w:rFonts w:cs="Times New Roman"/>
            </w:rPr>
            <w:t>rganizowane dla dzieci: zajęcia plastyczne, ruchowe gry i zabawy, gry stolikowe, wyjazd do Kina Helios, ogniska z pieczeniem kiełbasek. W świetlicy w Medyce i Lesznie dla dzieci został zorganizowany Tłusty Czwartek. W Medyce było to wspólne pieczenie pączk</w:t>
          </w:r>
          <w:r>
            <w:rPr>
              <w:rFonts w:cs="Times New Roman"/>
            </w:rPr>
            <w:t>ów pod okiem Pań z Medyckiego Koła Gospodyń.</w:t>
          </w:r>
        </w:p>
        <w:p w:rsidR="00BB0737" w:rsidRDefault="00B01560">
          <w:pPr>
            <w:pStyle w:val="Akapitzlist"/>
            <w:numPr>
              <w:ilvl w:val="3"/>
              <w:numId w:val="130"/>
            </w:numPr>
            <w:tabs>
              <w:tab w:val="left" w:pos="426"/>
              <w:tab w:val="left" w:pos="567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19 lutego zorganizowano Turniej Szachowy o Puchar Marszałka Województwa Podkarpackiego, w którym udział wzięło ponad 50 uczestników z powiatu przemyskiego. </w:t>
          </w:r>
        </w:p>
        <w:p w:rsidR="00BB0737" w:rsidRDefault="00B01560">
          <w:pPr>
            <w:pStyle w:val="Akapitzlist"/>
            <w:numPr>
              <w:ilvl w:val="3"/>
              <w:numId w:val="130"/>
            </w:numPr>
            <w:tabs>
              <w:tab w:val="left" w:pos="426"/>
              <w:tab w:val="left" w:pos="567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24 lutego wybuchła wojna na Ukrainie. Od tego momentu </w:t>
          </w:r>
          <w:r>
            <w:rPr>
              <w:rFonts w:cs="Times New Roman"/>
            </w:rPr>
            <w:t xml:space="preserve">praca </w:t>
          </w:r>
          <w:r>
            <w:t>Gminnego Centrum Kulturalnego w Medyce</w:t>
          </w:r>
          <w:r>
            <w:rPr>
              <w:rFonts w:cs="Times New Roman"/>
            </w:rPr>
            <w:t xml:space="preserve"> polegała głównie na udzieleniu pomocy uchodźcom. We wszystkich świetlicach organizowano punkty pomocy. Świetlice służyły jako punkty gastronomiczne, gdzie były przygotowywane posiłki dla uchodźców przez stowarzy</w:t>
          </w:r>
          <w:r>
            <w:rPr>
              <w:rFonts w:cs="Times New Roman"/>
            </w:rPr>
            <w:t xml:space="preserve">szenia, koła gospodyń i sołtysów.  </w:t>
          </w:r>
        </w:p>
        <w:p w:rsidR="00BB0737" w:rsidRDefault="00B01560">
          <w:pPr>
            <w:pStyle w:val="Akapitzlist"/>
            <w:numPr>
              <w:ilvl w:val="3"/>
              <w:numId w:val="130"/>
            </w:numPr>
            <w:tabs>
              <w:tab w:val="left" w:pos="426"/>
              <w:tab w:val="left" w:pos="567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Gminne Centrum Kulturalne było odpowiedzialne za organizację i realizację harmonogramu przygotowania posiłków (przez stowarzyszenia z terenu  Gminy Medyka później Koła Gospodyń z Powiatu Przemyskiego) dla uchodźców, któr</w:t>
          </w:r>
          <w:r>
            <w:rPr>
              <w:rFonts w:cs="Times New Roman"/>
            </w:rPr>
            <w:t xml:space="preserve">zy przebywali na hali sportowej w Medyce. </w:t>
          </w:r>
        </w:p>
        <w:p w:rsidR="00BB0737" w:rsidRDefault="00B01560">
          <w:pPr>
            <w:rPr>
              <w:rFonts w:cs="Times New Roman"/>
              <w:b/>
            </w:rPr>
          </w:pPr>
          <w:r>
            <w:rPr>
              <w:rFonts w:cs="Times New Roman"/>
              <w:b/>
            </w:rPr>
            <w:t xml:space="preserve">Marzec </w:t>
          </w:r>
        </w:p>
        <w:p w:rsidR="00BB0737" w:rsidRDefault="00B01560">
          <w:pPr>
            <w:pStyle w:val="Akapitzlist"/>
            <w:numPr>
              <w:ilvl w:val="3"/>
              <w:numId w:val="131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 dniu 10 marca obchodzono Jubileusz 100 urodzin mieszkanki Medyki. Z tej okazji, wspólnie z Wójtem Gminy Medyka oraz Kierownikiem Urzędu Stanu Cywilnego w  Medyce odwiedzono jubilatkę przekazując okoliczn</w:t>
          </w:r>
          <w:r>
            <w:rPr>
              <w:rFonts w:cs="Times New Roman"/>
            </w:rPr>
            <w:t>ościowy dyplom, bukiet kwiatów i tort.</w:t>
          </w:r>
        </w:p>
        <w:p w:rsidR="00BB0737" w:rsidRDefault="00B01560">
          <w:pPr>
            <w:pStyle w:val="Akapitzlist"/>
            <w:numPr>
              <w:ilvl w:val="3"/>
              <w:numId w:val="131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 marcu w dalszym ciągu prowadzona była pomoc dla uchodźców.</w:t>
          </w:r>
        </w:p>
        <w:p w:rsidR="00BB0737" w:rsidRDefault="00B01560">
          <w:pPr>
            <w:tabs>
              <w:tab w:val="left" w:pos="426"/>
            </w:tabs>
            <w:rPr>
              <w:rFonts w:cs="Times New Roman"/>
              <w:b/>
            </w:rPr>
          </w:pPr>
          <w:r>
            <w:rPr>
              <w:rFonts w:cs="Times New Roman"/>
              <w:b/>
            </w:rPr>
            <w:t>Kwiecień</w:t>
          </w:r>
        </w:p>
        <w:p w:rsidR="00BB0737" w:rsidRDefault="00B01560">
          <w:pPr>
            <w:pStyle w:val="Akapitzlist"/>
            <w:numPr>
              <w:ilvl w:val="3"/>
              <w:numId w:val="132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Organizacja warsztatów wykonywania palm wielkanocnych w świetlicy w Lesznie.</w:t>
          </w:r>
        </w:p>
        <w:p w:rsidR="00BB0737" w:rsidRDefault="00B01560">
          <w:pPr>
            <w:pStyle w:val="Akapitzlist"/>
            <w:numPr>
              <w:ilvl w:val="3"/>
              <w:numId w:val="132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Przygotowanie palmy wielkanocnej do kościoła w świetlicy w Hurku.</w:t>
          </w:r>
        </w:p>
        <w:p w:rsidR="00BB0737" w:rsidRDefault="00B01560">
          <w:pPr>
            <w:pStyle w:val="Akapitzlist"/>
            <w:numPr>
              <w:ilvl w:val="3"/>
              <w:numId w:val="132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Organizacja warsztatów Wielkanocnych – wykonywania stroików wielkanocnych.</w:t>
          </w:r>
        </w:p>
        <w:p w:rsidR="00BB0737" w:rsidRDefault="00B01560">
          <w:pPr>
            <w:pStyle w:val="Akapitzlist"/>
            <w:numPr>
              <w:ilvl w:val="3"/>
              <w:numId w:val="132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 świetlicy w Jaksmanicach zorganizowano „STREFY KIBICA”.</w:t>
          </w:r>
        </w:p>
        <w:p w:rsidR="00BB0737" w:rsidRDefault="00B01560">
          <w:pPr>
            <w:pStyle w:val="Akapitzlist"/>
            <w:numPr>
              <w:ilvl w:val="3"/>
              <w:numId w:val="132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 kwietniu w dalszym ciągu prowadzona była pomoc dla Uchodźców.</w:t>
          </w:r>
        </w:p>
        <w:p w:rsidR="00BB0737" w:rsidRDefault="00B01560">
          <w:pPr>
            <w:tabs>
              <w:tab w:val="left" w:pos="426"/>
            </w:tabs>
            <w:rPr>
              <w:rFonts w:cs="Times New Roman"/>
              <w:b/>
            </w:rPr>
          </w:pPr>
          <w:r>
            <w:rPr>
              <w:rFonts w:cs="Times New Roman"/>
              <w:b/>
            </w:rPr>
            <w:t>Maj</w:t>
          </w:r>
        </w:p>
        <w:p w:rsidR="00BB0737" w:rsidRDefault="00B01560">
          <w:pPr>
            <w:pStyle w:val="Akapitzlist"/>
            <w:numPr>
              <w:ilvl w:val="3"/>
              <w:numId w:val="133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Współorganizacja z Wójtem Gminy Medyka uroczystości pat</w:t>
          </w:r>
          <w:r>
            <w:rPr>
              <w:rFonts w:cs="Times New Roman"/>
            </w:rPr>
            <w:t>riotycznej – Gminnych  obchodów 231 rocznicy uchwalenia Konstytucji 3 Maja, z udziałem władz samorządowych, służb mundurowych i mieszkańców.</w:t>
          </w:r>
        </w:p>
        <w:p w:rsidR="00BB0737" w:rsidRDefault="00B01560">
          <w:pPr>
            <w:pStyle w:val="Akapitzlist"/>
            <w:numPr>
              <w:ilvl w:val="3"/>
              <w:numId w:val="133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3 maja 2022 r. zorganizowano Patriotyczny Rajd Rowerowy na trasie Medyka – Leszno. Połączonym ze wspólnym biesiadow</w:t>
          </w:r>
          <w:r>
            <w:rPr>
              <w:rFonts w:cs="Times New Roman"/>
            </w:rPr>
            <w:t xml:space="preserve">aniem przy ognisku. </w:t>
          </w:r>
        </w:p>
        <w:p w:rsidR="00BB0737" w:rsidRDefault="00B01560">
          <w:pPr>
            <w:pStyle w:val="Akapitzlist"/>
            <w:numPr>
              <w:ilvl w:val="3"/>
              <w:numId w:val="133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lastRenderedPageBreak/>
            <w:t>29 maja współorganizowano w Świetlicy w Torkach wspólnie ze szkołą Podstawową w Torkach  oraz Stowarzyszeniem  Mieszkańców Wsi Torki „Nie Tylko Dla Siebie” uroczystość – „Dzień Rodziny”.</w:t>
          </w:r>
        </w:p>
        <w:p w:rsidR="00BB0737" w:rsidRDefault="00B01560">
          <w:pPr>
            <w:pStyle w:val="Akapitzlist"/>
            <w:numPr>
              <w:ilvl w:val="3"/>
              <w:numId w:val="133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Zorganizowano konkurs on–line z okazji „Dnia Mat</w:t>
          </w:r>
          <w:r>
            <w:rPr>
              <w:rFonts w:cs="Times New Roman"/>
            </w:rPr>
            <w:t>ki” pod nazwą: „Kocham moją mamę za?...”</w:t>
          </w:r>
        </w:p>
        <w:p w:rsidR="00BB0737" w:rsidRDefault="00B01560">
          <w:pPr>
            <w:tabs>
              <w:tab w:val="left" w:pos="426"/>
            </w:tabs>
            <w:rPr>
              <w:rFonts w:cs="Times New Roman"/>
              <w:b/>
            </w:rPr>
          </w:pPr>
          <w:r>
            <w:rPr>
              <w:rFonts w:cs="Times New Roman"/>
              <w:b/>
            </w:rPr>
            <w:t>Czerwiec</w:t>
          </w:r>
        </w:p>
        <w:p w:rsidR="00BB0737" w:rsidRDefault="00B01560">
          <w:pPr>
            <w:pStyle w:val="Akapitzlist"/>
            <w:numPr>
              <w:ilvl w:val="3"/>
              <w:numId w:val="134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1 czerwca współorganizowano ze szkołami Medyka i Leszno – Dzień Dziecka połączony z pieszym rajdem na trasie Medyka – Leszno oraz imprezą plenerową z atrakcjami  dla dzieci. </w:t>
          </w:r>
        </w:p>
        <w:p w:rsidR="00BB0737" w:rsidRDefault="00B01560">
          <w:pPr>
            <w:pStyle w:val="Akapitzlist"/>
            <w:numPr>
              <w:ilvl w:val="3"/>
              <w:numId w:val="134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Przygotowanie i współorganizacj</w:t>
          </w:r>
          <w:r>
            <w:rPr>
              <w:rFonts w:cs="Times New Roman"/>
            </w:rPr>
            <w:t xml:space="preserve">a warsztatów dla pań wspólnie z Lokalną Grupą Działania „Ziemia Przemyska” w „Pałacyku”. </w:t>
          </w:r>
        </w:p>
        <w:p w:rsidR="00BB0737" w:rsidRDefault="00B01560">
          <w:pPr>
            <w:pStyle w:val="Akapitzlist"/>
            <w:numPr>
              <w:ilvl w:val="3"/>
              <w:numId w:val="134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25 czerwca zorganizowano w Medyce,  (na placu przy „Pałacyku”) wspólnie z Wójtem Gminy Medyka imprezę plenerową pod nazwą „Powitanie wakacji” z wieloma atrakcjami.</w:t>
          </w:r>
        </w:p>
        <w:p w:rsidR="00BB0737" w:rsidRDefault="00B01560">
          <w:pPr>
            <w:pStyle w:val="Akapitzlist"/>
            <w:numPr>
              <w:ilvl w:val="3"/>
              <w:numId w:val="134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30</w:t>
          </w:r>
          <w:r>
            <w:rPr>
              <w:rFonts w:cs="Times New Roman"/>
            </w:rPr>
            <w:t xml:space="preserve"> czerwca organizacja wydarzenia muzycznego wraz z Orkiestrą Dętą z Medyki pod nazwą „Muzyczne Czwartki”.</w:t>
          </w:r>
        </w:p>
        <w:p w:rsidR="00BB0737" w:rsidRDefault="00B01560">
          <w:pPr>
            <w:tabs>
              <w:tab w:val="left" w:pos="426"/>
            </w:tabs>
            <w:rPr>
              <w:rFonts w:cs="Times New Roman"/>
              <w:b/>
            </w:rPr>
          </w:pPr>
          <w:r>
            <w:rPr>
              <w:rFonts w:cs="Times New Roman"/>
              <w:b/>
            </w:rPr>
            <w:t xml:space="preserve">Lipiec </w:t>
          </w:r>
        </w:p>
        <w:p w:rsidR="00BB0737" w:rsidRDefault="00B01560">
          <w:pPr>
            <w:pStyle w:val="Akapitzlist"/>
            <w:numPr>
              <w:ilvl w:val="3"/>
              <w:numId w:val="135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„Kolorowe Wakacje z Gminnym Centrum Kulturalnym” – czyli tzw. półkolonie dla dzieci  w świetlicach w miejscowości: Leszno, Medyka, Torki, podcz</w:t>
          </w:r>
          <w:r>
            <w:rPr>
              <w:rFonts w:cs="Times New Roman"/>
            </w:rPr>
            <w:t>as których zorganizowano: zajęcia plastyczne, zabawy ruchowe, gry stolikowe, ognisko, warsztaty kulinarne, trzy wycieczki do kina, wycieczkę do Przemyśla do pracowni „Zapiecek”.</w:t>
          </w:r>
        </w:p>
        <w:p w:rsidR="00BB0737" w:rsidRDefault="00B01560">
          <w:pPr>
            <w:pStyle w:val="Akapitzlist"/>
            <w:numPr>
              <w:ilvl w:val="3"/>
              <w:numId w:val="135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Organizacja spotkania z policją dla dzieci pod nazwą „Zasady bezpieczeństwa w </w:t>
          </w:r>
          <w:r>
            <w:rPr>
              <w:rFonts w:cs="Times New Roman"/>
            </w:rPr>
            <w:t>ruchu drogowym”.</w:t>
          </w:r>
        </w:p>
        <w:p w:rsidR="00BB0737" w:rsidRDefault="00B01560">
          <w:pPr>
            <w:pStyle w:val="Akapitzlist"/>
            <w:numPr>
              <w:ilvl w:val="3"/>
              <w:numId w:val="135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7 lipca zorganizowano dyskotekę w „Grzybku” w miejscowości Jaksmanice .</w:t>
          </w:r>
        </w:p>
        <w:p w:rsidR="00BB0737" w:rsidRDefault="00B01560">
          <w:pPr>
            <w:pStyle w:val="Akapitzlist"/>
            <w:numPr>
              <w:ilvl w:val="3"/>
              <w:numId w:val="135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17 lipca zorganizowano w Lesznie na boisku sportowym imprezę plenerową dla mieszkańców Gminy.</w:t>
          </w:r>
        </w:p>
        <w:p w:rsidR="00BB0737" w:rsidRDefault="00B01560">
          <w:pPr>
            <w:pStyle w:val="Akapitzlist"/>
            <w:numPr>
              <w:ilvl w:val="3"/>
              <w:numId w:val="135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23 lipca pomagano sołtysom i radnym z miejscowości Siedliska i Jaksmanice</w:t>
          </w:r>
          <w:r>
            <w:rPr>
              <w:rFonts w:cs="Times New Roman"/>
            </w:rPr>
            <w:t xml:space="preserve"> oraz Stowarzyszeniu „Integracja Siedliska” przy wakacyjnym festynie na stadionie w Siedliskach, (prowadzenie zabaw dla dzieci, oraz zabawy rozrywkowej STRONG – MAN, pomoc przy promocji wydarzenia: wykonanie grafiki plakatu, druk plakatu, pomoc, finansowa)</w:t>
          </w:r>
          <w:r>
            <w:rPr>
              <w:rFonts w:cs="Times New Roman"/>
            </w:rPr>
            <w:t>.</w:t>
          </w:r>
        </w:p>
        <w:p w:rsidR="00BB0737" w:rsidRDefault="00B01560">
          <w:pPr>
            <w:pStyle w:val="Akapitzlist"/>
            <w:numPr>
              <w:ilvl w:val="3"/>
              <w:numId w:val="135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24 lipca współorganizowano letni festyn w Hurku (pomoc przy promocji: wykonanie grafiki plakatu, pomoc finansowa, pomoc merytoryczna)</w:t>
          </w:r>
        </w:p>
        <w:p w:rsidR="00BB0737" w:rsidRDefault="00B01560">
          <w:pPr>
            <w:tabs>
              <w:tab w:val="left" w:pos="426"/>
            </w:tabs>
            <w:rPr>
              <w:rFonts w:cs="Times New Roman"/>
              <w:b/>
            </w:rPr>
          </w:pPr>
          <w:r>
            <w:rPr>
              <w:rFonts w:cs="Times New Roman"/>
              <w:b/>
            </w:rPr>
            <w:t xml:space="preserve">Sierpień </w:t>
          </w:r>
        </w:p>
        <w:p w:rsidR="00BB0737" w:rsidRDefault="00B01560">
          <w:pPr>
            <w:pStyle w:val="Akapitzlist"/>
            <w:numPr>
              <w:ilvl w:val="3"/>
              <w:numId w:val="136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6 sierpnia Festyn w Hureczku zorganizowano przez Radną Hureczka – (pomoc finansowa i merytoryczna).</w:t>
          </w:r>
        </w:p>
        <w:p w:rsidR="00BB0737" w:rsidRDefault="00B01560">
          <w:pPr>
            <w:pStyle w:val="Akapitzlist"/>
            <w:numPr>
              <w:ilvl w:val="3"/>
              <w:numId w:val="136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14 </w:t>
          </w:r>
          <w:r>
            <w:rPr>
              <w:rFonts w:cs="Times New Roman"/>
            </w:rPr>
            <w:t>sierpnia współorganizacja Festynu wraz ze stowarzyszeniem Mieszkańców Wsi Torki, Sołtysem oraz Radnym z miejscowości Torki – (prowadzenie zabaw dla dzieci, oraz zabawy rozrywkowej STRONG – WOMAN, pomoc przy promocji: wykonanie grafiki plakatu, druk plakatu</w:t>
          </w:r>
          <w:r>
            <w:rPr>
              <w:rFonts w:cs="Times New Roman"/>
            </w:rPr>
            <w:t>, pomoc, finansowa).</w:t>
          </w:r>
        </w:p>
        <w:p w:rsidR="00BB0737" w:rsidRDefault="00B01560">
          <w:pPr>
            <w:pStyle w:val="Akapitzlist"/>
            <w:numPr>
              <w:ilvl w:val="3"/>
              <w:numId w:val="136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25 sierpnia z cyklu „Muzyczne Czwartki”,  zorganizowano  wraz z Orkiestra Dętą z Medyki koncert w plenerze nad stawem, gdzie gwiazdą wieczoru był Zespół z 5 Batalionu Strzelców Podhalańskich. </w:t>
          </w:r>
        </w:p>
        <w:p w:rsidR="00BB0737" w:rsidRDefault="00B01560">
          <w:pPr>
            <w:pStyle w:val="Akapitzlist"/>
            <w:numPr>
              <w:ilvl w:val="3"/>
              <w:numId w:val="136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28 sierpnia w „Pałacyku” odbyło się spotka</w:t>
          </w:r>
          <w:r>
            <w:rPr>
              <w:rFonts w:cs="Times New Roman"/>
            </w:rPr>
            <w:t xml:space="preserve">nie historyczne pod nazwą „Nie całkiem…Dzika Galicja  w oczach podróżników anglosaskich 1900-1939”, którego </w:t>
          </w:r>
          <w:r>
            <w:rPr>
              <w:rFonts w:cs="Times New Roman"/>
            </w:rPr>
            <w:lastRenderedPageBreak/>
            <w:t>organizatorem było Stowarzyszenie Przyjaciół Ziemi Medyckiej – (pomoc w promocji: wykonani grafiki plakatu, przygotowanie Sali).</w:t>
          </w:r>
        </w:p>
        <w:p w:rsidR="00BB0737" w:rsidRDefault="00B01560">
          <w:pPr>
            <w:pStyle w:val="Akapitzlist"/>
            <w:numPr>
              <w:ilvl w:val="3"/>
              <w:numId w:val="136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Zakończenie wakacji</w:t>
          </w:r>
          <w:r>
            <w:rPr>
              <w:rFonts w:cs="Times New Roman"/>
            </w:rPr>
            <w:t xml:space="preserve"> w świetlicy w miejscowości Jaksmanice – współorganizacja dyskoteki wraz z Sołtysem z miejscowości Jaksmanice.</w:t>
          </w:r>
        </w:p>
        <w:p w:rsidR="00BB0737" w:rsidRDefault="00B01560">
          <w:pPr>
            <w:pStyle w:val="Akapitzlist"/>
            <w:numPr>
              <w:ilvl w:val="3"/>
              <w:numId w:val="136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Pomoc organizacyjna w uroczystości poświecenia kapliczki w miejscowości Leszno.</w:t>
          </w:r>
        </w:p>
        <w:p w:rsidR="00BB0737" w:rsidRDefault="00B01560">
          <w:pPr>
            <w:tabs>
              <w:tab w:val="left" w:pos="426"/>
            </w:tabs>
            <w:rPr>
              <w:rFonts w:cs="Times New Roman"/>
              <w:b/>
            </w:rPr>
          </w:pPr>
          <w:r>
            <w:rPr>
              <w:rFonts w:cs="Times New Roman"/>
              <w:b/>
            </w:rPr>
            <w:t xml:space="preserve">Wrzesień </w:t>
          </w:r>
        </w:p>
        <w:p w:rsidR="00BB0737" w:rsidRDefault="00B01560">
          <w:pPr>
            <w:pStyle w:val="Akapitzlist"/>
            <w:numPr>
              <w:ilvl w:val="3"/>
              <w:numId w:val="137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18 września na Cmentarzu w Hurku wspólnie z Sołtysem mi</w:t>
          </w:r>
          <w:r>
            <w:rPr>
              <w:rFonts w:cs="Times New Roman"/>
            </w:rPr>
            <w:t>ejscowości, oraz Wójtem Gminy Medyka z Wojskowym udziałem (5 Batalion Strzelców Podhalańskich) i Orkiestry Dętej z Medyki współorganizowano uroczystość patriotyczną z okazji rocznicy wybuchu II wojny światowej oraz rocznicy napaści sowieckiej na Polskę, po</w:t>
          </w:r>
          <w:r>
            <w:rPr>
              <w:rFonts w:cs="Times New Roman"/>
            </w:rPr>
            <w:t xml:space="preserve">dczas których poświęcono odnowione groby żołnierskie. </w:t>
          </w:r>
        </w:p>
        <w:p w:rsidR="00BB0737" w:rsidRDefault="00B01560">
          <w:pPr>
            <w:pStyle w:val="Akapitzlist"/>
            <w:numPr>
              <w:ilvl w:val="3"/>
              <w:numId w:val="137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Organizacja wyjazdu na Dożynki Powiatowe. </w:t>
          </w:r>
        </w:p>
        <w:p w:rsidR="00BB0737" w:rsidRDefault="00B01560">
          <w:pPr>
            <w:pStyle w:val="Akapitzlist"/>
            <w:numPr>
              <w:ilvl w:val="3"/>
              <w:numId w:val="137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We wrześniu wspólnie ze Szkołą Podstawową w Medyce włączono się w ogólnopolską akcję „Narodowego Czytania Ballad i Romansów” Adama Mickiewicza, którą zorganiz</w:t>
          </w:r>
          <w:r>
            <w:rPr>
              <w:rFonts w:cs="Times New Roman"/>
            </w:rPr>
            <w:t>owano nad stawem w Medyce.</w:t>
          </w:r>
        </w:p>
        <w:p w:rsidR="00BB0737" w:rsidRDefault="00B01560">
          <w:pPr>
            <w:pStyle w:val="Akapitzlist"/>
            <w:numPr>
              <w:ilvl w:val="3"/>
              <w:numId w:val="137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Dzień Kawy – spotkanie dla dzieci ze Szkoły Podstawowej z Medyki – warsztaty plastyczne.</w:t>
          </w:r>
        </w:p>
        <w:p w:rsidR="00BB0737" w:rsidRDefault="00B01560">
          <w:pPr>
            <w:tabs>
              <w:tab w:val="left" w:pos="426"/>
            </w:tabs>
            <w:rPr>
              <w:rFonts w:cs="Times New Roman"/>
              <w:b/>
            </w:rPr>
          </w:pPr>
          <w:r>
            <w:rPr>
              <w:rFonts w:cs="Times New Roman"/>
              <w:b/>
            </w:rPr>
            <w:t xml:space="preserve">Październik </w:t>
          </w:r>
        </w:p>
        <w:p w:rsidR="00BB0737" w:rsidRDefault="00B01560">
          <w:pPr>
            <w:pStyle w:val="Akapitzlist"/>
            <w:numPr>
              <w:ilvl w:val="3"/>
              <w:numId w:val="138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9 października wspólnie z Wójtem Gminy Medyka, Medyckim Kołem Gospodyń Wiejskich i Sołtysem z miejscowości Medyka zorganizowano</w:t>
          </w:r>
          <w:r>
            <w:rPr>
              <w:rFonts w:cs="Times New Roman"/>
            </w:rPr>
            <w:t xml:space="preserve"> imprezę plenerową „Święto Kapusty”, nad którą patronat honorowy objął Marszałek Województwa Podkarpackiego. Przygotowano inscenizację „Kiszenia kapusty” i konkurs kulinarny: „Bitwa na kapustę”, w którym udział wzięły sołectwa wraz ze Stowarzyszeniami i Ko</w:t>
          </w:r>
          <w:r>
            <w:rPr>
              <w:rFonts w:cs="Times New Roman"/>
            </w:rPr>
            <w:t>łami Gospodyń z Gminy Medyka</w:t>
          </w:r>
        </w:p>
        <w:p w:rsidR="00BB0737" w:rsidRDefault="00B01560">
          <w:pPr>
            <w:pStyle w:val="Akapitzlist"/>
            <w:numPr>
              <w:ilvl w:val="3"/>
              <w:numId w:val="138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Prowadzenie tanecznych przerw w Szkole Podstawowej w Medyce.</w:t>
          </w:r>
        </w:p>
        <w:p w:rsidR="00BB0737" w:rsidRDefault="00B01560">
          <w:pPr>
            <w:pStyle w:val="Akapitzlist"/>
            <w:numPr>
              <w:ilvl w:val="3"/>
              <w:numId w:val="138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„Dzień Papieski” w Torkach. Co roku wspólnie z parafią w Torkach i Stowarzyszeniem Mieszkańców Wsi Torki „Nie Tylko Dla Siebie” oraz biblioteką organizowana jest uroc</w:t>
          </w:r>
          <w:r>
            <w:rPr>
              <w:rFonts w:cs="Times New Roman"/>
            </w:rPr>
            <w:t>zystość, podczas której śpiewane są pieśni religijne, wspomnienia o św. Janie Pawle II oraz podawana jest tradycyjna  kremówka papieska.</w:t>
          </w:r>
        </w:p>
        <w:p w:rsidR="00BB0737" w:rsidRDefault="00B01560">
          <w:pPr>
            <w:pStyle w:val="Akapitzlist"/>
            <w:numPr>
              <w:ilvl w:val="3"/>
              <w:numId w:val="138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21 października zorganizowano w „Pałacyku”, wspólnie ze Szkołą Podstawową z Medyki, gminny konkurs recytatorski dla ucz</w:t>
          </w:r>
          <w:r>
            <w:rPr>
              <w:rFonts w:cs="Times New Roman"/>
            </w:rPr>
            <w:t xml:space="preserve">niów z terenu Gminy Medyka poświęcony twórczości Marii Konopnickiej. </w:t>
          </w:r>
        </w:p>
        <w:p w:rsidR="00BB0737" w:rsidRDefault="00B01560">
          <w:pPr>
            <w:pStyle w:val="Akapitzlist"/>
            <w:numPr>
              <w:ilvl w:val="3"/>
              <w:numId w:val="138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„Święto Pieczonego Ziemniaka” – współorganizacja ze Szkołą Podstawową z Medyki  rajdu pieszego, ogniska, oraz  prowadzenie zabaw i tańców integracyjnych  dla młodzieży szkolnej. </w:t>
          </w:r>
        </w:p>
        <w:p w:rsidR="00BB0737" w:rsidRDefault="00B01560">
          <w:pPr>
            <w:pStyle w:val="Akapitzlist"/>
            <w:numPr>
              <w:ilvl w:val="3"/>
              <w:numId w:val="138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Spotkan</w:t>
          </w:r>
          <w:r>
            <w:rPr>
              <w:rFonts w:cs="Times New Roman"/>
            </w:rPr>
            <w:t>ie integracyjne pierwszoklasistów w „Pałacyku” – przygotowanie zabawy „Ćwierćland” we współpracy ze Szkołą Podstawową w Medyce.</w:t>
          </w:r>
        </w:p>
        <w:p w:rsidR="00BB0737" w:rsidRDefault="00B01560">
          <w:pPr>
            <w:pStyle w:val="Akapitzlist"/>
            <w:numPr>
              <w:ilvl w:val="3"/>
              <w:numId w:val="138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15  października przygotowano spotkanie z okazji 100 urodzin mieszkanki Siedlisk wraz z Wójtem Gminy Medyka oraz Kierownikiem Ur</w:t>
          </w:r>
          <w:r>
            <w:rPr>
              <w:rFonts w:cs="Times New Roman"/>
            </w:rPr>
            <w:t>zędu Stanu Cywilnego w Medyce.</w:t>
          </w:r>
        </w:p>
        <w:p w:rsidR="00BB0737" w:rsidRDefault="00B01560">
          <w:pPr>
            <w:pStyle w:val="Akapitzlist"/>
            <w:numPr>
              <w:ilvl w:val="3"/>
              <w:numId w:val="138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„Na Żwirowni” w miejscowości Torki zorganizowano „Święto ziemniaka” dla dzieci ze Szkoły Podstawowej w Torkach.</w:t>
          </w:r>
        </w:p>
        <w:p w:rsidR="00BB0737" w:rsidRDefault="00BB0737">
          <w:pPr>
            <w:pStyle w:val="Akapitzlist"/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</w:p>
        <w:p w:rsidR="00BB0737" w:rsidRDefault="00BB0737">
          <w:pPr>
            <w:pStyle w:val="Akapitzlist"/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</w:p>
        <w:p w:rsidR="00BB0737" w:rsidRDefault="00BB0737">
          <w:pPr>
            <w:pStyle w:val="Akapitzlist"/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</w:p>
        <w:p w:rsidR="00BB0737" w:rsidRDefault="00BB0737">
          <w:pPr>
            <w:pStyle w:val="Akapitzlist"/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</w:p>
        <w:p w:rsidR="00BB0737" w:rsidRDefault="00B01560">
          <w:pPr>
            <w:tabs>
              <w:tab w:val="left" w:pos="426"/>
            </w:tabs>
            <w:rPr>
              <w:rFonts w:cs="Times New Roman"/>
              <w:b/>
            </w:rPr>
          </w:pPr>
          <w:r>
            <w:rPr>
              <w:rFonts w:cs="Times New Roman"/>
              <w:b/>
            </w:rPr>
            <w:lastRenderedPageBreak/>
            <w:t xml:space="preserve">Listopad </w:t>
          </w:r>
        </w:p>
        <w:p w:rsidR="00BB0737" w:rsidRDefault="00B01560">
          <w:pPr>
            <w:pStyle w:val="Akapitzlist"/>
            <w:numPr>
              <w:ilvl w:val="3"/>
              <w:numId w:val="139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Organizacja wraz ze Szkołą Podstawową w Medyce castingu wokalnego do świątecznego teledysku, który </w:t>
          </w:r>
          <w:r>
            <w:rPr>
              <w:rFonts w:cs="Times New Roman"/>
            </w:rPr>
            <w:t>ukazał się w grudniu.</w:t>
          </w:r>
        </w:p>
        <w:p w:rsidR="00BB0737" w:rsidRDefault="00B01560">
          <w:pPr>
            <w:pStyle w:val="Akapitzlist"/>
            <w:numPr>
              <w:ilvl w:val="3"/>
              <w:numId w:val="139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10 listopada wspólnie z Wójtem Gminy Medyka oraz Szkołą Podstawową w Medyce zorganizowano „Wieczornicę” na sali gimnastycznej w Szkole Podstawowej w Medyce poświęconą obchodom rocznicy odzyskania niepodległości oraz  uroczyste poświęc</w:t>
          </w:r>
          <w:r>
            <w:rPr>
              <w:rFonts w:cs="Times New Roman"/>
            </w:rPr>
            <w:t xml:space="preserve">enie odnowionych grobów żołnierskich na Cmentarzu w Medyce. Uroczystość z udziałem Wojskowej Asysty Honorowej oraz Orkiestry Dętej z Medyki oraz złożenie wiązanek pod pomnikami. </w:t>
          </w:r>
        </w:p>
        <w:p w:rsidR="00BB0737" w:rsidRDefault="00B01560">
          <w:pPr>
            <w:pStyle w:val="Akapitzlist"/>
            <w:numPr>
              <w:ilvl w:val="3"/>
              <w:numId w:val="139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11 listopada kontynuowano gminne  uroczystości w kościele oraz udział w akcji</w:t>
          </w:r>
          <w:r>
            <w:rPr>
              <w:rFonts w:cs="Times New Roman"/>
            </w:rPr>
            <w:t xml:space="preserve"> „Niepodległa do Hymnu”.</w:t>
          </w:r>
        </w:p>
        <w:p w:rsidR="00BB0737" w:rsidRDefault="00B01560">
          <w:pPr>
            <w:pStyle w:val="Akapitzlist"/>
            <w:numPr>
              <w:ilvl w:val="3"/>
              <w:numId w:val="139"/>
            </w:numPr>
            <w:tabs>
              <w:tab w:val="left" w:pos="426"/>
            </w:tabs>
            <w:spacing w:after="0"/>
            <w:ind w:left="426"/>
            <w:rPr>
              <w:rFonts w:cs="Times New Roman"/>
              <w:b/>
            </w:rPr>
          </w:pPr>
          <w:r>
            <w:rPr>
              <w:rFonts w:cs="Times New Roman"/>
            </w:rPr>
            <w:t>„Dzień Seniora” w świetlicy w miejscowości Jaksmanice – dzięki współpracy Stowarzyszenia „Integracja Siedliska”, Radnych i Sołtysów z miejscowości Siedliska i Jaksmanice oraz pracownika Gminnego Centrum Kulturalnego z Medyki zorgan</w:t>
          </w:r>
          <w:r>
            <w:rPr>
              <w:rFonts w:cs="Times New Roman"/>
            </w:rPr>
            <w:t>izowano uroczystość dla seniorów obu miejscowości</w:t>
          </w:r>
          <w:r>
            <w:rPr>
              <w:rFonts w:cs="Times New Roman"/>
              <w:b/>
            </w:rPr>
            <w:t xml:space="preserve">. </w:t>
          </w:r>
        </w:p>
        <w:p w:rsidR="00BB0737" w:rsidRDefault="00B01560">
          <w:pPr>
            <w:pStyle w:val="Akapitzlist"/>
            <w:numPr>
              <w:ilvl w:val="3"/>
              <w:numId w:val="139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14 listopada w świetlicy w miejscowości Torki Stowarzyszenie Mieszkańców Wsi Torki wspólnie z Gminnym Centrum Kulturalnym zorganizowało warsztaty dla pań z Carvingu czyli rzeźbienia dekoracyjnego w warzyw</w:t>
          </w:r>
          <w:r>
            <w:rPr>
              <w:rFonts w:cs="Times New Roman"/>
            </w:rPr>
            <w:t xml:space="preserve">ach i owocach. </w:t>
          </w:r>
        </w:p>
        <w:p w:rsidR="00BB0737" w:rsidRDefault="00B01560">
          <w:pPr>
            <w:pStyle w:val="Akapitzlist"/>
            <w:numPr>
              <w:ilvl w:val="3"/>
              <w:numId w:val="139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19 listopada wspólnie z Wójtem Gminy Medyka oraz Medyckim Kołem Gospodyń zorganizowano potańcówkę w „Pałacyku” dla mieszkańców.  </w:t>
          </w:r>
        </w:p>
        <w:p w:rsidR="00BB0737" w:rsidRDefault="00B01560">
          <w:pPr>
            <w:pStyle w:val="Akapitzlist"/>
            <w:numPr>
              <w:ilvl w:val="3"/>
              <w:numId w:val="139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Przygotowano uroczystości „Złotych Godów” w Medyce w „Pałacyku” (dyplomy, zakup prezentów, stroików, przygotow</w:t>
          </w:r>
          <w:r>
            <w:rPr>
              <w:rFonts w:cs="Times New Roman"/>
            </w:rPr>
            <w:t>anie scenariusza spotkania, poczęstunku, zdjęcia) – współpraca z Kierownikiem Urzędu Stanu Cywilnego z Medyki oraz Wójtem Gminy Medyka.</w:t>
          </w:r>
        </w:p>
        <w:p w:rsidR="00BB0737" w:rsidRDefault="00B01560">
          <w:pPr>
            <w:tabs>
              <w:tab w:val="left" w:pos="426"/>
            </w:tabs>
            <w:rPr>
              <w:rFonts w:cs="Times New Roman"/>
              <w:b/>
            </w:rPr>
          </w:pPr>
          <w:r>
            <w:rPr>
              <w:rFonts w:cs="Times New Roman"/>
              <w:b/>
            </w:rPr>
            <w:t xml:space="preserve">Grudzień </w:t>
          </w:r>
        </w:p>
        <w:p w:rsidR="00BB0737" w:rsidRDefault="00B01560">
          <w:pPr>
            <w:pStyle w:val="Akapitzlist"/>
            <w:numPr>
              <w:ilvl w:val="3"/>
              <w:numId w:val="140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2 grudnia zorganizowano Mikołajkowe spotkanie z teatrem w pałacyku dla dzieci. </w:t>
          </w:r>
        </w:p>
        <w:p w:rsidR="00BB0737" w:rsidRDefault="00B01560">
          <w:pPr>
            <w:pStyle w:val="Akapitzlist"/>
            <w:numPr>
              <w:ilvl w:val="3"/>
              <w:numId w:val="140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2 grudnia zorganizowano wspóln</w:t>
          </w:r>
          <w:r>
            <w:rPr>
              <w:rFonts w:cs="Times New Roman"/>
            </w:rPr>
            <w:t>ie z Gminnym Centrum Kulturalnym w Medyce i Medyckim Kołem Gospodyń oraz Kołem Gospodyń Wiejskich z Hureczka florystyczne warsztaty Bożonarodzeniowe, które odbyły się w Siedzibie Gminnego Centrum Kulturalnego.</w:t>
          </w:r>
        </w:p>
        <w:p w:rsidR="00BB0737" w:rsidRDefault="00B01560">
          <w:pPr>
            <w:pStyle w:val="Akapitzlist"/>
            <w:numPr>
              <w:ilvl w:val="3"/>
              <w:numId w:val="140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3 grudnia w Medyce w „Pałacyku” zorganizowano </w:t>
          </w:r>
          <w:r>
            <w:rPr>
              <w:rFonts w:cs="Times New Roman"/>
            </w:rPr>
            <w:t xml:space="preserve">spotkanie dla mieszkańców Gminy Medyka na temat odnawialnych źródeł energii. </w:t>
          </w:r>
        </w:p>
        <w:p w:rsidR="00BB0737" w:rsidRDefault="00B01560">
          <w:pPr>
            <w:pStyle w:val="Akapitzlist"/>
            <w:numPr>
              <w:ilvl w:val="3"/>
              <w:numId w:val="140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 grudniu został nagrany teledysk do piosenki „Szczęśliwych tylko dni”.</w:t>
          </w:r>
        </w:p>
        <w:p w:rsidR="00BB0737" w:rsidRDefault="00B01560">
          <w:pPr>
            <w:pStyle w:val="Akapitzlist"/>
            <w:numPr>
              <w:ilvl w:val="3"/>
              <w:numId w:val="140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Igrzyska Dzieci w Szachach Drużynowych – na szczeblu rejonowym zorganizowano wspólnie ze Szkołą Podstawową</w:t>
          </w:r>
          <w:r>
            <w:rPr>
              <w:rFonts w:cs="Times New Roman"/>
            </w:rPr>
            <w:t xml:space="preserve"> w Torkach w „Pałacyku”. </w:t>
          </w:r>
        </w:p>
        <w:p w:rsidR="00BB0737" w:rsidRDefault="00B01560">
          <w:pPr>
            <w:pStyle w:val="Akapitzlist"/>
            <w:numPr>
              <w:ilvl w:val="3"/>
              <w:numId w:val="140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Warsztaty Bożonarodzeniowe w Świetlicy w Medyce dla dzieci (bombki, kartki, pieczenie dekorowanie pierników. Wspólne świąteczne dekorowanie świetlic oraz ubieranie choinek).</w:t>
          </w:r>
        </w:p>
        <w:p w:rsidR="00BB0737" w:rsidRDefault="00B01560">
          <w:pPr>
            <w:pStyle w:val="Akapitzlist"/>
            <w:numPr>
              <w:ilvl w:val="3"/>
              <w:numId w:val="140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Warsztaty bożonarodzeniowe w świetlicy w Medyce dla doro</w:t>
          </w:r>
          <w:r>
            <w:rPr>
              <w:rFonts w:cs="Times New Roman"/>
            </w:rPr>
            <w:t>słych w formie szkolenia.</w:t>
          </w:r>
        </w:p>
        <w:p w:rsidR="00BB0737" w:rsidRDefault="00B01560">
          <w:pPr>
            <w:pStyle w:val="Akapitzlist"/>
            <w:numPr>
              <w:ilvl w:val="3"/>
              <w:numId w:val="140"/>
            </w:numPr>
            <w:tabs>
              <w:tab w:val="left" w:pos="426"/>
            </w:tabs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Warsztaty bożonarodzeniowe w świetlicy w Lesznie dla dzieci i dorosłych. (Pieczenie i dekorowanie pierników oraz wykonywanie stroików).</w:t>
          </w:r>
        </w:p>
        <w:p w:rsidR="00BB0737" w:rsidRDefault="00B01560">
          <w:pPr>
            <w:pStyle w:val="Akapitzlist"/>
            <w:numPr>
              <w:ilvl w:val="3"/>
              <w:numId w:val="140"/>
            </w:numPr>
            <w:tabs>
              <w:tab w:val="left" w:pos="426"/>
            </w:tabs>
            <w:spacing w:after="0"/>
            <w:ind w:left="426"/>
            <w:jc w:val="left"/>
          </w:pPr>
          <w:r>
            <w:rPr>
              <w:rFonts w:cs="Times New Roman"/>
            </w:rPr>
            <w:t>Przygotowano zabawę Sylwestrową w „Pałacyku”.</w:t>
          </w:r>
          <w:r>
            <w:br/>
          </w:r>
        </w:p>
        <w:p w:rsidR="00BB0737" w:rsidRDefault="00B01560">
          <w:pPr>
            <w:pStyle w:val="Akapitzlist"/>
            <w:tabs>
              <w:tab w:val="left" w:pos="426"/>
            </w:tabs>
            <w:spacing w:after="0"/>
            <w:ind w:left="426"/>
            <w:jc w:val="left"/>
          </w:pPr>
          <w:r>
            <w:rPr>
              <w:color w:val="000000"/>
            </w:rPr>
            <w:lastRenderedPageBreak/>
            <w:tab/>
            <w:t xml:space="preserve">W świetlicach i „Pałacyku” były również </w:t>
          </w:r>
          <w:r>
            <w:rPr>
              <w:color w:val="000000"/>
            </w:rPr>
            <w:t>organizowane zebrania: wiejskie, osp, klubów sportowych, stowarzyszeń, trójek klasowych, rodziców dzieci komunijnych, zbieranie podatków, wynajęcia, próby zespołów muzycznych, szkolenia rolników.</w:t>
          </w:r>
        </w:p>
        <w:p w:rsidR="00BB0737" w:rsidRDefault="00BB0737">
          <w:pPr>
            <w:pStyle w:val="Standard"/>
            <w:spacing w:line="276" w:lineRule="auto"/>
            <w:ind w:firstLine="360"/>
            <w:jc w:val="both"/>
            <w:rPr>
              <w:color w:val="000000"/>
            </w:rPr>
          </w:pPr>
        </w:p>
        <w:p w:rsidR="00BB0737" w:rsidRDefault="00BB0737">
          <w:pPr>
            <w:pStyle w:val="Standard"/>
            <w:spacing w:line="276" w:lineRule="auto"/>
            <w:ind w:firstLine="360"/>
            <w:jc w:val="both"/>
            <w:rPr>
              <w:color w:val="000000"/>
            </w:rPr>
          </w:pPr>
        </w:p>
        <w:p w:rsidR="00BB0737" w:rsidRDefault="00B01560">
          <w:pPr>
            <w:pStyle w:val="Nagwek2"/>
          </w:pPr>
          <w:bookmarkStart w:id="123" w:name="_Toc136338343"/>
          <w:r>
            <w:t>Działalność Orkiestry Dętej w Medyce</w:t>
          </w:r>
          <w:bookmarkEnd w:id="123"/>
        </w:p>
        <w:p w:rsidR="00BB0737" w:rsidRDefault="00B01560">
          <w:pPr>
            <w:pStyle w:val="Standard"/>
            <w:spacing w:line="276" w:lineRule="auto"/>
            <w:ind w:firstLine="360"/>
            <w:jc w:val="both"/>
            <w:rPr>
              <w:color w:val="000000"/>
            </w:rPr>
          </w:pPr>
          <w:r>
            <w:rPr>
              <w:color w:val="000000"/>
            </w:rPr>
            <w:t xml:space="preserve">Przy Gminnym Centrum </w:t>
          </w:r>
          <w:r>
            <w:rPr>
              <w:color w:val="000000"/>
            </w:rPr>
            <w:t xml:space="preserve">Kulturalnym w Medyce działalność prowadzi również Orkiestra Dęta z Medyki, która liczy 28 członków. W roku 2022 roku orkiestra po okresie pandemii powróciła do pełnej działalności. Odbywały się regularne próby </w:t>
          </w:r>
          <w:r>
            <w:rPr>
              <w:b/>
            </w:rPr>
            <w:t>–</w:t>
          </w:r>
          <w:r>
            <w:rPr>
              <w:color w:val="000000"/>
            </w:rPr>
            <w:t xml:space="preserve"> 8 razy w miesiącu. Orkiestra Dęta z Medyki u</w:t>
          </w:r>
          <w:r>
            <w:rPr>
              <w:color w:val="000000"/>
            </w:rPr>
            <w:t>czestniczyła w wielu wydarzeniach i uroczystościach na terenie gminy Medyka i powiatu przemyskiego.</w:t>
          </w:r>
        </w:p>
        <w:p w:rsidR="00BB0737" w:rsidRDefault="00B01560">
          <w:pPr>
            <w:pStyle w:val="Standard"/>
            <w:spacing w:line="276" w:lineRule="auto"/>
            <w:ind w:left="142"/>
            <w:jc w:val="both"/>
            <w:rPr>
              <w:color w:val="000000"/>
            </w:rPr>
          </w:pPr>
          <w:r>
            <w:rPr>
              <w:b/>
              <w:color w:val="000000"/>
            </w:rPr>
            <w:t xml:space="preserve"> Styczeń</w:t>
          </w:r>
          <w:r>
            <w:rPr>
              <w:color w:val="000000"/>
            </w:rPr>
            <w:t xml:space="preserve"> </w:t>
          </w:r>
        </w:p>
        <w:p w:rsidR="00BB0737" w:rsidRDefault="00B01560">
          <w:pPr>
            <w:pStyle w:val="Standard"/>
            <w:numPr>
              <w:ilvl w:val="0"/>
              <w:numId w:val="55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Orszak Trzech Króli w Medyce, oraz koncert kolęd w Pruchniku i Przemyślu w parafii Błonie.</w:t>
          </w:r>
        </w:p>
        <w:p w:rsidR="00BB0737" w:rsidRDefault="00B01560">
          <w:pPr>
            <w:pStyle w:val="Standard"/>
            <w:spacing w:line="276" w:lineRule="auto"/>
            <w:ind w:left="207"/>
            <w:jc w:val="both"/>
            <w:rPr>
              <w:color w:val="000000"/>
            </w:rPr>
          </w:pPr>
          <w:r>
            <w:rPr>
              <w:b/>
              <w:color w:val="000000"/>
            </w:rPr>
            <w:t>Marzec</w:t>
          </w:r>
        </w:p>
        <w:p w:rsidR="00BB0737" w:rsidRDefault="00B01560">
          <w:pPr>
            <w:pStyle w:val="Standard"/>
            <w:numPr>
              <w:ilvl w:val="0"/>
              <w:numId w:val="55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Oprawa muzyczna mszy świętej w Medyce w intencji</w:t>
          </w:r>
          <w:r>
            <w:rPr>
              <w:color w:val="000000"/>
            </w:rPr>
            <w:t xml:space="preserve"> zmarłych kolegów z orkiestry.</w:t>
          </w:r>
        </w:p>
        <w:p w:rsidR="00BB0737" w:rsidRDefault="00B01560">
          <w:pPr>
            <w:pStyle w:val="Standard"/>
            <w:spacing w:line="276" w:lineRule="auto"/>
            <w:ind w:left="207"/>
            <w:jc w:val="both"/>
            <w:rPr>
              <w:color w:val="000000"/>
            </w:rPr>
          </w:pPr>
          <w:r>
            <w:rPr>
              <w:b/>
              <w:color w:val="000000"/>
            </w:rPr>
            <w:t>Kwiecień</w:t>
          </w:r>
        </w:p>
        <w:p w:rsidR="00BB0737" w:rsidRDefault="00B01560">
          <w:pPr>
            <w:pStyle w:val="Standard"/>
            <w:numPr>
              <w:ilvl w:val="0"/>
              <w:numId w:val="55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Uczestnictwo w rezurekcji Wielkanocnej.</w:t>
          </w:r>
        </w:p>
        <w:p w:rsidR="00BB0737" w:rsidRDefault="00B01560">
          <w:pPr>
            <w:pStyle w:val="Standard"/>
            <w:spacing w:line="276" w:lineRule="auto"/>
            <w:ind w:left="207"/>
            <w:jc w:val="both"/>
            <w:rPr>
              <w:color w:val="000000"/>
            </w:rPr>
          </w:pPr>
          <w:r>
            <w:rPr>
              <w:b/>
              <w:color w:val="000000"/>
            </w:rPr>
            <w:t>Maj</w:t>
          </w:r>
        </w:p>
        <w:p w:rsidR="00BB0737" w:rsidRDefault="00B01560">
          <w:pPr>
            <w:pStyle w:val="Standard"/>
            <w:numPr>
              <w:ilvl w:val="0"/>
              <w:numId w:val="55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Udział we mszy św. w Parafii Miłosierdzia Bożego w Przemyślu w intencji Stowarzyszenia Metalowych Serc.</w:t>
          </w:r>
        </w:p>
        <w:p w:rsidR="00BB0737" w:rsidRDefault="00B01560">
          <w:pPr>
            <w:pStyle w:val="Standard"/>
            <w:numPr>
              <w:ilvl w:val="0"/>
              <w:numId w:val="55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Udział w uroczystościach obchodów Święta Konstytucji 3 maja w Medyce</w:t>
          </w:r>
          <w:r>
            <w:rPr>
              <w:color w:val="000000"/>
            </w:rPr>
            <w:t>.</w:t>
          </w:r>
        </w:p>
        <w:p w:rsidR="00BB0737" w:rsidRDefault="00B01560">
          <w:pPr>
            <w:pStyle w:val="Standard"/>
            <w:numPr>
              <w:ilvl w:val="0"/>
              <w:numId w:val="55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Udział w odpuście w miejscowości Czarna.</w:t>
          </w:r>
        </w:p>
        <w:p w:rsidR="00BB0737" w:rsidRDefault="00B01560">
          <w:pPr>
            <w:pStyle w:val="Standard"/>
            <w:spacing w:line="276" w:lineRule="auto"/>
            <w:ind w:firstLine="207"/>
            <w:jc w:val="both"/>
            <w:rPr>
              <w:color w:val="000000"/>
            </w:rPr>
          </w:pPr>
          <w:r>
            <w:rPr>
              <w:b/>
              <w:color w:val="000000"/>
            </w:rPr>
            <w:t>Czerwiec</w:t>
          </w:r>
        </w:p>
        <w:p w:rsidR="00BB0737" w:rsidRDefault="00B01560">
          <w:pPr>
            <w:pStyle w:val="Standard"/>
            <w:numPr>
              <w:ilvl w:val="0"/>
              <w:numId w:val="55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Uświetnienie uroczystości Bożego Ciała i odpustu parafialnego w Medyce.</w:t>
          </w:r>
        </w:p>
        <w:p w:rsidR="00BB0737" w:rsidRDefault="00B01560">
          <w:pPr>
            <w:pStyle w:val="Standard"/>
            <w:numPr>
              <w:ilvl w:val="0"/>
              <w:numId w:val="55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Udział w festynie organizowanym przez Gminne Centrum Kulturalne w Medyce i plenerowy koncert dla mieszkańców Medyki nad stawem.</w:t>
          </w:r>
        </w:p>
        <w:p w:rsidR="00BB0737" w:rsidRDefault="00B01560">
          <w:pPr>
            <w:pStyle w:val="Standard"/>
            <w:spacing w:line="276" w:lineRule="auto"/>
            <w:ind w:left="207"/>
            <w:jc w:val="both"/>
            <w:rPr>
              <w:color w:val="000000"/>
            </w:rPr>
          </w:pPr>
          <w:r>
            <w:rPr>
              <w:b/>
              <w:color w:val="000000"/>
            </w:rPr>
            <w:t>Lipi</w:t>
          </w:r>
          <w:r>
            <w:rPr>
              <w:b/>
              <w:color w:val="000000"/>
            </w:rPr>
            <w:t>ec</w:t>
          </w:r>
        </w:p>
        <w:p w:rsidR="00BB0737" w:rsidRDefault="00B01560">
          <w:pPr>
            <w:pStyle w:val="Standard"/>
            <w:numPr>
              <w:ilvl w:val="0"/>
              <w:numId w:val="55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Uczestnictwo w odpuście parafialnym w Stubnie.</w:t>
          </w:r>
        </w:p>
        <w:p w:rsidR="00BB0737" w:rsidRDefault="00B01560">
          <w:pPr>
            <w:pStyle w:val="Standard"/>
            <w:spacing w:line="276" w:lineRule="auto"/>
            <w:ind w:left="207"/>
            <w:jc w:val="both"/>
            <w:rPr>
              <w:color w:val="000000"/>
            </w:rPr>
          </w:pPr>
          <w:r>
            <w:rPr>
              <w:b/>
              <w:color w:val="000000"/>
            </w:rPr>
            <w:t>Sierpień</w:t>
          </w:r>
        </w:p>
        <w:p w:rsidR="00BB0737" w:rsidRDefault="00B01560">
          <w:pPr>
            <w:pStyle w:val="Standard"/>
            <w:numPr>
              <w:ilvl w:val="0"/>
              <w:numId w:val="55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Udział w odpuście parafialnym w Torkach.</w:t>
          </w:r>
        </w:p>
        <w:p w:rsidR="00BB0737" w:rsidRDefault="00B01560">
          <w:pPr>
            <w:pStyle w:val="Standard"/>
            <w:numPr>
              <w:ilvl w:val="0"/>
              <w:numId w:val="55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Koncert wspólnie z zespołem „5 Batalionu Strzelców Podhalańskich” z Przemyśla na zakończenie wakacji nad  stawem w Medyce.</w:t>
          </w:r>
        </w:p>
        <w:p w:rsidR="00BB0737" w:rsidRDefault="00B01560">
          <w:pPr>
            <w:pStyle w:val="Standard"/>
            <w:spacing w:line="276" w:lineRule="auto"/>
            <w:ind w:firstLine="207"/>
            <w:jc w:val="both"/>
            <w:rPr>
              <w:color w:val="000000"/>
            </w:rPr>
          </w:pPr>
          <w:r>
            <w:rPr>
              <w:b/>
              <w:color w:val="000000"/>
            </w:rPr>
            <w:t>Wrzesień</w:t>
          </w:r>
        </w:p>
        <w:p w:rsidR="00BB0737" w:rsidRDefault="00B01560">
          <w:pPr>
            <w:pStyle w:val="Standard"/>
            <w:numPr>
              <w:ilvl w:val="0"/>
              <w:numId w:val="56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 xml:space="preserve">Udział w poświęceniu </w:t>
          </w:r>
          <w:r>
            <w:rPr>
              <w:color w:val="000000"/>
            </w:rPr>
            <w:t>odnowionych nagrobków poległych żołnierzy w miejscowości Hurko.</w:t>
          </w:r>
        </w:p>
        <w:p w:rsidR="00BB0737" w:rsidRDefault="00B01560">
          <w:pPr>
            <w:pStyle w:val="Standard"/>
            <w:numPr>
              <w:ilvl w:val="0"/>
              <w:numId w:val="56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Udział w poświęceniu Sztandaru w Wojewódzkim Szpitalu w Przemyślu.</w:t>
          </w:r>
        </w:p>
        <w:p w:rsidR="00BB0737" w:rsidRDefault="00B01560">
          <w:pPr>
            <w:pStyle w:val="Standard"/>
            <w:spacing w:line="276" w:lineRule="auto"/>
            <w:ind w:left="207"/>
            <w:jc w:val="both"/>
            <w:rPr>
              <w:color w:val="000000"/>
            </w:rPr>
          </w:pPr>
          <w:r>
            <w:rPr>
              <w:b/>
              <w:color w:val="000000"/>
            </w:rPr>
            <w:t>Październik</w:t>
          </w:r>
        </w:p>
        <w:p w:rsidR="00BB0737" w:rsidRDefault="00B01560">
          <w:pPr>
            <w:pStyle w:val="Standard"/>
            <w:numPr>
              <w:ilvl w:val="0"/>
              <w:numId w:val="56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Zorganizowano warsztaty muzyczne dla dzieci z przedszkola w Medyce.</w:t>
          </w:r>
        </w:p>
        <w:p w:rsidR="00BB0737" w:rsidRDefault="00B01560">
          <w:pPr>
            <w:pStyle w:val="Standard"/>
            <w:spacing w:line="276" w:lineRule="auto"/>
            <w:ind w:left="207"/>
            <w:jc w:val="both"/>
            <w:rPr>
              <w:color w:val="000000"/>
            </w:rPr>
          </w:pPr>
          <w:r>
            <w:rPr>
              <w:b/>
              <w:color w:val="000000"/>
            </w:rPr>
            <w:t>Listopad</w:t>
          </w:r>
        </w:p>
        <w:p w:rsidR="00BB0737" w:rsidRDefault="00B01560">
          <w:pPr>
            <w:pStyle w:val="Standard"/>
            <w:numPr>
              <w:ilvl w:val="0"/>
              <w:numId w:val="56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>Udział w dwudniowych obchodach Święt</w:t>
          </w:r>
          <w:r>
            <w:rPr>
              <w:color w:val="000000"/>
            </w:rPr>
            <w:t>a Niepodległości w Medyce.</w:t>
          </w:r>
        </w:p>
        <w:p w:rsidR="00BB0737" w:rsidRDefault="00B01560">
          <w:pPr>
            <w:pStyle w:val="Standard"/>
            <w:numPr>
              <w:ilvl w:val="0"/>
              <w:numId w:val="56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 xml:space="preserve">Obchody  święta kolejarzy w miejscowości Żurawica. </w:t>
          </w:r>
        </w:p>
        <w:p w:rsidR="00BB0737" w:rsidRDefault="00B01560">
          <w:pPr>
            <w:pStyle w:val="Standard"/>
            <w:spacing w:line="276" w:lineRule="auto"/>
            <w:ind w:left="207"/>
            <w:jc w:val="both"/>
            <w:rPr>
              <w:color w:val="000000"/>
            </w:rPr>
          </w:pPr>
          <w:r>
            <w:rPr>
              <w:b/>
              <w:color w:val="000000"/>
            </w:rPr>
            <w:t>Grudzień</w:t>
          </w:r>
        </w:p>
        <w:p w:rsidR="00BB0737" w:rsidRDefault="00B01560">
          <w:pPr>
            <w:pStyle w:val="Standard"/>
            <w:numPr>
              <w:ilvl w:val="0"/>
              <w:numId w:val="56"/>
            </w:numPr>
            <w:spacing w:line="276" w:lineRule="auto"/>
            <w:ind w:left="567"/>
            <w:jc w:val="both"/>
            <w:rPr>
              <w:color w:val="000000"/>
            </w:rPr>
          </w:pPr>
          <w:r>
            <w:rPr>
              <w:color w:val="000000"/>
            </w:rPr>
            <w:t xml:space="preserve"> Rok 2022 zakończono udziałem w uroczystościach związanych z Bożym Narodzeniem.                          </w:t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  <w:rPr>
              <w:color w:val="000000"/>
            </w:rPr>
          </w:pPr>
          <w:r>
            <w:rPr>
              <w:color w:val="000000"/>
            </w:rPr>
            <w:lastRenderedPageBreak/>
            <w:t xml:space="preserve">      </w:t>
          </w:r>
          <w:r>
            <w:rPr>
              <w:color w:val="000000"/>
            </w:rPr>
            <w:tab/>
          </w:r>
        </w:p>
        <w:p w:rsidR="00BB0737" w:rsidRDefault="00B01560">
          <w:pPr>
            <w:pStyle w:val="Standard"/>
            <w:spacing w:line="276" w:lineRule="auto"/>
            <w:ind w:firstLine="360"/>
            <w:jc w:val="both"/>
            <w:rPr>
              <w:color w:val="000000"/>
            </w:rPr>
          </w:pPr>
          <w:r>
            <w:rPr>
              <w:color w:val="000000"/>
            </w:rPr>
            <w:t xml:space="preserve">W 2022 roku Orkiestra Dęta otrzymała dofinansowanie z </w:t>
          </w:r>
          <w:r>
            <w:rPr>
              <w:color w:val="000000"/>
            </w:rPr>
            <w:t>mienia wiejskiego i Urzędu Gminy w Medyce na zakup części sortów mundurowych, oraz niezbędnego wyposażenia w kwocie 6 500 zł.</w:t>
          </w:r>
        </w:p>
        <w:p w:rsidR="00BB0737" w:rsidRDefault="00BB0737"/>
        <w:p w:rsidR="00BB0737" w:rsidRDefault="00BB0737"/>
        <w:p w:rsidR="00BB0737" w:rsidRDefault="00B01560">
          <w:pPr>
            <w:pStyle w:val="Nagwek2"/>
          </w:pPr>
          <w:bookmarkStart w:id="124" w:name="_Toc136338344"/>
          <w:r>
            <w:rPr>
              <w:shd w:val="clear" w:color="auto" w:fill="FFFFFF"/>
            </w:rPr>
            <w:t>Działalność Gminnej Biblioteki Publicznej w Medyce</w:t>
          </w:r>
          <w:bookmarkEnd w:id="124"/>
        </w:p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t>Gminna Biblioteka Publiczna w Medyce jest samorządową instytucją kultury, słu</w:t>
          </w:r>
          <w:r>
            <w:t>żącą zaspokajaniu potrzeb oświatowych, kulturalnych i informacyjnych społeczeństwa Gminy oraz uczestniczy w upowszechnianiu wiedzy i kultury. Biblioteka swoje zadania wykonuje w siedzibie głównej w Medyce, a poza siedzibą dodatkowo funkcjonują filie Biblio</w:t>
          </w:r>
          <w:r>
            <w:t>teki w następujących miejscowościach:</w:t>
          </w:r>
        </w:p>
        <w:p w:rsidR="00BB0737" w:rsidRDefault="00B01560">
          <w:pPr>
            <w:pStyle w:val="Standard"/>
            <w:numPr>
              <w:ilvl w:val="0"/>
              <w:numId w:val="57"/>
            </w:numPr>
            <w:spacing w:line="276" w:lineRule="auto"/>
            <w:jc w:val="both"/>
          </w:pPr>
          <w:r>
            <w:t>Jaksmanicach,</w:t>
          </w:r>
        </w:p>
        <w:p w:rsidR="00BB0737" w:rsidRDefault="00B01560">
          <w:pPr>
            <w:pStyle w:val="Standard"/>
            <w:numPr>
              <w:ilvl w:val="0"/>
              <w:numId w:val="57"/>
            </w:numPr>
            <w:spacing w:line="276" w:lineRule="auto"/>
            <w:jc w:val="both"/>
          </w:pPr>
          <w:r>
            <w:t>Lesznie,</w:t>
          </w:r>
        </w:p>
        <w:p w:rsidR="00BB0737" w:rsidRDefault="00B01560">
          <w:pPr>
            <w:pStyle w:val="Standard"/>
            <w:numPr>
              <w:ilvl w:val="0"/>
              <w:numId w:val="57"/>
            </w:numPr>
            <w:spacing w:line="276" w:lineRule="auto"/>
            <w:jc w:val="both"/>
          </w:pPr>
          <w:r>
            <w:t>Torkach,</w:t>
          </w:r>
        </w:p>
        <w:p w:rsidR="00BB0737" w:rsidRDefault="00B01560">
          <w:pPr>
            <w:pStyle w:val="Standard"/>
            <w:numPr>
              <w:ilvl w:val="0"/>
              <w:numId w:val="57"/>
            </w:numPr>
            <w:spacing w:line="276" w:lineRule="auto"/>
            <w:jc w:val="both"/>
          </w:pPr>
          <w:r>
            <w:t>punkt biblioteczny w Hurku.</w:t>
          </w:r>
        </w:p>
        <w:p w:rsidR="00BB0737" w:rsidRDefault="00BB0737">
          <w:pPr>
            <w:pStyle w:val="Standard"/>
            <w:spacing w:line="276" w:lineRule="auto"/>
            <w:ind w:left="1080"/>
            <w:jc w:val="both"/>
          </w:pPr>
        </w:p>
        <w:p w:rsidR="00BB0737" w:rsidRDefault="00B01560">
          <w:pPr>
            <w:pStyle w:val="Standard"/>
            <w:spacing w:line="276" w:lineRule="auto"/>
            <w:jc w:val="both"/>
          </w:pPr>
          <w:r>
            <w:t>W Gminnej Bibliotece Publicznej w Medyce w 2022 roku zatrudnieni byli:</w:t>
          </w:r>
        </w:p>
        <w:p w:rsidR="00BB0737" w:rsidRDefault="00B01560">
          <w:pPr>
            <w:pStyle w:val="Standard"/>
            <w:numPr>
              <w:ilvl w:val="0"/>
              <w:numId w:val="58"/>
            </w:numPr>
            <w:spacing w:line="276" w:lineRule="auto"/>
            <w:ind w:left="1134"/>
            <w:jc w:val="both"/>
          </w:pPr>
          <w:r>
            <w:t>Dyrektor Gminnej Biblioteki Publicznej w Medyce,</w:t>
          </w:r>
        </w:p>
        <w:p w:rsidR="00BB0737" w:rsidRDefault="00B01560">
          <w:pPr>
            <w:pStyle w:val="Standard"/>
            <w:numPr>
              <w:ilvl w:val="0"/>
              <w:numId w:val="58"/>
            </w:numPr>
            <w:spacing w:line="276" w:lineRule="auto"/>
            <w:ind w:left="1134"/>
            <w:jc w:val="both"/>
          </w:pPr>
          <w:r>
            <w:t xml:space="preserve">Kierownik Filii bibliotecznej w </w:t>
          </w:r>
          <w:r>
            <w:t>Jaksmanicach,</w:t>
          </w:r>
        </w:p>
        <w:p w:rsidR="00BB0737" w:rsidRDefault="00B01560">
          <w:pPr>
            <w:pStyle w:val="Standard"/>
            <w:numPr>
              <w:ilvl w:val="0"/>
              <w:numId w:val="58"/>
            </w:numPr>
            <w:spacing w:line="276" w:lineRule="auto"/>
            <w:ind w:left="1134"/>
            <w:jc w:val="both"/>
          </w:pPr>
          <w:r>
            <w:t>Kierownik Filii bibliotecznej w Lesznie,</w:t>
          </w:r>
        </w:p>
        <w:p w:rsidR="00BB0737" w:rsidRDefault="00B01560">
          <w:pPr>
            <w:pStyle w:val="Standard"/>
            <w:numPr>
              <w:ilvl w:val="0"/>
              <w:numId w:val="58"/>
            </w:numPr>
            <w:spacing w:line="276" w:lineRule="auto"/>
            <w:ind w:left="1134"/>
            <w:jc w:val="both"/>
          </w:pPr>
          <w:r>
            <w:t>Magazynier biblioteczny w Torkach,</w:t>
          </w:r>
        </w:p>
        <w:p w:rsidR="00BB0737" w:rsidRDefault="00B01560">
          <w:pPr>
            <w:pStyle w:val="Standard"/>
            <w:numPr>
              <w:ilvl w:val="0"/>
              <w:numId w:val="58"/>
            </w:numPr>
            <w:spacing w:line="276" w:lineRule="auto"/>
            <w:ind w:left="1134"/>
            <w:jc w:val="both"/>
          </w:pPr>
          <w:r>
            <w:t>Główny Księgowy,</w:t>
          </w:r>
        </w:p>
        <w:p w:rsidR="00BB0737" w:rsidRDefault="00B01560">
          <w:pPr>
            <w:pStyle w:val="Standard"/>
            <w:numPr>
              <w:ilvl w:val="0"/>
              <w:numId w:val="58"/>
            </w:numPr>
            <w:spacing w:line="276" w:lineRule="auto"/>
            <w:ind w:left="1134"/>
            <w:jc w:val="both"/>
          </w:pPr>
          <w:r>
            <w:t>Pomoc administracyjna.</w:t>
          </w:r>
        </w:p>
        <w:p w:rsidR="00BB0737" w:rsidRDefault="00BB0737">
          <w:pPr>
            <w:pStyle w:val="Standard"/>
            <w:spacing w:line="276" w:lineRule="auto"/>
            <w:ind w:left="1134"/>
            <w:jc w:val="both"/>
          </w:pPr>
        </w:p>
        <w:p w:rsidR="00BB0737" w:rsidRDefault="00B01560">
          <w:pPr>
            <w:pStyle w:val="Standard"/>
            <w:spacing w:line="276" w:lineRule="auto"/>
            <w:ind w:firstLine="720"/>
            <w:jc w:val="both"/>
            <w:rPr>
              <w:szCs w:val="28"/>
            </w:rPr>
          </w:pPr>
          <w:r>
            <w:rPr>
              <w:szCs w:val="28"/>
            </w:rPr>
            <w:t>Kadra bibliotekarska to 4 osoby na ½ etatu na obsadach jednoosobowych, pomoc administracyjna ½ oraz księgowa na ⅟</w:t>
          </w:r>
          <w:r>
            <w:rPr>
              <w:szCs w:val="28"/>
              <w:vertAlign w:val="subscript"/>
            </w:rPr>
            <w:t>4</w:t>
          </w:r>
          <w:r>
            <w:rPr>
              <w:szCs w:val="28"/>
            </w:rPr>
            <w:t xml:space="preserve"> etatu. Bib</w:t>
          </w:r>
          <w:r>
            <w:rPr>
              <w:szCs w:val="28"/>
            </w:rPr>
            <w:t>lioteka obsługuje punkt biblioteczny w Hurku, który korzysta z księgozbioru i nowości wydawniczych Gminnej Biblioteki Publicznej  w Medyce.</w:t>
          </w:r>
        </w:p>
        <w:p w:rsidR="00BB0737" w:rsidRDefault="00B01560">
          <w:pPr>
            <w:pStyle w:val="Standard"/>
            <w:spacing w:line="276" w:lineRule="auto"/>
            <w:ind w:firstLine="720"/>
            <w:jc w:val="both"/>
            <w:rPr>
              <w:szCs w:val="28"/>
            </w:rPr>
          </w:pPr>
          <w:r>
            <w:rPr>
              <w:szCs w:val="28"/>
            </w:rPr>
            <w:t>Placówki czynne są przez 5 dni w tygodniu. W tym czasie pracownicy wypełniają swój zakres czynności, do którego nale</w:t>
          </w:r>
          <w:r>
            <w:rPr>
              <w:szCs w:val="28"/>
            </w:rPr>
            <w:t>ży: gromadzenie, opracowywanie i przechowywanie materiałów bibliotecznych, obsługa użytkowników jak i udostępnianie zbiorów bibliotecznych na miejscu oraz wypożyczanie na zewnątrz. Do zadań Gminnej Biblioteki Publicznej  w Medyce należy także prowadzenie d</w:t>
          </w:r>
          <w:r>
            <w:rPr>
              <w:szCs w:val="28"/>
            </w:rPr>
            <w:t xml:space="preserve">ziałalności informacyjnej, bibliograficznej, dokumentacyjnej i statystycznej. Biblioteka prowadzi wypożyczenia międzybiblioteczne z uwzględnieniem potrzeb społeczeństwa, a także współdziała z innymi bibliotekami i instytucjami. Organizuje i prowadzi różne </w:t>
          </w:r>
          <w:r>
            <w:rPr>
              <w:szCs w:val="28"/>
            </w:rPr>
            <w:t>formy pracy z czytelnikami, które mają służyć popularyzacji książki, czytelnictwa i biblioteki.</w:t>
          </w:r>
        </w:p>
        <w:p w:rsidR="00BB0737" w:rsidRDefault="00B01560">
          <w:pPr>
            <w:pStyle w:val="Standard"/>
            <w:spacing w:line="276" w:lineRule="auto"/>
            <w:ind w:firstLine="720"/>
            <w:jc w:val="both"/>
            <w:rPr>
              <w:szCs w:val="28"/>
            </w:rPr>
          </w:pPr>
          <w:r>
            <w:rPr>
              <w:szCs w:val="28"/>
            </w:rPr>
            <w:t xml:space="preserve">W roku 2022, Gminna Biblioteka Publiczna  w Medyce zarejestrowała </w:t>
          </w:r>
          <w:r>
            <w:rPr>
              <w:bCs/>
              <w:szCs w:val="28"/>
            </w:rPr>
            <w:t>537 c</w:t>
          </w:r>
          <w:r>
            <w:rPr>
              <w:szCs w:val="28"/>
            </w:rPr>
            <w:t xml:space="preserve">zytelników, którzy łącznie z czasopismami wypożyczyli i korzystali na miejscu z </w:t>
          </w:r>
          <w:r>
            <w:rPr>
              <w:bCs/>
              <w:szCs w:val="28"/>
            </w:rPr>
            <w:t xml:space="preserve">5 090 </w:t>
          </w:r>
          <w:r>
            <w:rPr>
              <w:szCs w:val="28"/>
            </w:rPr>
            <w:t>egz</w:t>
          </w:r>
          <w:r>
            <w:rPr>
              <w:szCs w:val="28"/>
            </w:rPr>
            <w:t>emplarzy, (czyli</w:t>
          </w:r>
          <w:r>
            <w:rPr>
              <w:bCs/>
              <w:szCs w:val="28"/>
            </w:rPr>
            <w:t xml:space="preserve"> 9</w:t>
          </w:r>
          <w:r>
            <w:rPr>
              <w:szCs w:val="28"/>
            </w:rPr>
            <w:t xml:space="preserve"> woluminów na jednego czytelnika).</w:t>
          </w:r>
          <w:r>
            <w:rPr>
              <w:sz w:val="20"/>
            </w:rPr>
            <w:t xml:space="preserve"> </w:t>
          </w:r>
          <w:r>
            <w:rPr>
              <w:szCs w:val="28"/>
            </w:rPr>
            <w:t xml:space="preserve">Biblioteki odwiedziło </w:t>
          </w:r>
          <w:r>
            <w:rPr>
              <w:bCs/>
              <w:szCs w:val="28"/>
            </w:rPr>
            <w:t xml:space="preserve">3 371 </w:t>
          </w:r>
          <w:r>
            <w:rPr>
              <w:szCs w:val="28"/>
            </w:rPr>
            <w:t>użytkowników, którzy przede wszystkim korzystali</w:t>
          </w:r>
          <w:r>
            <w:rPr>
              <w:sz w:val="20"/>
            </w:rPr>
            <w:t xml:space="preserve"> </w:t>
          </w:r>
          <w:r>
            <w:rPr>
              <w:szCs w:val="28"/>
            </w:rPr>
            <w:t>z takich</w:t>
          </w:r>
          <w:r>
            <w:rPr>
              <w:b/>
              <w:bCs/>
              <w:szCs w:val="28"/>
            </w:rPr>
            <w:t xml:space="preserve"> </w:t>
          </w:r>
          <w:r>
            <w:rPr>
              <w:szCs w:val="28"/>
            </w:rPr>
            <w:t>usług jak: dostęp do nowości wydawniczych i księgozbioru, informacji, czasopism, czytelni, kawiarenki czytelniczej or</w:t>
          </w:r>
          <w:r>
            <w:rPr>
              <w:szCs w:val="28"/>
            </w:rPr>
            <w:t>az</w:t>
          </w:r>
          <w:r>
            <w:rPr>
              <w:b/>
              <w:bCs/>
              <w:szCs w:val="28"/>
            </w:rPr>
            <w:t xml:space="preserve"> </w:t>
          </w:r>
          <w:r>
            <w:rPr>
              <w:szCs w:val="28"/>
            </w:rPr>
            <w:t xml:space="preserve">z Internetu. </w:t>
          </w:r>
        </w:p>
        <w:p w:rsidR="00BB0737" w:rsidRDefault="00B01560">
          <w:pPr>
            <w:pStyle w:val="Standard"/>
            <w:spacing w:line="276" w:lineRule="auto"/>
            <w:ind w:firstLine="720"/>
            <w:jc w:val="both"/>
          </w:pPr>
          <w:r>
            <w:rPr>
              <w:bCs/>
              <w:szCs w:val="28"/>
            </w:rPr>
            <w:t xml:space="preserve">Zbiory biblioteczne w 2022 r. wynosiły 22 544 woluminów. Stan księgozbioru powiększył się o 788 </w:t>
          </w:r>
          <w:r>
            <w:rPr>
              <w:szCs w:val="28"/>
            </w:rPr>
            <w:t>woluminów</w:t>
          </w:r>
          <w:r>
            <w:rPr>
              <w:bCs/>
              <w:szCs w:val="28"/>
            </w:rPr>
            <w:t>, w tym</w:t>
          </w:r>
          <w:r>
            <w:rPr>
              <w:szCs w:val="28"/>
            </w:rPr>
            <w:t xml:space="preserve"> zakupionych ze środków</w:t>
          </w:r>
          <w:r>
            <w:rPr>
              <w:sz w:val="20"/>
            </w:rPr>
            <w:t xml:space="preserve"> </w:t>
          </w:r>
          <w:r>
            <w:rPr>
              <w:szCs w:val="28"/>
            </w:rPr>
            <w:t xml:space="preserve">organizatora </w:t>
          </w:r>
          <w:r>
            <w:rPr>
              <w:color w:val="000000"/>
            </w:rPr>
            <w:t>–</w:t>
          </w:r>
          <w:r>
            <w:rPr>
              <w:szCs w:val="28"/>
            </w:rPr>
            <w:t xml:space="preserve"> </w:t>
          </w:r>
          <w:r>
            <w:rPr>
              <w:bCs/>
              <w:szCs w:val="28"/>
            </w:rPr>
            <w:t>481</w:t>
          </w:r>
          <w:r>
            <w:rPr>
              <w:szCs w:val="28"/>
            </w:rPr>
            <w:t xml:space="preserve"> </w:t>
          </w:r>
          <w:r>
            <w:rPr>
              <w:szCs w:val="28"/>
            </w:rPr>
            <w:lastRenderedPageBreak/>
            <w:t xml:space="preserve">woluminów na kwotę </w:t>
          </w:r>
          <w:r>
            <w:rPr>
              <w:bCs/>
              <w:szCs w:val="28"/>
            </w:rPr>
            <w:t>13 781,04</w:t>
          </w:r>
          <w:r>
            <w:rPr>
              <w:szCs w:val="28"/>
            </w:rPr>
            <w:t xml:space="preserve"> zł oraz z dotacji Ministerstwa Kultury </w:t>
          </w:r>
          <w:r>
            <w:rPr>
              <w:color w:val="000000"/>
            </w:rPr>
            <w:t>–</w:t>
          </w:r>
          <w:r>
            <w:rPr>
              <w:szCs w:val="28"/>
            </w:rPr>
            <w:t xml:space="preserve"> </w:t>
          </w:r>
          <w:r>
            <w:rPr>
              <w:bCs/>
              <w:szCs w:val="28"/>
            </w:rPr>
            <w:t xml:space="preserve">307 </w:t>
          </w:r>
          <w:r>
            <w:rPr>
              <w:szCs w:val="28"/>
            </w:rPr>
            <w:t xml:space="preserve">woluminów na kwotę </w:t>
          </w:r>
          <w:r>
            <w:rPr>
              <w:bCs/>
              <w:szCs w:val="28"/>
            </w:rPr>
            <w:t>10 000,00</w:t>
          </w:r>
          <w:r>
            <w:rPr>
              <w:szCs w:val="28"/>
            </w:rPr>
            <w:t xml:space="preserve"> zł. </w:t>
          </w:r>
          <w:r>
            <w:rPr>
              <w:bCs/>
              <w:szCs w:val="28"/>
            </w:rPr>
            <w:t>Wartość całkowita zakupów wyniosła 23 781,04 zł.</w:t>
          </w:r>
          <w:r>
            <w:t xml:space="preserve"> </w:t>
          </w:r>
          <w:r>
            <w:rPr>
              <w:szCs w:val="28"/>
            </w:rPr>
            <w:t>Wszystkich zakupów dokonano na podstawie zapotrzebowania według analizy potrzeb czytelniczych lokalnego środowiska czytelniczego. Zakup pozwolił na uzupełnienie zbiorów bibli</w:t>
          </w:r>
          <w:r>
            <w:rPr>
              <w:szCs w:val="28"/>
            </w:rPr>
            <w:t>oteki dostosowując je do potrzeb czytelniczych.</w:t>
          </w:r>
          <w:r>
            <w:t xml:space="preserve"> Ilość wypożyczonych książek oraz czasopism </w:t>
          </w:r>
          <w:r>
            <w:rPr>
              <w:shd w:val="clear" w:color="auto" w:fill="FFFFFF"/>
            </w:rPr>
            <w:t>w 20</w:t>
          </w:r>
          <w:r>
            <w:t>22 roku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125" w:name="_Toc136338272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49</w:t>
          </w:r>
          <w:r>
            <w:rPr>
              <w:noProof/>
            </w:rPr>
            <w:fldChar w:fldCharType="end"/>
          </w:r>
          <w:r>
            <w:t>. Stan czytelnictwa w Gminie Medyka (stan na 31.12.2022 r.)</w:t>
          </w:r>
          <w:bookmarkEnd w:id="125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1210"/>
            <w:gridCol w:w="916"/>
            <w:gridCol w:w="946"/>
            <w:gridCol w:w="1021"/>
            <w:gridCol w:w="895"/>
            <w:gridCol w:w="1218"/>
            <w:gridCol w:w="1352"/>
            <w:gridCol w:w="1504"/>
          </w:tblGrid>
          <w:tr w:rsidR="00BB0737">
            <w:trPr>
              <w:trHeight w:val="156"/>
            </w:trPr>
            <w:tc>
              <w:tcPr>
                <w:tcW w:w="5000" w:type="pct"/>
                <w:gridSpan w:val="8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55" w:type="dxa"/>
                  <w:left w:w="45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b/>
                  </w:rPr>
                </w:pPr>
                <w:r>
                  <w:rPr>
                    <w:b/>
                    <w:sz w:val="22"/>
                  </w:rPr>
                  <w:t>WYPOŻYCZENIA</w:t>
                </w:r>
              </w:p>
            </w:tc>
          </w:tr>
          <w:tr w:rsidR="00BB0737">
            <w:trPr>
              <w:trHeight w:val="460"/>
            </w:trPr>
            <w:tc>
              <w:tcPr>
                <w:tcW w:w="668" w:type="pct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Miejscowość</w:t>
                </w:r>
              </w:p>
            </w:tc>
            <w:tc>
              <w:tcPr>
                <w:tcW w:w="505" w:type="pct"/>
                <w:vMerge w:val="restart"/>
                <w:tcBorders>
                  <w:top w:val="single" w:sz="4" w:space="0" w:color="00000A"/>
                  <w:left w:val="single" w:sz="4" w:space="0" w:color="auto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Liczba odwiedzin</w:t>
                </w:r>
              </w:p>
            </w:tc>
            <w:tc>
              <w:tcPr>
                <w:tcW w:w="1579" w:type="pct"/>
                <w:gridSpan w:val="3"/>
                <w:tcBorders>
                  <w:top w:val="single" w:sz="4" w:space="0" w:color="00000A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Literatura piękna dla</w:t>
                </w:r>
              </w:p>
            </w:tc>
            <w:tc>
              <w:tcPr>
                <w:tcW w:w="672" w:type="pct"/>
                <w:vMerge w:val="restart"/>
                <w:tcBorders>
                  <w:top w:val="single" w:sz="4" w:space="0" w:color="00000A"/>
                  <w:left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Czasopisma nieoprawne</w:t>
                </w:r>
              </w:p>
            </w:tc>
            <w:tc>
              <w:tcPr>
                <w:tcW w:w="746" w:type="pct"/>
                <w:vMerge w:val="restart"/>
                <w:tcBorders>
                  <w:top w:val="single" w:sz="4" w:space="0" w:color="00000A"/>
                  <w:left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Wypożyczenia ogółem książek</w:t>
                </w:r>
              </w:p>
            </w:tc>
            <w:tc>
              <w:tcPr>
                <w:tcW w:w="830" w:type="pct"/>
                <w:vMerge w:val="restart"/>
                <w:tcBorders>
                  <w:top w:val="single" w:sz="4" w:space="0" w:color="00000A"/>
                  <w:left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Liczba zarejestrowanych czytelników</w:t>
                </w:r>
              </w:p>
            </w:tc>
          </w:tr>
          <w:tr w:rsidR="00BB0737">
            <w:trPr>
              <w:trHeight w:val="230"/>
            </w:trPr>
            <w:tc>
              <w:tcPr>
                <w:tcW w:w="668" w:type="pct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B0737">
                <w:pPr>
                  <w:jc w:val="center"/>
                  <w:rPr>
                    <w:rFonts w:cs="Times New Roman"/>
                    <w:sz w:val="20"/>
                    <w:szCs w:val="22"/>
                  </w:rPr>
                </w:pPr>
              </w:p>
            </w:tc>
            <w:tc>
              <w:tcPr>
                <w:tcW w:w="505" w:type="pct"/>
                <w:vMerge/>
                <w:tcBorders>
                  <w:top w:val="single" w:sz="4" w:space="0" w:color="00000A"/>
                  <w:left w:val="single" w:sz="4" w:space="0" w:color="auto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B0737">
                <w:pPr>
                  <w:jc w:val="center"/>
                  <w:rPr>
                    <w:rFonts w:cs="Times New Roman"/>
                    <w:sz w:val="20"/>
                    <w:szCs w:val="22"/>
                  </w:rPr>
                </w:pPr>
              </w:p>
            </w:tc>
            <w:tc>
              <w:tcPr>
                <w:tcW w:w="52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dorosłych</w:t>
                </w:r>
              </w:p>
            </w:tc>
            <w:tc>
              <w:tcPr>
                <w:tcW w:w="56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dzieci i młodzieży</w:t>
                </w:r>
              </w:p>
            </w:tc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Literatura niebeletr.</w:t>
                </w:r>
              </w:p>
            </w:tc>
            <w:tc>
              <w:tcPr>
                <w:tcW w:w="672" w:type="pct"/>
                <w:vMerge/>
                <w:tcBorders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B0737">
                <w:pPr>
                  <w:pStyle w:val="Standard"/>
                  <w:rPr>
                    <w:sz w:val="20"/>
                    <w:szCs w:val="22"/>
                  </w:rPr>
                </w:pPr>
              </w:p>
            </w:tc>
            <w:tc>
              <w:tcPr>
                <w:tcW w:w="746" w:type="pct"/>
                <w:vMerge/>
                <w:tcBorders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B0737">
                <w:pPr>
                  <w:pStyle w:val="Standard"/>
                  <w:rPr>
                    <w:sz w:val="20"/>
                    <w:szCs w:val="22"/>
                  </w:rPr>
                </w:pPr>
              </w:p>
            </w:tc>
            <w:tc>
              <w:tcPr>
                <w:tcW w:w="830" w:type="pct"/>
                <w:vMerge/>
                <w:tcBorders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BB0737" w:rsidRDefault="00BB0737">
                <w:pPr>
                  <w:pStyle w:val="Standard"/>
                  <w:rPr>
                    <w:color w:val="000000"/>
                    <w:sz w:val="20"/>
                    <w:szCs w:val="22"/>
                  </w:rPr>
                </w:pPr>
              </w:p>
            </w:tc>
          </w:tr>
          <w:tr w:rsidR="00BB0737">
            <w:trPr>
              <w:trHeight w:val="170"/>
            </w:trPr>
            <w:tc>
              <w:tcPr>
                <w:tcW w:w="668" w:type="pct"/>
                <w:tcBorders>
                  <w:top w:val="single" w:sz="4" w:space="0" w:color="auto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Medyka</w:t>
                </w:r>
              </w:p>
            </w:tc>
            <w:tc>
              <w:tcPr>
                <w:tcW w:w="5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1539</w:t>
                </w:r>
              </w:p>
            </w:tc>
            <w:tc>
              <w:tcPr>
                <w:tcW w:w="52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1804</w:t>
                </w:r>
              </w:p>
            </w:tc>
            <w:tc>
              <w:tcPr>
                <w:tcW w:w="56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646</w:t>
                </w:r>
              </w:p>
            </w:tc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28</w:t>
                </w:r>
              </w:p>
            </w:tc>
            <w:tc>
              <w:tcPr>
                <w:tcW w:w="67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12</w:t>
                </w:r>
              </w:p>
            </w:tc>
            <w:tc>
              <w:tcPr>
                <w:tcW w:w="7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2478</w:t>
                </w:r>
              </w:p>
            </w:tc>
            <w:tc>
              <w:tcPr>
                <w:tcW w:w="83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261</w:t>
                </w:r>
              </w:p>
            </w:tc>
          </w:tr>
          <w:tr w:rsidR="00BB0737">
            <w:trPr>
              <w:trHeight w:val="170"/>
            </w:trPr>
            <w:tc>
              <w:tcPr>
                <w:tcW w:w="66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Jaksmanice</w:t>
                </w:r>
              </w:p>
            </w:tc>
            <w:tc>
              <w:tcPr>
                <w:tcW w:w="5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594</w:t>
                </w:r>
              </w:p>
            </w:tc>
            <w:tc>
              <w:tcPr>
                <w:tcW w:w="52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233</w:t>
                </w:r>
              </w:p>
            </w:tc>
            <w:tc>
              <w:tcPr>
                <w:tcW w:w="56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345</w:t>
                </w:r>
              </w:p>
            </w:tc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56</w:t>
                </w:r>
              </w:p>
            </w:tc>
            <w:tc>
              <w:tcPr>
                <w:tcW w:w="67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0</w:t>
                </w:r>
              </w:p>
            </w:tc>
            <w:tc>
              <w:tcPr>
                <w:tcW w:w="7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634</w:t>
                </w:r>
              </w:p>
            </w:tc>
            <w:tc>
              <w:tcPr>
                <w:tcW w:w="83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101</w:t>
                </w:r>
              </w:p>
            </w:tc>
          </w:tr>
          <w:tr w:rsidR="00BB0737">
            <w:trPr>
              <w:trHeight w:val="170"/>
            </w:trPr>
            <w:tc>
              <w:tcPr>
                <w:tcW w:w="66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Leszno</w:t>
                </w:r>
              </w:p>
            </w:tc>
            <w:tc>
              <w:tcPr>
                <w:tcW w:w="5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773</w:t>
                </w:r>
              </w:p>
            </w:tc>
            <w:tc>
              <w:tcPr>
                <w:tcW w:w="52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689</w:t>
                </w:r>
              </w:p>
            </w:tc>
            <w:tc>
              <w:tcPr>
                <w:tcW w:w="56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533</w:t>
                </w:r>
              </w:p>
            </w:tc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20</w:t>
                </w:r>
              </w:p>
            </w:tc>
            <w:tc>
              <w:tcPr>
                <w:tcW w:w="67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23</w:t>
                </w:r>
              </w:p>
            </w:tc>
            <w:tc>
              <w:tcPr>
                <w:tcW w:w="7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1242</w:t>
                </w:r>
              </w:p>
            </w:tc>
            <w:tc>
              <w:tcPr>
                <w:tcW w:w="83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85</w:t>
                </w:r>
              </w:p>
            </w:tc>
          </w:tr>
          <w:tr w:rsidR="00BB0737">
            <w:trPr>
              <w:trHeight w:val="170"/>
            </w:trPr>
            <w:tc>
              <w:tcPr>
                <w:tcW w:w="66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</w:tcPr>
              <w:p w:rsidR="00BB0737" w:rsidRDefault="00B01560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Torki</w:t>
                </w:r>
              </w:p>
            </w:tc>
            <w:tc>
              <w:tcPr>
                <w:tcW w:w="5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465</w:t>
                </w:r>
              </w:p>
            </w:tc>
            <w:tc>
              <w:tcPr>
                <w:tcW w:w="52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287</w:t>
                </w:r>
              </w:p>
            </w:tc>
            <w:tc>
              <w:tcPr>
                <w:tcW w:w="56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286</w:t>
                </w:r>
              </w:p>
            </w:tc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40</w:t>
                </w:r>
              </w:p>
            </w:tc>
            <w:tc>
              <w:tcPr>
                <w:tcW w:w="67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7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613</w:t>
                </w:r>
              </w:p>
            </w:tc>
            <w:tc>
              <w:tcPr>
                <w:tcW w:w="83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90</w:t>
                </w:r>
              </w:p>
            </w:tc>
          </w:tr>
          <w:tr w:rsidR="00BB0737">
            <w:trPr>
              <w:trHeight w:val="170"/>
            </w:trPr>
            <w:tc>
              <w:tcPr>
                <w:tcW w:w="66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Razem</w:t>
                </w:r>
              </w:p>
            </w:tc>
            <w:tc>
              <w:tcPr>
                <w:tcW w:w="5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3371</w:t>
                </w:r>
              </w:p>
            </w:tc>
            <w:tc>
              <w:tcPr>
                <w:tcW w:w="52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3013</w:t>
                </w:r>
              </w:p>
            </w:tc>
            <w:tc>
              <w:tcPr>
                <w:tcW w:w="56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1810</w:t>
                </w:r>
              </w:p>
            </w:tc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144</w:t>
                </w:r>
              </w:p>
            </w:tc>
            <w:tc>
              <w:tcPr>
                <w:tcW w:w="67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39</w:t>
                </w:r>
              </w:p>
            </w:tc>
            <w:tc>
              <w:tcPr>
                <w:tcW w:w="7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4967</w:t>
                </w:r>
              </w:p>
            </w:tc>
            <w:tc>
              <w:tcPr>
                <w:tcW w:w="83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BB0737" w:rsidRDefault="00B01560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537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 na podstawie danych z Gminnej Biblioteki Publicznej w Medyce</w:t>
          </w:r>
        </w:p>
        <w:p w:rsidR="00BB0737" w:rsidRDefault="00BB0737">
          <w:pPr>
            <w:pStyle w:val="Standard"/>
            <w:spacing w:line="276" w:lineRule="auto"/>
            <w:ind w:firstLine="360"/>
            <w:jc w:val="both"/>
          </w:pPr>
        </w:p>
        <w:p w:rsidR="00BB0737" w:rsidRDefault="00B01560">
          <w:pPr>
            <w:pStyle w:val="Standard"/>
            <w:spacing w:line="276" w:lineRule="auto"/>
            <w:ind w:firstLine="360"/>
            <w:jc w:val="both"/>
          </w:pPr>
          <w:r>
            <w:t xml:space="preserve">W 2022 roku Gminna Biblioteka Publiczna w Medyce realizowała </w:t>
          </w:r>
          <w:r>
            <w:t>następujące formy promocji książki i biblioteki na terenie Gminy Medyka: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działalność Dyskusyjnego Klubu Książki – spotkania raz w miesiącu,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prowadzenie lekcji i wycieczek bibliotecznych,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wystawy fotograficzne,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 xml:space="preserve">biblioteki czynnie zaangażowały się w pomoc </w:t>
          </w:r>
          <w:r>
            <w:rPr>
              <w:szCs w:val="28"/>
            </w:rPr>
            <w:t>uchodźcom (gotowanie, noclegi, zbiórka darów),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organizowanie spotkań autorskich,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zorganizowanie konkursu plastycznego pt. „Moje drzewo”,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Dzień babci i dziadka,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Dzień chorego,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wycieczki piesze, autokarowe dla czytelników i mieszkańców, zwiedzanie regionu i </w:t>
          </w:r>
          <w:r>
            <w:rPr>
              <w:szCs w:val="28"/>
            </w:rPr>
            <w:t>okolic,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spotkania z książką i dyskusje przy herbacie i kawie,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dbano o znajomość historii Polski w szczególności regionu (prelekcje historyczne, udział w akcjach znicz na kresy, światełko pamięci),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zorganizowano teatrzyk Kamishibai dla dzieci (teatr obrazko</w:t>
          </w:r>
          <w:r>
            <w:rPr>
              <w:szCs w:val="28"/>
            </w:rPr>
            <w:t>wy lub inaczej teatr ilustracji),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współpraca z instytucjami i stowarzyszeniami z Medyki, Torek, Leszna, Siedlisk, Starzawy, Przemyśla,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współpraca ze szkołami,</w:t>
          </w:r>
        </w:p>
        <w:p w:rsidR="00BB0737" w:rsidRDefault="00B01560">
          <w:pPr>
            <w:pStyle w:val="Standard"/>
            <w:numPr>
              <w:ilvl w:val="0"/>
              <w:numId w:val="141"/>
            </w:numPr>
            <w:spacing w:line="276" w:lineRule="auto"/>
            <w:jc w:val="both"/>
            <w:rPr>
              <w:szCs w:val="28"/>
            </w:rPr>
          </w:pPr>
          <w:r>
            <w:rPr>
              <w:szCs w:val="28"/>
            </w:rPr>
            <w:t>dowóz książek do domu w ramach zaspakajania potrzeb czytelniczych (książka na telefon).</w:t>
          </w:r>
        </w:p>
        <w:p w:rsidR="00BB0737" w:rsidRDefault="00B01560">
          <w:pPr>
            <w:pStyle w:val="Nagwek1"/>
          </w:pPr>
          <w:bookmarkStart w:id="126" w:name="_Toc136338345"/>
          <w:r>
            <w:lastRenderedPageBreak/>
            <w:t>Realizacj</w:t>
          </w:r>
          <w:r>
            <w:t>a uchwał Rady Gminy</w:t>
          </w:r>
          <w:bookmarkEnd w:id="126"/>
        </w:p>
        <w:p w:rsidR="00BB0737" w:rsidRDefault="00B01560">
          <w:pPr>
            <w:ind w:firstLine="431"/>
          </w:pPr>
          <w:r>
            <w:rPr>
              <w:color w:val="000009"/>
              <w:sz w:val="23"/>
              <w:szCs w:val="23"/>
            </w:rPr>
            <w:t xml:space="preserve">W 2022 roku Rada Gminy Medyka zbierała się na 25 sesjach, w tym </w:t>
          </w:r>
          <w:r>
            <w:rPr>
              <w:sz w:val="23"/>
              <w:szCs w:val="23"/>
            </w:rPr>
            <w:t xml:space="preserve">15 </w:t>
          </w:r>
          <w:r>
            <w:rPr>
              <w:color w:val="000009"/>
              <w:sz w:val="23"/>
              <w:szCs w:val="23"/>
            </w:rPr>
            <w:t>sesjach nadzwyczajnych i 10 zwyczajnych. W tym czasie radni podjęli 112 uchwał, co przedstawia poniższa tabela.</w:t>
          </w:r>
        </w:p>
        <w:p w:rsidR="00BB0737" w:rsidRDefault="00BB0737"/>
        <w:p w:rsidR="00BB0737" w:rsidRDefault="00B01560">
          <w:pPr>
            <w:pStyle w:val="Legenda"/>
            <w:keepNext/>
          </w:pPr>
          <w:bookmarkStart w:id="127" w:name="_Toc136338273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50</w:t>
          </w:r>
          <w:r>
            <w:rPr>
              <w:noProof/>
            </w:rPr>
            <w:fldChar w:fldCharType="end"/>
          </w:r>
          <w:r>
            <w:t>. Wykaz uchwał Rady Gm</w:t>
          </w:r>
          <w:r>
            <w:t>iny Medyka w 2022 roku</w:t>
          </w:r>
          <w:bookmarkEnd w:id="127"/>
        </w:p>
        <w:tbl>
          <w:tblPr>
            <w:tblW w:w="5000" w:type="pct"/>
            <w:tbl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blBorders>
            <w:tblCellMar>
              <w:top w:w="55" w:type="dxa"/>
              <w:left w:w="33" w:type="dxa"/>
              <w:bottom w:w="55" w:type="dxa"/>
              <w:right w:w="55" w:type="dxa"/>
            </w:tblCellMar>
            <w:tblLook w:val="04A0" w:firstRow="1" w:lastRow="0" w:firstColumn="1" w:lastColumn="0" w:noHBand="0" w:noVBand="1"/>
          </w:tblPr>
          <w:tblGrid>
            <w:gridCol w:w="508"/>
            <w:gridCol w:w="6266"/>
            <w:gridCol w:w="2292"/>
          </w:tblGrid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bCs/>
                    <w:szCs w:val="24"/>
                  </w:rPr>
                </w:pPr>
                <w:r>
                  <w:rPr>
                    <w:rFonts w:cs="Times New Roman"/>
                    <w:b/>
                    <w:bCs/>
                    <w:szCs w:val="24"/>
                  </w:rPr>
                  <w:t>Lp</w:t>
                </w:r>
                <w:r>
                  <w:rPr>
                    <w:b/>
                    <w:bCs/>
                  </w:rPr>
                  <w:t>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left w:w="33" w:type="dxa"/>
                </w:tcMar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bCs/>
                    <w:szCs w:val="24"/>
                  </w:rPr>
                </w:pPr>
                <w:r>
                  <w:rPr>
                    <w:rFonts w:cs="Times New Roman"/>
                    <w:b/>
                    <w:bCs/>
                    <w:szCs w:val="24"/>
                  </w:rPr>
                  <w:t>Numer Uchwały i data jej podjęcia przez Radę Gminy Medyka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left w:w="33" w:type="dxa"/>
                </w:tcMar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bCs/>
                    <w:szCs w:val="24"/>
                  </w:rPr>
                </w:pPr>
                <w:r>
                  <w:rPr>
                    <w:rFonts w:cs="Times New Roman"/>
                    <w:b/>
                    <w:bCs/>
                    <w:szCs w:val="24"/>
                  </w:rPr>
                  <w:t>Sposób realizacji Uchwały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LVIII/339/2022 Rady Gminy Medyka z dnia 10 stycznia 2022 r. w sprawie uchwalenia planu pracy Rady Gminy Medyka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LVIII/340/2022 Rady Gminy Medyka z dnia 10 stycznia 2022 r. w sprawie przyjęcia planów pracy Komisji stałych Rady Gminy Medyka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LVIII/341/2022 Rady Gminy Medyka z dnia 10 stycznia 2022 r. w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sprawie zbycia mienia komunalnego stanowiącego własność Gminy Medyka położonego w 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  <w:highlight w:val="white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LVIII/342/2022 Rady Gminy Medyka z dnia 10 stycznia 2022 r. w sprawie zwolnienia w części z opłaty za gospodarowanie odpadami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 komunalnymi właścicieli nieruchomości zabudowanych budynkami mieszkalnymi jednorodzinnymi kompostujących bioodpady stanowiące odpady komunalne w kompostowniku przydomowym.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 xml:space="preserve">Kolegium RIO uchwałą nr VI/450/2022 z 15 lutego 2022 roku stwierdziło nieważność uchwały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Nr LVIII/342/2022 Rady Gminy Medyka z dnia 10 stycznia 2022 r.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LIX/343/2022 Rady Gminy Medyka z dnia 19 stycznia 2022 r. w sprawie wyrażenia zgody na za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warcie przez Gminę Medyka umowy na świadczenie usług w zakresie publicznego transportu zbiorowego o charakterze użyteczności publicznej.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LIX/344/2022 Rady Gminy Medyka z dnia 19 stycznia 2022 r. w sprawie wprowadzenia zmian w bu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LIX/345/2022 Rady Gminy Medyka z dnia 19 stycznia 2022 r. w sprawie zmiany uchwały o udzieleniu pomocy finansowej Powiatowi Przemyskiemu.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  <w:highlight w:val="white"/>
                  </w:rPr>
                </w:pPr>
                <w:r>
                  <w:rPr>
                    <w:rFonts w:cs="Times New Roman"/>
                    <w:szCs w:val="24"/>
                  </w:rPr>
                  <w:t xml:space="preserve">Przyjęto do realizacji – zawarto </w:t>
                </w:r>
                <w:r>
                  <w:rPr>
                    <w:rFonts w:cs="Times New Roman"/>
                    <w:szCs w:val="24"/>
                  </w:rPr>
                  <w:t>porozumienie z Powiatem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LIX/346/2022 Rady Gminy Medyka z dnia 19 stycznia 2022 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LX/347/2022 Rady Gminy Medyka z dnia 16 lutego 202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2 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LX/348/2022 Rady Gminy Medyka z dnia 16 lutego 2022 r. w sprawie rozpatrzenia petycji wniesionej przez Fundację im. Nikola Tesli w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przedmiocie podjęcia działań ratowniczych na terenie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LX/349/2022 Rady Gminy Medyka z dnia 16 lutego 2022 r. w sprawie zawarcia porozumienia i przyjęcia do realizacji zadań ponadgminnych.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 xml:space="preserve">Zawarto porozumienie z </w:t>
                </w:r>
                <w:r>
                  <w:rPr>
                    <w:rFonts w:cs="Times New Roman"/>
                    <w:color w:val="000000" w:themeColor="text1"/>
                    <w:szCs w:val="24"/>
                  </w:rPr>
                  <w:t>powiatem</w:t>
                </w:r>
              </w:p>
            </w:tc>
          </w:tr>
          <w:tr w:rsidR="00BB0737">
            <w:trPr>
              <w:trHeight w:val="1083"/>
            </w:trPr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 w:themeFill="background1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LX/350/2022 Rady Gminy Medyka z dnia 16 lutego 2022 r. w sprawie wyrażenia woli przystąpienia do opracowania i wdrożenia Planu Gospodarki Niskoemisyjnej dla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 xml:space="preserve">Uchwała Nr LXI/351/2022 Rady Gminy Medyka </w:t>
                </w:r>
                <w:r>
                  <w:rPr>
                    <w:rFonts w:cs="Times New Roman"/>
                    <w:szCs w:val="24"/>
                  </w:rPr>
                  <w:t>z dnia 25 marca 2022 r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 xml:space="preserve">Uchwała Nr LXI/352/2022 Rady Gminy Medyka z dnia 25 marca 2022 r w sprawie wprowadzenia zmian w budżecie gminy na 2022 r. 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</w:t>
                </w:r>
                <w:r>
                  <w:rPr>
                    <w:rFonts w:cs="Times New Roman"/>
                    <w:color w:val="000000" w:themeColor="text1"/>
                    <w:szCs w:val="24"/>
                  </w:rPr>
                  <w:t xml:space="preserve">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 xml:space="preserve">Uchwała Nr LXI/353/2022 Rady Gminy Medyka z dnia 25 marca 2022 r w sprawie zmian WPF Gminy Medyka na lata 2022-2033. 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WPF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</w:t>
                </w:r>
                <w:r>
                  <w:rPr>
                    <w:rFonts w:cs="Times New Roman"/>
                    <w:szCs w:val="24"/>
                  </w:rPr>
                  <w:t xml:space="preserve"> Nr LXI/354/2022 RADY GMINY MEDYKA z dnia 25 marca 2022 w sprawie Gminnego Programu Profilaktyki i Rozwiązywania Problemów Alkoholowych oraz Przeciwdziałania Narkomanii na 2022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  <w:highlight w:val="white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XLI/355/2022 RADY GMINY MEDYKA z dnia 25 marc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a 2022 w sprawie wysokości ekwiwalentu pieniężnego za udział w działaniach ratowniczych, akcjach ratowniczych, szkoleniu lub ćwiczeniu dla strażaków ratowników OSP.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  <w:highlight w:val="white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XLI/356/2022 RADY GMINY MEDYKA z dnia 25 marca 2022 w sprawie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rozpatrzenia petycji złożonej przez Stowarzyszenie LKS Orzeł.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LXI/357/2022 Rady Gminy Medyka z dnia 25 marca 2022 r. w sprawie zwolnienia w części z opłaty za gospodarowanie odpadami komunalnymi właścicieli nieruchomości zabudowanych budynkami mieszkalnymi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lastRenderedPageBreak/>
                  <w:t>jednorodzinnymi kompostujących bioodpady stanowiąc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e odpady komunalne w kompostowniku przydomowym.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lastRenderedPageBreak/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LXI/358/2022 Rady Gminy Medyka z dnia 25 marca 2022 r. sprawie wyznaczenia miejsc do prowadzenia handlu w piątki i soboty przez rolników i ich domowników oraz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wprowadzenia regulaminu określającego zasady prowadzenia handlu w piątki i soboty przez rolników i ich domowników.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LXI/359/2022 Rady Gminy Medyka z dnia 25 marca 2022 r. w sprawie przyjęcia programu opieki nad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zwierzętami bezdomnymi oraz zapobiegania bezdomności zwierząt na terenie Gminy Medyka w 2022 roku.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LXI/360/2022 RADY GMINY MEDYKA z dnia 25 marca 2022 w sprawie: wyrażenia zgody na zawarcie kolejnej umowy dzierżawy ni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eruchomości stanowiącej własność Gminy Medyka, położonej w miejscowości Hurko.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LXII/361/2022 Rady Gminy Medyka z dnia 7 kwietnia 2022 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</w:t>
                </w:r>
                <w:r>
                  <w:rPr>
                    <w:rFonts w:cs="Times New Roman"/>
                    <w:color w:val="000000" w:themeColor="text1"/>
                    <w:szCs w:val="24"/>
                  </w:rPr>
                  <w:t>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LXII/362/2022 Rady Gminy Medyka z dnia 07 kwietnia 2022 roku w sprawie przyjęcia programu osłonowego "Korpus Wsparcia Seniorów" w Gminie Medyka na rok 2022.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  <w:highlight w:val="white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  <w:highlight w:val="white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LXIII/363/2022 Rady Gminy Medyka z dnia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21 kwietnia 2022 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LXIII/364/2022 Rady Gminy Medyka z dnia 21 kwietnia 2022 r. w sprawie udzielenia pożyczki krótkoterminowej Ochotniczej Straży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Pożarnej w Torkach.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Pożyczka została udzielona, zwrócona i  rozliczona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LXIV/365/2022 Rady Gminy Medyka z dnia 29 kwietnia 2022 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LXIV/366/2022 Rady Gminy Medyka z dnia 29 kwietnia 2022 r. w sprawie ustanowienia zasad przyznawania sołtysom diet i zwrotu kosztów podróży służbowej.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LXIV/367/2022 Rady Gminy Medyka z dnia 29 kwietnia 2022 r. w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sprawie uchylenia uchwały w sprawie określenia inkasentów pobierających podatki na rzecz budżetu gminy i ustalania ich wynagrodzeń.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LXV/368/2022 Rady Gminy Medyka z dnia 20 maja 2022 r w sprawie wprowadzenia zmian w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31.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LXV/369/2022 Rady Gminy Medyka z dnia 20 maja 2022 r w sprawie przyjęcia aktualizacji Planu Gospodarki Niskoemisyjnej dla Gminy Medyka  na lata 2022 - 2027.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</w:t>
                </w: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LXV/370/2022 Rady Gminy Medyka z dnia 20 maja 2022 r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LXV/371/2022 Rady Gminy Medyka z dnia 20 maja 2022 r w sprawie zmiany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uchwały Nr LVII/328/2021 Rady Gminy Medyka z dnia 29 grudnia 2021r.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LXVI/372/2022 Rady Gminy Medyka z dnia 15 czerwca 2022 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  <w:highlight w:val="white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LXVI/373/2022 Rady Gminy Medyka z dnia 15 czerwca 2022 r. w sprawie określenia średniej ceny jednostki paliwa w Gminie Medyka na rok szkolny 2022/2023.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Nie obowiązująca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  <w:highlight w:val="white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LXVI/374/2022 Rady Gminy Medyka z dnia 15 czerwca 2022 r. w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sprawie wyrażenia zgody na odstąpienie od przetargowego trybu zawarcia umowy dzierżawy nieruchomości stanowiącej własność Gminy Medyka, położonej w miejscowości Hurko.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  <w:highlight w:val="white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  <w:highlight w:val="white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LXVI/375/2022 Rady Gminy Medyka z dnia 15 czerwca 2022 r. w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 sprawie wyrażenia zgody na odstąpienie od przetargowego trybu zawarcia umowy dzierżawy nieruchomości stanowiącej własność Gminy Medyka, położonej w miejscowości Hurko.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LXVI/376/2022 Rady Gminy Medyka z dnia 15 czerwca 2022 r.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w sprawie wyrażenia zgody na zawarcie kolejnej umowy dzierżawy nieruchomości stanowiącej własność Gminy Medyka, położonej w miejscowości w miejscowości Jaksmanice.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LXVI/377/2022 Rady Gminy Medyka z dnia 15 czerwca 2022 r. w spr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awie wyrażenia zgody na zawarcie kolejnej umowy dzierżawy mienia komunalnego, stanowiącego własność Gminy Medyka, położonego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LXVI/378/2022 Rady Gminy Medyka z dnia 15 czerwca 2022 r. w sprawie wyrażenia z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gody na dokonanie darowizny nieruchomości położonej w Medyce.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LXVII/379/2022 Rady Gminy Medyka z dnia 24 czerwca 2022 r w sprawie nieudzielenia Wójtowi Gminy Medyka wotum zaufania.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 xml:space="preserve">Nie udzielono wotum zaufania Wójtowi Gminy </w:t>
                </w:r>
                <w:r>
                  <w:rPr>
                    <w:rFonts w:cs="Times New Roman"/>
                    <w:szCs w:val="24"/>
                  </w:rPr>
                  <w:t>Medyka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42.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LXVII/380/2022 Rady Gminy Medyka z dnia 24 czerwca 2022 r. w sprawie zatwierdzenia sprawozdania finansowego wraz ze sprawozdaniem z wykonania budżetu za 2021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 xml:space="preserve">Zatwierdzono sprawozdanie finansowe wraz ze sprawozdaniem z wykonania </w:t>
                </w:r>
                <w:r>
                  <w:rPr>
                    <w:rFonts w:cs="Times New Roman"/>
                    <w:color w:val="000000" w:themeColor="text1"/>
                    <w:szCs w:val="24"/>
                  </w:rPr>
                  <w:t>budżetu za 2021 r.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LXVII/381/2022 Rady Gminy Medyka z dnia 24 czerwca 2022 r. w sprawie udzielenia Wójtowi Gminy absolutorium z wykonania budżetu za 2021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Udzielono Wójtowi Gminy Medyka absolutorium z wykonania budżetu za 2021 r.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LXVII/382/2022 Rady Gminy Medyka z dnia 24 czerwca 2022 r. w sprawie wprowadzenia zmian w budżecie gminy na 2022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Rady Gminy Medyka Nr LXVIII/383/2022 z dnia 30 czerwca 2022 roku w sprawie wp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LXIX/384/2022 Rady Gminy Medyka z dnia 14 lipca 2022r.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LXIX/385/2022 Rady Gminy Medyka z dnia 14 lipca 2022 r. w sprawie określenia tygodniowego obowiązkowego wymiaru godzin zajęć pedagogów, pedagogów specjalnych, psychologów, logopedów, terapeutów pedagogicznych oraz nauczycieli przedszkoli i innyc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h placówek przedszkolnych pracujących z grupami obejmującymi dzieci 6 letnie i dzieci młodsze zatrudnionych w jednostkach oświatowych, dla których organem prowadzącym jest Gmina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LXX/386/2022 Rady Gminy Medyka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z dnia 29 lipca 2022 r. w sprawie wprowadzenia zmian w budżecie gminy na 2022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LXX/387/2022 Rady Gminy Medyka z dnia 29 lipca 2022 r. w sprawie zmian Wieloletniej Prognozy Finansowej Gminy Medyka na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lata 2022 - 2023.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WPF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LXX/388/2022 Rady Gminy Medyka z dnia 29 lipca 2022 r. w sprawie zaciągnięcia pożyczki z Europejskiego Funduszu Rozwoju Wsi Polskiej.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Uchylona Uchwałą Nr LXXVII/418/2022 Rady Gminy Medyka z dnia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8 listopada 2022 r.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LXX/389/2022 Rady Gminy Medyka z dnia 29 lipca 2022 r. w sprawie rozpatrzenia skargi na Wójta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Uchwalona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52.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LXXII/390/2022 Rady Gminy Medyka z dnia 10 sierpnia 2022 r. w sprawie wprowadzenia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LXXII/391/2022 Rady Gminy Medyka z dnia 10 sierpnia 2022 r w sprawie zmian Wieloletniej Prognozy Finansowej Gminy Medyka na lata 2022 - 2033.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WPF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LXXII/392/2022 Rady Gminy Medyka z dnia 10 sierpnia 2022 r. w sprawie zmiany uchwały o zaciągnięciu pożyczki z Europejskiego Funduszu Rozwoju Wsi Polskiej.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Uchylona Uchwałą Nr LXXVII/418/2022 Rady Gminy Medyka z dnia 8 listopada 2022 r.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LXXIII/393/2022 Rady Gminy Medyka z dnia 31 sierpnia 2022 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LXXIV/394/2022 Rady Gminy Medyka z dnia 19 września 2022 r. w sprawie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LXXIV/395/2022 Rady Gminy Medyka z dnia 19 września 2022 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LXXIV/396/2022 Rady Gminy w Medyce z dnia 19 września 2022 r. w sprawie zmiany uchwały nr 213/2009 Rady Gminy Medyka z dnia 20 kwietnia 2009 roku w sprawie ustalenia regulaminu określającego wysokość stawek oraz szczegółowe warunki przyznawa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nia nauczycielom dodatków do wynagrodzenia zasadniczego, szczegółowe warunki obliczania i wypłacania wynagrodzenia za godziny ponadwymiarowe i godziny doraźnych zastępstw, warunki wypłacania nagród ze specjalnego funduszu na nagrody za osiągnięcia dydaktyc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zno-wychowawcze nauczycieli.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LXXIV/397/2022 RADY GMINY MEDYKA z dnia 19 września 2022 r. w sprawie: wyrażenia zgody na zawarcie kolejnej umowy dzierżawy nieruchomości, położonej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LXXIV/398/2022 RADY GMINY MEDYKA z dnia 19 września 2022 r. w sprawie: wyrażenia zgody na zawarcie kolejnej umowy dzierżawy nieruchomości stanowiącej własność Gminy Medyka, położonej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LXXIV/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399/2022 RADY GMINY MEDYKA z dnia 19 września 2022 r w sprawie: wyrażenia zgody na zawarcie kolejnej umowy dzierżawy nieruchomości będącej własnością Gminy Medyka, położonej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62.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LXXIV/400/2022 RADY GMINY MEDY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KA z dnia 19 września 2022 r. w sprawie: wyrażenia zgody na odstąpienie od przetargowego trybu zawarcia umowy dzierżawy nieruchomości stanowiącej własność Gminy Medyka, położonej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LXXIV/401/2022 RADY GMINY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 MEDYKA z dnia 19 września 2022 r. w sprawie: wyrażenia zgody na zawarcie kolejnej umowy dzierżawy nieruchomości , położonej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Uchylono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LXXIV/402/2022 Rady Gminy Medyka z dnia 19 września 2022 w sprawie: zbycia mienia k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omunalnego, stanowiącego własność Gminy Medyka położonego w 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W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LXXIV/403/2022 RADY GMINY MEDYKA z dnia 19 września 2022 r. w sprawie: wyrażenia zgody na zawarcie kolejnej umowy dzierżawy nieruchomości ,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położonej w miejscowości Siedliska.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LXXIV/404/2022 RADY GMINY MEDYKA z dnia 19 września 2022 r. w sprawie: wyrażenia zgody na odstąpienie od przetargowego trybu zawarcia umowy dzierżawy nieruchomości będącej własnością Gminy Me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dyka, położonej w miejscowości Hureczko.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LXXIV/405/2022 RADY GMINY MEDYKA z dnia 19 września 2022 r. w sprawie: wyrażenia zgody na odstąpienie od przetargowego trybu zawarcia umowy dzierżawy nieruchomości stanowiącej własność G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miny Medyka, położonej w miejscowości Hureczko.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LXXIV/406/2022 Rady Gminy Medyka z dnia 19 września 2022 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LXXV/407/2022 Rady Gminy Medyka z dnia 17 października 2022r.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LXXV/408/2022 Rady Gminy Medyka z dnia 17 października 2022 r. w sprawie zmian </w:t>
                </w:r>
                <w:r>
                  <w:rPr>
                    <w:rFonts w:cs="Times New Roman"/>
                    <w:szCs w:val="24"/>
                  </w:rPr>
                  <w:t>Wielo</w:t>
                </w:r>
                <w:r>
                  <w:rPr>
                    <w:rFonts w:cs="Times New Roman"/>
                    <w:szCs w:val="24"/>
                  </w:rPr>
                  <w:t>letniej Prognozy Finansowej Gminy Medyka na lata 2022-2033.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WPF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LXXV/409/2022 Rady Gminy Medyka z dnia 17 października 2022 r. w sprawie podjęcia zobowiązania o wartości przekraczającej granicę ustaloną w budżecie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gminy na rok 2022.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highlight w:val="yellow"/>
                    <w:lang w:eastAsia="pl-PL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Uchylona Uchwałą Nr LXXVII/416/2022 Rady Gminy Medyka z dnia 8 listopada 2022 r.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72.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LXXV/410/2022 Rady Gminy Medyka z dnia 17 października 2022 r. w sprawie zaciągnięcia zobowiązania o wartości przekraczającej granicę ustalo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ną przez Radę Gminy w budżecie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highlight w:val="yellow"/>
                    <w:lang w:eastAsia="pl-PL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Uchylona Uchwałą Nr LXXVII/417/2022 Rady Gminy Medyka z dnia 8 listopada 2022 r.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LXXVI/411/2022 Rady Gminy Medyka z dnia 20 października 2022 r. w sprawie wprowadzenia zmian w budżecie gminy na 2022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LXXVI/412/2022 Rady Gminy Medyka z dnia 20 października 2022 r. w sprawie rozpatrzenia petycji dotyczącej utworzenia młodzieżowej rady gminy.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LXXVI/413/2022 Rady Gminy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Medyka z dnia 20 października 2022 r. w sprawie rozpatrzenia petycji Wójta Gminy Solina.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LXXVII/414/2022 Rady Gminy Medyka z dnia 8 listopada 2022 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 xml:space="preserve">Wprowadzono zmiany  </w:t>
                </w:r>
                <w:r>
                  <w:rPr>
                    <w:rFonts w:cs="Times New Roman"/>
                    <w:color w:val="000000" w:themeColor="text1"/>
                    <w:szCs w:val="24"/>
                  </w:rPr>
                  <w:t>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LXXVII/415/2022 Rady Gminy Medyka z dnia 8 listopada 2022 r. w sprawie Wieloletniej Prognozy Finansowej Gminy Medyka na lata 2022 -2033.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WPF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LXXVII/416/2022 Rady Gminy Medyka z dnia 8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listopada 2022 r. w sprawie uchylenia uchwały w sprawie podjęcia zobowiązania o wartości przekraczającej granicę ustaloną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LXXVII/417/2022 Rady Gminy Medyka z dnia 8 listopada 2022 r. w sprawie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uchylenia uchwały w sprawie podjęcia zobowiązania o wartości przekraczającej granicę ustaloną przez Radę Gminy w budżecie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LXXVII/418/2022 Rady Gminy Medyka z dnia 8 listopada 2022 r. w sprawie uchylenia uchwały w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sprawie zaciągnięcia pożyczki z Europejskiego Funduszu Rozwoju Wsi Polskiej.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LXXVII/419/2022 Rady Gminy Medyka z dnia 8 listopada 2022 r. w sprawie określenia wysokości stawek podatku od nieruchomości.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Uchylona uchwałą nr LXXVI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I/430/2022 Rady Gminy Medyka z dnia 16 listopada 2022 r.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LXXVII/420/2022 Rady Gminy Medyka z dnia 8 listopada 2022 r. w sprawie określenia wysokości rocznych stawek podatku od środków transportowych.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83.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LXXVII/421/2022 Rady Gminy Medyka z dnia 8 listopada 2022 r. w sprawie zaliczenia dróg do kategorii dróg gminnych.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LXXVII/422/2022 Rady Gminy Medyka z dnia 8 listopada 2022 r. w sprawie uchwalenia Statutu Sołectwa Med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LXXVII/423/2022 Rady Gminy Medyka z dnia 8 listopada 2022 r. w sprawie uchwalenia Statutu Sołectwa Hureczko.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LXXVII/424/2022 Rady Gminy Medyka z dnia 8 listopada 2022 r. w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sprawie uchwalenia Statutu Sołectwa Hurko.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LXXVII/425/2022 Rady Gminy Medyka z dnia 8 listopada 2022 r. w sprawie uchwalenia Statutu Sołectwa Jaksmanice.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LXXVII/426/2022 Rady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Gminy Medyka z dnia 8 listopada 2022 r. w sprawie uchwalenia Statutu Sołectwa Siedliska.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LXXVII/427/2022 Rady Gminy Medyka z dnia 8 listopada 2022 r. w sprawie uchwalenia Statutu Sołectwa Torki.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LXXVII/428/2022 Rady Gminy Medyka z dnia 8 listopada 2022 r. w sprawie uchwalenia Statutu Sołectwa Leszno.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LXXVII/429/2022 Rady Gminy Medyka z dnia 8 listopada 2022 r. w sprawie określenia stawki za 1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 kilometr przebiegu pojazdu będącej podstawą do ustalenia zwrotu rodzicom kosztów przewozu dzieci, młodzieży i uczniów do placówek oświatowych, o których mowa w art. 32 ust. 6 i art. 39 ust. 4 i 4a ustawy z dnia 14 grudnia 2016 r. - Prawo oświatowe.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</w:t>
                </w: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LXXVII/430/2022 Rady Gminy Medyka z dnia 16 listopada 2022 r. w sprawie uchwalenia określenia wysokości stawek podatku od nieruchomości.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Przyjęto do realizacji – ustalono nowe stawki podatku od 2023 r.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LXXIX/431/2022 Rady Gminy Medyka z dnia 29 listopada 2022 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LXXIX/432/2022 Rady Gminy Medyka z dnia 29 listopada 2022 r. w sprawie przyjęcia Prog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ramu współpracy w 2023 r. Gminy Medyka z organizacjami pozarządowymi i podmiotami wymienionymi w art. 3 ust. 3 ustawy z dnia 24 kwietnia 2003 roku o działalności pożytku publicznego i o wolontariacie w dziedzinach dotyczących działalności statutowej tych o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rganizacji.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95.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LXXIX/433/2022 Rady Gminy Medyka z dnia 29 listopada 2022 r. w sprawie: wyrażenia zgody na zawarcie kolejnych umów dzierżaw nieruchomości położonych w miejscowości Jaksmanice.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W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LXXIX/434/2022 Rady Gminy Medyka z dnia 29 listopada 2022 r. w sprawie: wyrażenia zgody na zawarcie kolejnej umowy dzierżawy mienia komunalnego stanowiącego własność Gminy Medyka, położonego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LXXIX/435/202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2 Rady Gminy Medyka z dnia 29 listopada 2022 r. w sprawie: wyrażenia zgody na odstąpienie od przetargowego trybu zbycia mienia komunalnego stanowiącego własność Gminy Medyka, położonego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LXXIX/436/2022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Rady Gminy Medyka z dnia 29 listopada 2022 r. w sprawie zatwierdzenia wniosku o wsparcie ze środków Rządowego Funduszu Rozwoju Mieszkalnictwa na sfinansowanie objęcia udziałów w istniejącej Społecznej Inicjatywie Mieszkaniowej Południe spółka z ograniczoną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 odpowiedzialnością z siedzibą w Przemyślu.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LXXX/437/2022 Rady Gminy Medyka z dnia 8 grudnia 2022 r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100.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LXXXI/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438/2022 Rady Gminy Medyka z dnia 15 grudnia 2022 r. w sprawie wprowadzenia zmian w budżecie 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101.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LXXXII/439/2022 Rady Gminy Medyka z dnia 28 grudnia 2022 r. w sprawie uchwalenia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wieloletniej prognozy finansowej.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WPF na lata 2023 - 2032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102.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LXXXII/440/2022 Rady Gminy Medyka z dnia 28 grudnia 2022 r. Uchwała budżetowa Gminy Medyka na 2023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Uchwalono Budżet Gminy Medyka na 2023 r.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103.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LXXXII/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441/2022 Rady Gminy Medyka z dnia 28 grudnia 2022 r. w sprawie udzielenia pomocy finansowej Powiatowi Przemyskiem.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104.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LXXXII/442/2022 Rady Gminy Medyka z dnia 28 grudnia 2022 r. w sprawie wprowadzenia zmian w budżecie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gminy na 2022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Wprowadzono zmiany  do planu budżetu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105.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LXXXII/443/2022 Rady Gminy Medyka z dnia 28 grudnia 2022 r. w sprawie określenia wydatków budżetowych, których nie zrealizowane planowane kwoty nie wygasają z końcem roku budżetowego 20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22.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106.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LXXXII/444/2022 Rady Gminy Medyka z dnia 28 grudnia 2022 r. w sprawie wyboru metody ustalenia opłaty za gospodarowanie odpadami komunalnymi odbieranymi od właścicieli nieruchomości, na których zamieszkują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mieszkańcy oraz ustalenia stawki takiej opłaty.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107.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LXXXII/445/2022 Rady Gminy Medyka z dnia 28 grudnia 2022 r. w sprawie Gminnego Programu Profilaktyki i Rozwiązywania Problemów Alkoholowych i Przeciwdziałania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Narkomanii na 2023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108.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LXXXII/446/2022 Rady Gminy Medyka z dnia 28 grudnia 2022 r. w sprawie wyrażenia zgody na zawarcie przez Gminę Medyka umowy na świadczenie usług w zakresie publicznego transportu zbiorowego o c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harakterze użyteczności publicznej.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109.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LXXXII/447/2022 Rady Gminy Medyka z dnia 28 grudnia 2022 r. w sprawie wyrażenia zgody na zawarcie kolejnej umowy dzierżawy nieruchomości położonej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W </w:t>
                </w: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110.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LXXXII/448/2022 Rady Gminy Medyka z dnia 28 grudnia 2022 r. w sprawie wyrażenia zgody na zawarcie kolejnej umowy dzierżawy nieruchomości zabudowanej, położonej w 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  <w:t>Przyjęto do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111.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Uchwała Nr LXXXI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I/449/2022 Rady Gminy Medyka z dnia 28 grudnia 2022 r. w sprawie wyrażenia zgody na zawarcie kolejnej umowy dzierżawy lokalu użytkowego położonego w budynku nr 479A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W realizacji</w:t>
                </w:r>
              </w:p>
            </w:tc>
          </w:tr>
          <w:tr w:rsidR="00BB073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112.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B0737" w:rsidRDefault="00B01560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 xml:space="preserve">Uchwała Nr LXXXII/450/2022 Rady Gminy Medyka z </w:t>
                </w:r>
                <w:r>
                  <w:rPr>
                    <w:rFonts w:cs="Times New Roman"/>
                    <w:color w:val="222222"/>
                    <w:szCs w:val="24"/>
                    <w:lang w:eastAsia="pl-PL"/>
                  </w:rPr>
                  <w:t>dnia 28 grudnia 2022 r. w sprawie: wyrażenia zgody na odstąpienie od przetargowego trybu zawarcia umowy dzierżawy nieruchomości będącej własnością Gminy Medyka, położonej w miejscowości Hureczko.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B0737" w:rsidRDefault="00B01560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Uchylono</w:t>
                </w:r>
              </w:p>
            </w:tc>
          </w:tr>
        </w:tbl>
        <w:p w:rsidR="00BB0737" w:rsidRDefault="00B01560">
          <w:pPr>
            <w:pStyle w:val="Legenda"/>
          </w:pPr>
          <w:r>
            <w:t>Źródło: Opracowanie własne</w:t>
          </w:r>
        </w:p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B0737"/>
        <w:p w:rsidR="00BB0737" w:rsidRDefault="00B01560">
          <w:pPr>
            <w:pStyle w:val="Nagwek1"/>
          </w:pPr>
          <w:bookmarkStart w:id="128" w:name="_Toc136338346"/>
          <w:r>
            <w:lastRenderedPageBreak/>
            <w:t>Wykaz map</w:t>
          </w:r>
          <w:bookmarkEnd w:id="128"/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r>
            <w:fldChar w:fldCharType="begin"/>
          </w:r>
          <w:r>
            <w:instrText xml:space="preserve"> TOC \h \z \c "Mapa" </w:instrText>
          </w:r>
          <w:r>
            <w:fldChar w:fldCharType="separate"/>
          </w:r>
          <w:hyperlink w:anchor="_Toc136338214" w:history="1">
            <w:r>
              <w:rPr>
                <w:rStyle w:val="Hipercze"/>
                <w:noProof/>
              </w:rPr>
              <w:t>Mapa 1. Szkic lokalizacji inwestycji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15" w:history="1">
            <w:r>
              <w:rPr>
                <w:rStyle w:val="Hipercze"/>
                <w:noProof/>
              </w:rPr>
              <w:t>Mapa 2. Obszary objęte miejscowym planem zagospodarowania przestrzennego w Gminie Medyka (stan na 31.12.2022 r.)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r>
            <w:fldChar w:fldCharType="end"/>
          </w:r>
        </w:p>
        <w:p w:rsidR="00BB0737" w:rsidRDefault="00B01560">
          <w:pPr>
            <w:pStyle w:val="Nagwek1"/>
          </w:pPr>
          <w:bookmarkStart w:id="129" w:name="_Toc136338347"/>
          <w:r>
            <w:t>Wykaz wykresów</w:t>
          </w:r>
          <w:bookmarkEnd w:id="129"/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r>
            <w:fldChar w:fldCharType="begin"/>
          </w:r>
          <w:r>
            <w:instrText xml:space="preserve"> TOC \h \z \c "Wykres" </w:instrText>
          </w:r>
          <w:r>
            <w:fldChar w:fldCharType="separate"/>
          </w:r>
          <w:hyperlink w:anchor="_Toc136338219" w:history="1">
            <w:r>
              <w:rPr>
                <w:rStyle w:val="Hipercze"/>
                <w:noProof/>
              </w:rPr>
              <w:t>Wykres 1. Procentowy udział mieszkańców według poszczególnych miejscowości Gminy Medyka (stan na dzień 31.12.2022 r.)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</w:instrText>
            </w:r>
            <w:r>
              <w:rPr>
                <w:noProof/>
                <w:webHidden/>
              </w:rPr>
              <w:instrText xml:space="preserve">c136338219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20" w:history="1">
            <w:r>
              <w:rPr>
                <w:rStyle w:val="Hipercze"/>
                <w:noProof/>
              </w:rPr>
              <w:t>Wykres 2. Kształtowanie się wysokości dochodów budżetu Gminy Medyka, w poszczególnych działach klasyfikacji budżetowej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_Toc13633822</w:instrText>
            </w:r>
            <w:r>
              <w:rPr>
                <w:noProof/>
                <w:webHidden/>
              </w:rPr>
              <w:instrText xml:space="preserve">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21" w:history="1">
            <w:r>
              <w:rPr>
                <w:rStyle w:val="Hipercze"/>
                <w:noProof/>
              </w:rPr>
              <w:t>Wykres 3. Kształtowanie się wysokości wydatków budżetu Gminy Medyka, w poszczególnych działach klasyfikacji budżetowej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r>
            <w:fldChar w:fldCharType="end"/>
          </w:r>
        </w:p>
        <w:p w:rsidR="00BB0737" w:rsidRDefault="00B01560">
          <w:pPr>
            <w:pStyle w:val="Nagwek1"/>
          </w:pPr>
          <w:bookmarkStart w:id="130" w:name="_Toc136338348"/>
          <w:r>
            <w:t>Wykaz tabel</w:t>
          </w:r>
          <w:bookmarkEnd w:id="130"/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r>
            <w:fldChar w:fldCharType="begin"/>
          </w:r>
          <w:r>
            <w:instrText xml:space="preserve"> TOC \h \z \c "Tabela" </w:instrText>
          </w:r>
          <w:r>
            <w:fldChar w:fldCharType="separate"/>
          </w:r>
          <w:hyperlink w:anchor="_Toc136338224" w:history="1">
            <w:r>
              <w:rPr>
                <w:rStyle w:val="Hipercze"/>
                <w:noProof/>
              </w:rPr>
              <w:t>Tabela 1. Ludność, średnia gęstość zaludnienia oraz powierzchnia miejscowości gminy Medyka (stan na  31.12.2022 r.)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25" w:history="1">
            <w:r>
              <w:rPr>
                <w:rStyle w:val="Hipercze"/>
                <w:noProof/>
              </w:rPr>
              <w:t>Tabela 2. Zestawienie urodzeń (U), zgonów (Z) i łącznej liczby mieszkańców w miejscowościach Gminy Medyka w latach 2020-2022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</w:instrText>
            </w:r>
            <w:r>
              <w:rPr>
                <w:noProof/>
                <w:webHidden/>
              </w:rPr>
              <w:instrText xml:space="preserve">GEREF _Toc136338225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26" w:history="1">
            <w:r>
              <w:rPr>
                <w:rStyle w:val="Hipercze"/>
                <w:noProof/>
              </w:rPr>
              <w:t>Tabela 3. Liczba złożonych wniosków o wpis do Centralnej Ewidencji i Informacji o Działalności Gospodarczej   w okresie od 01.01.2</w:t>
            </w:r>
            <w:r>
              <w:rPr>
                <w:rStyle w:val="Hipercze"/>
                <w:noProof/>
              </w:rPr>
              <w:t>022 r. do 31.12.2022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27" w:history="1">
            <w:r>
              <w:rPr>
                <w:rStyle w:val="Hipercze"/>
                <w:noProof/>
              </w:rPr>
              <w:t>Tabela 4. Dane dotyczące zezwoleń na sprzedaż napojów alkoholowych oraz wartość sprzedanego alkoholu w 2</w:t>
            </w:r>
            <w:r>
              <w:rPr>
                <w:rStyle w:val="Hipercze"/>
                <w:noProof/>
              </w:rPr>
              <w:t>022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28" w:history="1">
            <w:r>
              <w:rPr>
                <w:rStyle w:val="Hipercze"/>
                <w:noProof/>
              </w:rPr>
              <w:t>Tabela 5. Wykonanie dochodów Gminy Medyka w układzie Wieloletniej Prognozy Finansowej w 2022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</w:instrText>
            </w:r>
            <w:r>
              <w:rPr>
                <w:noProof/>
                <w:webHidden/>
              </w:rPr>
              <w:instrText xml:space="preserve">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29" w:history="1">
            <w:r>
              <w:rPr>
                <w:rStyle w:val="Hipercze"/>
                <w:noProof/>
              </w:rPr>
              <w:t>Tabela 6. Wykonanie wydatków Gminy Medyka w układzie wieloletniej prognozy finansowej w 2022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30" w:history="1">
            <w:r>
              <w:rPr>
                <w:rStyle w:val="Hipercze"/>
                <w:noProof/>
              </w:rPr>
              <w:t>Tabela 7. Wykonanie przychodów Gminy Medyka w układzie wieloletniej prognozy finansowej w 2022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31" w:history="1">
            <w:r>
              <w:rPr>
                <w:rStyle w:val="Hipercze"/>
                <w:noProof/>
              </w:rPr>
              <w:t>Tabela 8. Zadłużenie Gminy Medyka z tytułu zaciągniętych kredytów i pożyczek na dzień 31.12.2022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32" w:history="1">
            <w:r>
              <w:rPr>
                <w:rStyle w:val="Hipercze"/>
                <w:noProof/>
              </w:rPr>
              <w:t>Tabela 9. Kształtowanie się relacji z art. 243 ust. 1 ustawy o finansach publicznych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33" w:history="1">
            <w:r>
              <w:rPr>
                <w:rStyle w:val="Hipercze"/>
                <w:noProof/>
              </w:rPr>
              <w:t>Tabela 10. Wykonanie środków unijnych Gminy Medyka w układzie wieloletniej prognozy finansowej w 2022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34" w:history="1">
            <w:r>
              <w:rPr>
                <w:rStyle w:val="Hipercze"/>
                <w:noProof/>
              </w:rPr>
              <w:t>Tabela 11. Dane na temat mienia komunalnego Gminy Medyka (stan na dzień 31.12.2022 r.)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35" w:history="1">
            <w:r>
              <w:rPr>
                <w:rStyle w:val="Hipercze"/>
                <w:noProof/>
              </w:rPr>
              <w:t>Tabela 12. Wartość środków trw</w:t>
            </w:r>
            <w:r>
              <w:rPr>
                <w:rStyle w:val="Hipercze"/>
                <w:noProof/>
              </w:rPr>
              <w:t>ałych w poszczególnych działach (stan na 31.12.2022 r.)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36" w:history="1">
            <w:r>
              <w:rPr>
                <w:rStyle w:val="Hipercze"/>
                <w:noProof/>
              </w:rPr>
              <w:t>Tabela 13. Zmiany od ostatniej informacji o stanie mienia komunalnego w Gminie Medyka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37" w:history="1">
            <w:r>
              <w:rPr>
                <w:rStyle w:val="Hipercze"/>
                <w:noProof/>
              </w:rPr>
              <w:t>Tabela 14. Nieruchomości sprzedane z gminnego zasobu nieruchomości (stan na 31.12.2022 r.)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38" w:history="1">
            <w:r>
              <w:rPr>
                <w:rStyle w:val="Hipercze"/>
                <w:noProof/>
              </w:rPr>
              <w:t>Tabela 15. Majątek Gminnego Zakładu Usług Wodnych w Medyce (stan na dzień 31.12.2022 r.)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39" w:history="1">
            <w:r>
              <w:rPr>
                <w:rStyle w:val="Hipercze"/>
                <w:noProof/>
              </w:rPr>
              <w:t>Tabela 16. Wykaz uchwalonych i opublikowanych miejscowych planów zagospodarowania przestrzennego Gminy Medyka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40" w:history="1">
            <w:r>
              <w:rPr>
                <w:rStyle w:val="Hipercze"/>
                <w:noProof/>
              </w:rPr>
              <w:t>Tabela 17. Ilość odebranych odpadów komunalnych w 2022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41" w:history="1">
            <w:r>
              <w:rPr>
                <w:rStyle w:val="Hipercze"/>
                <w:noProof/>
              </w:rPr>
              <w:t xml:space="preserve">Tabela 18. Informacja o </w:t>
            </w:r>
            <w:r>
              <w:rPr>
                <w:rStyle w:val="Hipercze"/>
                <w:noProof/>
              </w:rPr>
              <w:t>masie odpadów papieru, metali, tworzyw sztucznych i szkła przygotowanych do ponownego użycia i poddanych recyklingowi z odpadów odebranych i zebranych z terenu gminy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42" w:history="1">
            <w:r>
              <w:rPr>
                <w:rStyle w:val="Hipercze"/>
                <w:noProof/>
              </w:rPr>
              <w:t>Tabela 19. Dane dotyczące złożonych deklaracji, zaległości oraz egzekucji w opłacie za gospodarowanie odpadami komunalnymi w 2022 roku (stan na 31.12.2022 r.)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43" w:history="1">
            <w:r>
              <w:rPr>
                <w:rStyle w:val="Hipercze"/>
                <w:noProof/>
              </w:rPr>
              <w:t>Tabela 20. Dochody z tytułu należności w opłacie za gospodarowanie odpadami komunalnymi oraz wydatki systemu gospodarowania odpadami komunalnymi w latach 2018 – 2022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</w:instrText>
            </w:r>
            <w:r>
              <w:rPr>
                <w:noProof/>
                <w:webHidden/>
              </w:rPr>
              <w:instrText xml:space="preserve">8243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44" w:history="1">
            <w:r>
              <w:rPr>
                <w:rStyle w:val="Hipercze"/>
                <w:noProof/>
              </w:rPr>
              <w:t>Tabela 21. Programy, strategie i plany obowiązujące w Gminie Medyka w roku 2022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45" w:history="1">
            <w:r>
              <w:rPr>
                <w:rStyle w:val="Hipercze"/>
                <w:noProof/>
              </w:rPr>
              <w:t>Tabela 22. Zestawienie zebrań wiejskich oraz liczba osób biorących udział w zebraniach w poszczególnych  sołectwach Gminy Medyka w 2022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46" w:history="1">
            <w:r>
              <w:rPr>
                <w:rStyle w:val="Hipercze"/>
                <w:noProof/>
              </w:rPr>
              <w:t>Tabela 23. Podział środków na realizację zadania „Wspieranie i upowszechnianie kultury fizycznej w roku 2022”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47" w:history="1">
            <w:r>
              <w:rPr>
                <w:rStyle w:val="Hipercze"/>
                <w:noProof/>
              </w:rPr>
              <w:t>Tabela 24. Środki otrzymane na prowadzenie punktu recepcyjnego w 2022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48" w:history="1">
            <w:r>
              <w:rPr>
                <w:rStyle w:val="Hipercze"/>
                <w:noProof/>
              </w:rPr>
              <w:t>Tabela 25. Pomoc dla obywateli Ukrainy z funduszu pomocy na dzień 31.12.2022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49" w:history="1">
            <w:r>
              <w:rPr>
                <w:rStyle w:val="Hipercze"/>
                <w:noProof/>
              </w:rPr>
              <w:t>Tabela 26. Nadanie numeru pesel obywatelom Ukrainy do dnia 31.12.2022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50" w:history="1">
            <w:r>
              <w:rPr>
                <w:rStyle w:val="Hipercze"/>
                <w:noProof/>
              </w:rPr>
              <w:t>Tabela 27. Zadania oświatowe  finansowane z funduszu pomocy w 2022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51" w:history="1">
            <w:r>
              <w:rPr>
                <w:rStyle w:val="Hipercze"/>
                <w:noProof/>
              </w:rPr>
              <w:t>Tabela 28. Wydatki ogółem przeznaczone na pomoc uchodźco</w:t>
            </w:r>
            <w:r>
              <w:rPr>
                <w:rStyle w:val="Hipercze"/>
                <w:noProof/>
              </w:rPr>
              <w:t>m w 2022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52" w:history="1">
            <w:r>
              <w:rPr>
                <w:rStyle w:val="Hipercze"/>
                <w:noProof/>
              </w:rPr>
              <w:t>Tabela 29. Wykonanie planu wydatków budżetowych Gminnego Ośrodka Pomocy Społecznej w Medyce za 2022 rok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53" w:history="1">
            <w:r>
              <w:rPr>
                <w:rStyle w:val="Hipercze"/>
                <w:noProof/>
              </w:rPr>
              <w:t>Tabela 30. Liczba rodzin i osób objętych pomocą społeczną w 2022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54" w:history="1">
            <w:r>
              <w:rPr>
                <w:rStyle w:val="Hipercze"/>
                <w:noProof/>
              </w:rPr>
              <w:t>Tabela 31. Liczba środowisk objętych pomocą społeczną (według powodów) w 2022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55" w:history="1">
            <w:r>
              <w:rPr>
                <w:rStyle w:val="Hipercze"/>
                <w:noProof/>
              </w:rPr>
              <w:t>Tabela 32. Udzielone świadczenia pomocy społecznej w ramach zadań własnych gminy w 2022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56" w:history="1">
            <w:r>
              <w:rPr>
                <w:rStyle w:val="Hipercze"/>
                <w:noProof/>
              </w:rPr>
              <w:t>Tabe</w:t>
            </w:r>
            <w:r>
              <w:rPr>
                <w:rStyle w:val="Hipercze"/>
                <w:noProof/>
              </w:rPr>
              <w:t>la 33. Wydatki na usługi opiekuńcze za 2022 rok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57" w:history="1">
            <w:r>
              <w:rPr>
                <w:rStyle w:val="Hipercze"/>
                <w:noProof/>
              </w:rPr>
              <w:t xml:space="preserve">Tabela 34. Opłaty za domy pomocy społecznej oraz schroniska dla bezdomnych za </w:t>
            </w:r>
            <w:r>
              <w:rPr>
                <w:rStyle w:val="Hipercze"/>
                <w:noProof/>
              </w:rPr>
              <w:t>2022 rok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58" w:history="1">
            <w:r>
              <w:rPr>
                <w:rStyle w:val="Hipercze"/>
                <w:noProof/>
              </w:rPr>
              <w:t>Tabela 35. Informacje dotyczące Programu „Posiłek w szkole i w domu” za 2022 rok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59" w:history="1">
            <w:r>
              <w:rPr>
                <w:rStyle w:val="Hipercze"/>
                <w:noProof/>
              </w:rPr>
              <w:t>Tabela 36. Dodatek osłonowy za 2022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60" w:history="1">
            <w:r>
              <w:rPr>
                <w:rStyle w:val="Hipercze"/>
                <w:noProof/>
              </w:rPr>
              <w:t>Tabela 37. Składki na ubezpieczenie zdrowotne za 2022 rok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61" w:history="1">
            <w:r>
              <w:rPr>
                <w:rStyle w:val="Hipercze"/>
                <w:noProof/>
              </w:rPr>
              <w:t>Tabela 38. Wydatki w ramach pracy asystenta rodziny w 2022</w:t>
            </w:r>
            <w:r>
              <w:rPr>
                <w:rStyle w:val="Hipercze"/>
                <w:noProof/>
              </w:rPr>
              <w:t xml:space="preserve">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62" w:history="1">
            <w:r>
              <w:rPr>
                <w:rStyle w:val="Hipercze"/>
                <w:noProof/>
              </w:rPr>
              <w:t>Tabela 39. Wydatki na świadczenia rodzinne finansowane z dotacji celowej z budżetu państwa oraz liczba  świadczeń, z wył</w:t>
            </w:r>
            <w:r>
              <w:rPr>
                <w:rStyle w:val="Hipercze"/>
                <w:noProof/>
              </w:rPr>
              <w:t>ączeniem świadczeń ustalonych na podstawie art. 5 ust. 3 ustawy 1 – 2022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63" w:history="1">
            <w:r>
              <w:rPr>
                <w:rStyle w:val="Hipercze"/>
                <w:noProof/>
              </w:rPr>
              <w:t>Tabela 40. Wydatki na świadczenie z funduszu alime</w:t>
            </w:r>
            <w:r>
              <w:rPr>
                <w:rStyle w:val="Hipercze"/>
                <w:noProof/>
              </w:rPr>
              <w:t>ntacyjnego finansowane z dotacji celowej  z budżetu państwa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64" w:history="1">
            <w:r>
              <w:rPr>
                <w:rStyle w:val="Hipercze"/>
                <w:noProof/>
              </w:rPr>
              <w:t xml:space="preserve">Tabela 41. Zadania zrealizowane w 2022 roku w zakresie ustawy o </w:t>
            </w:r>
            <w:r>
              <w:rPr>
                <w:rStyle w:val="Hipercze"/>
                <w:noProof/>
              </w:rPr>
              <w:t>świadczeniach wychowawczych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65" w:history="1">
            <w:r>
              <w:rPr>
                <w:rStyle w:val="Hipercze"/>
                <w:noProof/>
              </w:rPr>
              <w:t>Tabela 42. Realizacja wniosków o przyznanie dodatków, stypendiów i zwrot podatku akcyzowego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</w:instrText>
            </w:r>
            <w:r>
              <w:rPr>
                <w:noProof/>
                <w:webHidden/>
              </w:rPr>
              <w:instrText xml:space="preserve">EF _Toc136338265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66" w:history="1">
            <w:r>
              <w:rPr>
                <w:rStyle w:val="Hipercze"/>
                <w:noProof/>
              </w:rPr>
              <w:t>Tabela 43. Dodatki dla gospodarstw domowych na dzień 31.12.2022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67" w:history="1">
            <w:r>
              <w:rPr>
                <w:rStyle w:val="Hipercze"/>
                <w:noProof/>
              </w:rPr>
              <w:t>Tabela 44. Liczba uczniów w poszczególnych klasach Szkoły Podstawowej w Medyce w roku szkolnym 2022/2023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68" w:history="1">
            <w:r>
              <w:rPr>
                <w:rStyle w:val="Hipercze"/>
                <w:noProof/>
              </w:rPr>
              <w:t>Tabela 45. Liczba uczniów w poszczególnych klasach Szkoły Podstawowej w Torkach w roku szkolnym 2022/2023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69" w:history="1">
            <w:r>
              <w:rPr>
                <w:rStyle w:val="Hipercze"/>
                <w:noProof/>
              </w:rPr>
              <w:t>Tabela 46. Liczba uczniów w poszczególnych klasach Szkoły Podstawowej w Lesznie w roku szkolnym 2022/2023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70" w:history="1">
            <w:r>
              <w:rPr>
                <w:rStyle w:val="Hipercze"/>
                <w:noProof/>
              </w:rPr>
              <w:t>Tabela 47. Liczba uczniów w poszczególnych klasach Szkoły Podstawowej w Siedliskach w roku szkolnym 2022/2023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71" w:history="1">
            <w:r>
              <w:rPr>
                <w:rStyle w:val="Hipercze"/>
                <w:noProof/>
              </w:rPr>
              <w:t>Tabela 48. Liczba uczniów w poszczególnych klasach Szkoły Podstawowej w Hureczku w roku szkolnym 2022/2023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72" w:history="1">
            <w:r>
              <w:rPr>
                <w:rStyle w:val="Hipercze"/>
                <w:noProof/>
              </w:rPr>
              <w:t>Tabela 49. Stan czytelnictwa w Gminie Medyka (stan na 31.12.2022 r.)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pStyle w:val="Spisilustracji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36338273" w:history="1">
            <w:r>
              <w:rPr>
                <w:rStyle w:val="Hipercze"/>
                <w:noProof/>
              </w:rPr>
              <w:t>Tabela 50. Wykaz uchwał Rady Gminy Medyka w 2022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_Toc136338273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737" w:rsidRDefault="00B01560">
          <w:pPr>
            <w:ind w:firstLine="708"/>
          </w:pPr>
          <w:r>
            <w:fldChar w:fldCharType="end"/>
          </w:r>
        </w:p>
        <w:p w:rsidR="00BB0737" w:rsidRDefault="00BB0737">
          <w:pPr>
            <w:pStyle w:val="Bezodstpw"/>
            <w:spacing w:before="1540" w:after="240"/>
            <w:jc w:val="center"/>
          </w:pPr>
        </w:p>
        <w:p w:rsidR="00BB0737" w:rsidRDefault="00B01560">
          <w:pPr>
            <w:spacing w:line="240" w:lineRule="auto"/>
            <w:jc w:val="left"/>
            <w:rPr>
              <w:rFonts w:eastAsiaTheme="majorEastAsia" w:cstheme="majorBidi"/>
              <w:b/>
              <w:caps/>
              <w:sz w:val="36"/>
              <w:szCs w:val="32"/>
              <w:lang w:eastAsia="pl-PL" w:bidi="ar-SA"/>
            </w:rPr>
          </w:pPr>
        </w:p>
      </w:sdtContent>
    </w:sdt>
    <w:p w:rsidR="00BB0737" w:rsidRDefault="00BB0737">
      <w:pPr>
        <w:ind w:firstLine="708"/>
      </w:pPr>
    </w:p>
    <w:sectPr w:rsidR="00BB0737">
      <w:headerReference w:type="default" r:id="rId14"/>
      <w:footerReference w:type="default" r:id="rId15"/>
      <w:pgSz w:w="11906" w:h="16838"/>
      <w:pgMar w:top="1134" w:right="1417" w:bottom="1134" w:left="1417" w:header="680" w:footer="113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560" w:rsidRDefault="00B01560">
      <w:pPr>
        <w:spacing w:line="240" w:lineRule="auto"/>
      </w:pPr>
      <w:r>
        <w:separator/>
      </w:r>
    </w:p>
  </w:endnote>
  <w:endnote w:type="continuationSeparator" w:id="0">
    <w:p w:rsidR="00B01560" w:rsidRDefault="00B015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Mono">
    <w:panose1 w:val="02070409020205020404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2132620"/>
      <w:docPartObj>
        <w:docPartGallery w:val="Page Numbers (Bottom of Page)"/>
        <w:docPartUnique/>
      </w:docPartObj>
    </w:sdtPr>
    <w:sdtEndPr/>
    <w:sdtContent>
      <w:p w:rsidR="00BB0737" w:rsidRDefault="00B0156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B86">
          <w:rPr>
            <w:noProof/>
          </w:rPr>
          <w:t>39</w:t>
        </w:r>
        <w:r>
          <w:fldChar w:fldCharType="end"/>
        </w:r>
      </w:p>
    </w:sdtContent>
  </w:sdt>
  <w:p w:rsidR="00BB0737" w:rsidRDefault="00BB07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560" w:rsidRDefault="00B01560">
      <w:pPr>
        <w:spacing w:line="240" w:lineRule="auto"/>
      </w:pPr>
      <w:r>
        <w:separator/>
      </w:r>
    </w:p>
  </w:footnote>
  <w:footnote w:type="continuationSeparator" w:id="0">
    <w:p w:rsidR="00B01560" w:rsidRDefault="00B015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737" w:rsidRDefault="00B01560">
    <w:pPr>
      <w:pStyle w:val="Standard"/>
      <w:ind w:right="360"/>
      <w:rPr>
        <w:i/>
        <w:color w:val="404040" w:themeColor="text1" w:themeTint="BF"/>
        <w:sz w:val="20"/>
      </w:rPr>
    </w:pPr>
    <w:r>
      <w:rPr>
        <w:i/>
        <w:noProof/>
        <w:color w:val="404040" w:themeColor="text1" w:themeTint="BF"/>
        <w:sz w:val="20"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285475</wp:posOffset>
              </wp:positionV>
              <wp:extent cx="2988945" cy="3173"/>
              <wp:effectExtent l="0" t="0" r="0" b="0"/>
              <wp:wrapNone/>
              <wp:docPr id="1" name="Obraz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88945" cy="3173"/>
                      </a:xfrm>
                      <a:prstGeom prst="straightConnector1">
                        <a:avLst/>
                      </a:prstGeom>
                      <a:noFill/>
                      <a:ln cap="flat">
                        <a:noFill/>
                        <a:prstDash val="soli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Obraz5" o:spid="_x0000_s1026" type="#_x0000_t32" style="position:absolute;margin-left:0;margin-top:22.5pt;width:235.35pt;height: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" stroked="f"/>
          </w:pict>
        </mc:Fallback>
      </mc:AlternateContent>
    </w:r>
    <w:r>
      <w:rPr>
        <w:i/>
        <w:color w:val="404040" w:themeColor="text1" w:themeTint="BF"/>
        <w:sz w:val="20"/>
      </w:rPr>
      <w:t>Raport o Stanie Gminy Medyka</w:t>
    </w:r>
  </w:p>
  <w:p w:rsidR="00BB0737" w:rsidRDefault="00BB0737">
    <w:pPr>
      <w:pStyle w:val="Standar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95F68"/>
    <w:multiLevelType w:val="hybridMultilevel"/>
    <w:tmpl w:val="5A76F93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4137AE7"/>
    <w:multiLevelType w:val="hybridMultilevel"/>
    <w:tmpl w:val="6DB4F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22B8E"/>
    <w:multiLevelType w:val="hybridMultilevel"/>
    <w:tmpl w:val="3DC4D156"/>
    <w:lvl w:ilvl="0" w:tplc="D4FC75AE">
      <w:start w:val="7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278AF"/>
    <w:multiLevelType w:val="multilevel"/>
    <w:tmpl w:val="3F64592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2369E"/>
    <w:multiLevelType w:val="hybridMultilevel"/>
    <w:tmpl w:val="DFDED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106B5"/>
    <w:multiLevelType w:val="multilevel"/>
    <w:tmpl w:val="E97CE2C8"/>
    <w:lvl w:ilvl="0">
      <w:numFmt w:val="bullet"/>
      <w:lvlText w:val=""/>
      <w:lvlJc w:val="left"/>
      <w:pPr>
        <w:ind w:left="36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72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08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180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16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52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288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240" w:hanging="360"/>
      </w:pPr>
      <w:rPr>
        <w:rFonts w:ascii="OpenSymbol" w:hAnsi="OpenSymbol" w:cs="OpenSymbol"/>
      </w:rPr>
    </w:lvl>
  </w:abstractNum>
  <w:abstractNum w:abstractNumId="6" w15:restartNumberingAfterBreak="0">
    <w:nsid w:val="078A63FE"/>
    <w:multiLevelType w:val="hybridMultilevel"/>
    <w:tmpl w:val="A302F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6E1A97"/>
    <w:multiLevelType w:val="hybridMultilevel"/>
    <w:tmpl w:val="DB3882EA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7B03D1"/>
    <w:multiLevelType w:val="multilevel"/>
    <w:tmpl w:val="3BC08CA0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0A0F2385"/>
    <w:multiLevelType w:val="multilevel"/>
    <w:tmpl w:val="2AB003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0A5D434E"/>
    <w:multiLevelType w:val="hybridMultilevel"/>
    <w:tmpl w:val="87401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153B5"/>
    <w:multiLevelType w:val="hybridMultilevel"/>
    <w:tmpl w:val="0AE08A5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0E864BCF"/>
    <w:multiLevelType w:val="multilevel"/>
    <w:tmpl w:val="3370C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3" w15:restartNumberingAfterBreak="0">
    <w:nsid w:val="10D55D06"/>
    <w:multiLevelType w:val="multilevel"/>
    <w:tmpl w:val="15023F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25F0A73"/>
    <w:multiLevelType w:val="hybridMultilevel"/>
    <w:tmpl w:val="11566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2B19BC"/>
    <w:multiLevelType w:val="hybridMultilevel"/>
    <w:tmpl w:val="CB70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4625BA"/>
    <w:multiLevelType w:val="hybridMultilevel"/>
    <w:tmpl w:val="36E667B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39E3765"/>
    <w:multiLevelType w:val="hybridMultilevel"/>
    <w:tmpl w:val="D34A3FC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141464E8"/>
    <w:multiLevelType w:val="hybridMultilevel"/>
    <w:tmpl w:val="B6E4D95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1422092D"/>
    <w:multiLevelType w:val="multilevel"/>
    <w:tmpl w:val="966A0D16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  <w:sz w:val="36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1497102C"/>
    <w:multiLevelType w:val="hybridMultilevel"/>
    <w:tmpl w:val="053E6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52D0A58"/>
    <w:multiLevelType w:val="multilevel"/>
    <w:tmpl w:val="0C404D70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173C1E0B"/>
    <w:multiLevelType w:val="hybridMultilevel"/>
    <w:tmpl w:val="4C1888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6D64F6"/>
    <w:multiLevelType w:val="hybridMultilevel"/>
    <w:tmpl w:val="15468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7B079A6"/>
    <w:multiLevelType w:val="multilevel"/>
    <w:tmpl w:val="396AF46E"/>
    <w:lvl w:ilvl="0">
      <w:numFmt w:val="bullet"/>
      <w:lvlText w:val=""/>
      <w:lvlJc w:val="left"/>
      <w:pPr>
        <w:ind w:left="1060" w:hanging="360"/>
      </w:pPr>
      <w:rPr>
        <w:rFonts w:ascii="Symbol" w:hAnsi="Symbol"/>
        <w:sz w:val="24"/>
        <w:szCs w:val="24"/>
      </w:rPr>
    </w:lvl>
    <w:lvl w:ilvl="1">
      <w:numFmt w:val="bullet"/>
      <w:lvlText w:val="◦"/>
      <w:lvlJc w:val="left"/>
      <w:pPr>
        <w:ind w:left="142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8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14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50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6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2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8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40" w:hanging="360"/>
      </w:pPr>
      <w:rPr>
        <w:rFonts w:ascii="OpenSymbol" w:eastAsia="OpenSymbol" w:hAnsi="OpenSymbol" w:cs="OpenSymbol"/>
      </w:rPr>
    </w:lvl>
  </w:abstractNum>
  <w:abstractNum w:abstractNumId="25" w15:restartNumberingAfterBreak="0">
    <w:nsid w:val="185473BA"/>
    <w:multiLevelType w:val="hybridMultilevel"/>
    <w:tmpl w:val="E4E02004"/>
    <w:lvl w:ilvl="0" w:tplc="FD6243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C80D1A"/>
    <w:multiLevelType w:val="hybridMultilevel"/>
    <w:tmpl w:val="BB8C59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C6B618C"/>
    <w:multiLevelType w:val="hybridMultilevel"/>
    <w:tmpl w:val="2B90C2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CB16278"/>
    <w:multiLevelType w:val="hybridMultilevel"/>
    <w:tmpl w:val="D88E7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DAF0B5E"/>
    <w:multiLevelType w:val="multilevel"/>
    <w:tmpl w:val="15ACB84A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571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931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291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651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011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371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731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091" w:hanging="360"/>
      </w:pPr>
      <w:rPr>
        <w:rFonts w:ascii="OpenSymbol" w:eastAsia="OpenSymbol" w:hAnsi="OpenSymbol" w:cs="OpenSymbol"/>
      </w:rPr>
    </w:lvl>
  </w:abstractNum>
  <w:abstractNum w:abstractNumId="30" w15:restartNumberingAfterBreak="0">
    <w:nsid w:val="1EDA4987"/>
    <w:multiLevelType w:val="hybridMultilevel"/>
    <w:tmpl w:val="0D5A7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EE03157"/>
    <w:multiLevelType w:val="multilevel"/>
    <w:tmpl w:val="4B6843F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32" w15:restartNumberingAfterBreak="0">
    <w:nsid w:val="203B354F"/>
    <w:multiLevelType w:val="multilevel"/>
    <w:tmpl w:val="6240B68C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20744AB9"/>
    <w:multiLevelType w:val="hybridMultilevel"/>
    <w:tmpl w:val="C0DA228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207E3D31"/>
    <w:multiLevelType w:val="multilevel"/>
    <w:tmpl w:val="92566E46"/>
    <w:lvl w:ilvl="0">
      <w:start w:val="1"/>
      <w:numFmt w:val="lowerLetter"/>
      <w:suff w:val="nothing"/>
      <w:lvlText w:val="%1)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5" w15:restartNumberingAfterBreak="0">
    <w:nsid w:val="214D32F2"/>
    <w:multiLevelType w:val="hybridMultilevel"/>
    <w:tmpl w:val="3238E1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1685330"/>
    <w:multiLevelType w:val="hybridMultilevel"/>
    <w:tmpl w:val="19C2993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22555007"/>
    <w:multiLevelType w:val="multilevel"/>
    <w:tmpl w:val="A24A8A46"/>
    <w:lvl w:ilvl="0">
      <w:numFmt w:val="bullet"/>
      <w:lvlText w:val=""/>
      <w:lvlJc w:val="left"/>
      <w:pPr>
        <w:ind w:left="340" w:hanging="34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22781CAC"/>
    <w:multiLevelType w:val="hybridMultilevel"/>
    <w:tmpl w:val="53984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2F677C9"/>
    <w:multiLevelType w:val="hybridMultilevel"/>
    <w:tmpl w:val="4C3ADE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40F163C"/>
    <w:multiLevelType w:val="hybridMultilevel"/>
    <w:tmpl w:val="6122E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50C7EE9"/>
    <w:multiLevelType w:val="hybridMultilevel"/>
    <w:tmpl w:val="1206F38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25BC58CF"/>
    <w:multiLevelType w:val="multilevel"/>
    <w:tmpl w:val="9378EB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3" w15:restartNumberingAfterBreak="0">
    <w:nsid w:val="26B51E1A"/>
    <w:multiLevelType w:val="multilevel"/>
    <w:tmpl w:val="0D34F6BC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  <w:sz w:val="22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44" w15:restartNumberingAfterBreak="0">
    <w:nsid w:val="26FD7507"/>
    <w:multiLevelType w:val="hybridMultilevel"/>
    <w:tmpl w:val="E69A4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86612A2"/>
    <w:multiLevelType w:val="hybridMultilevel"/>
    <w:tmpl w:val="F93E5E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905A3C"/>
    <w:multiLevelType w:val="multilevel"/>
    <w:tmpl w:val="162C19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47" w15:restartNumberingAfterBreak="0">
    <w:nsid w:val="294B4FCF"/>
    <w:multiLevelType w:val="hybridMultilevel"/>
    <w:tmpl w:val="DDC091C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 w15:restartNumberingAfterBreak="0">
    <w:nsid w:val="297779BA"/>
    <w:multiLevelType w:val="hybridMultilevel"/>
    <w:tmpl w:val="28E2C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A0547DD"/>
    <w:multiLevelType w:val="multilevel"/>
    <w:tmpl w:val="5A781C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BD11D2F"/>
    <w:multiLevelType w:val="hybridMultilevel"/>
    <w:tmpl w:val="A7B419D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1" w15:restartNumberingAfterBreak="0">
    <w:nsid w:val="2DAF480C"/>
    <w:multiLevelType w:val="hybridMultilevel"/>
    <w:tmpl w:val="94388BA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2" w15:restartNumberingAfterBreak="0">
    <w:nsid w:val="2FE474DA"/>
    <w:multiLevelType w:val="hybridMultilevel"/>
    <w:tmpl w:val="A162C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1985967"/>
    <w:multiLevelType w:val="hybridMultilevel"/>
    <w:tmpl w:val="B3626E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D1588A"/>
    <w:multiLevelType w:val="hybridMultilevel"/>
    <w:tmpl w:val="C972B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2202E58"/>
    <w:multiLevelType w:val="hybridMultilevel"/>
    <w:tmpl w:val="2D44E2C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6" w15:restartNumberingAfterBreak="0">
    <w:nsid w:val="348B7A9C"/>
    <w:multiLevelType w:val="multilevel"/>
    <w:tmpl w:val="EC5AD59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7" w15:restartNumberingAfterBreak="0">
    <w:nsid w:val="35942741"/>
    <w:multiLevelType w:val="hybridMultilevel"/>
    <w:tmpl w:val="45343EE0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8" w15:restartNumberingAfterBreak="0">
    <w:nsid w:val="35C57C5D"/>
    <w:multiLevelType w:val="hybridMultilevel"/>
    <w:tmpl w:val="98A0D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6372AA8"/>
    <w:multiLevelType w:val="multilevel"/>
    <w:tmpl w:val="57F81E5E"/>
    <w:lvl w:ilvl="0">
      <w:start w:val="1"/>
      <w:numFmt w:val="lowerLetter"/>
      <w:suff w:val="nothing"/>
      <w:lvlText w:val="%1)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60" w15:restartNumberingAfterBreak="0">
    <w:nsid w:val="36D430C2"/>
    <w:multiLevelType w:val="hybridMultilevel"/>
    <w:tmpl w:val="6808563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1" w15:restartNumberingAfterBreak="0">
    <w:nsid w:val="37296A67"/>
    <w:multiLevelType w:val="hybridMultilevel"/>
    <w:tmpl w:val="9D28959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372C4EE3"/>
    <w:multiLevelType w:val="hybridMultilevel"/>
    <w:tmpl w:val="2506D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79C272F"/>
    <w:multiLevelType w:val="multilevel"/>
    <w:tmpl w:val="010ECB6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38541A82"/>
    <w:multiLevelType w:val="multilevel"/>
    <w:tmpl w:val="2E2C9B78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65" w15:restartNumberingAfterBreak="0">
    <w:nsid w:val="393D06BB"/>
    <w:multiLevelType w:val="multilevel"/>
    <w:tmpl w:val="E0C6CB70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571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931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291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651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011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371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731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091" w:hanging="360"/>
      </w:pPr>
      <w:rPr>
        <w:rFonts w:ascii="OpenSymbol" w:eastAsia="OpenSymbol" w:hAnsi="OpenSymbol" w:cs="OpenSymbol"/>
      </w:rPr>
    </w:lvl>
  </w:abstractNum>
  <w:abstractNum w:abstractNumId="66" w15:restartNumberingAfterBreak="0">
    <w:nsid w:val="39941DDB"/>
    <w:multiLevelType w:val="hybridMultilevel"/>
    <w:tmpl w:val="5574DF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6C9C0DB2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39A93569"/>
    <w:multiLevelType w:val="hybridMultilevel"/>
    <w:tmpl w:val="6720BB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9B3428E"/>
    <w:multiLevelType w:val="hybridMultilevel"/>
    <w:tmpl w:val="05EA56E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9" w15:restartNumberingAfterBreak="0">
    <w:nsid w:val="3B0A22A1"/>
    <w:multiLevelType w:val="hybridMultilevel"/>
    <w:tmpl w:val="5D981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D965635"/>
    <w:multiLevelType w:val="hybridMultilevel"/>
    <w:tmpl w:val="F77E4A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3F6C636A"/>
    <w:multiLevelType w:val="hybridMultilevel"/>
    <w:tmpl w:val="54944DC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2" w15:restartNumberingAfterBreak="0">
    <w:nsid w:val="3FD806F5"/>
    <w:multiLevelType w:val="multilevel"/>
    <w:tmpl w:val="3AAEAE52"/>
    <w:lvl w:ilvl="0">
      <w:numFmt w:val="bullet"/>
      <w:lvlText w:val=""/>
      <w:lvlJc w:val="left"/>
      <w:pPr>
        <w:ind w:left="1147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3" w15:restartNumberingAfterBreak="0">
    <w:nsid w:val="41761CA8"/>
    <w:multiLevelType w:val="multilevel"/>
    <w:tmpl w:val="26561334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571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931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291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651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011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371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731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091" w:hanging="360"/>
      </w:pPr>
      <w:rPr>
        <w:rFonts w:ascii="OpenSymbol" w:eastAsia="OpenSymbol" w:hAnsi="OpenSymbol" w:cs="OpenSymbol"/>
      </w:rPr>
    </w:lvl>
  </w:abstractNum>
  <w:abstractNum w:abstractNumId="74" w15:restartNumberingAfterBreak="0">
    <w:nsid w:val="422D7E8C"/>
    <w:multiLevelType w:val="hybridMultilevel"/>
    <w:tmpl w:val="BC34A5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2945BFE"/>
    <w:multiLevelType w:val="hybridMultilevel"/>
    <w:tmpl w:val="C390F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32C2A79"/>
    <w:multiLevelType w:val="multilevel"/>
    <w:tmpl w:val="15ACB84A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571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931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291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651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011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371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731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091" w:hanging="360"/>
      </w:pPr>
      <w:rPr>
        <w:rFonts w:ascii="OpenSymbol" w:eastAsia="OpenSymbol" w:hAnsi="OpenSymbol" w:cs="OpenSymbol"/>
      </w:rPr>
    </w:lvl>
  </w:abstractNum>
  <w:abstractNum w:abstractNumId="77" w15:restartNumberingAfterBreak="0">
    <w:nsid w:val="446B0A34"/>
    <w:multiLevelType w:val="hybridMultilevel"/>
    <w:tmpl w:val="46E8B4CC"/>
    <w:lvl w:ilvl="0" w:tplc="FD6243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4702F7F"/>
    <w:multiLevelType w:val="multilevel"/>
    <w:tmpl w:val="D220B10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459E063F"/>
    <w:multiLevelType w:val="hybridMultilevel"/>
    <w:tmpl w:val="893E9F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45FD4FB2"/>
    <w:multiLevelType w:val="hybridMultilevel"/>
    <w:tmpl w:val="61D6BB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16009A"/>
    <w:multiLevelType w:val="multilevel"/>
    <w:tmpl w:val="6344AE00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571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931" w:hanging="360"/>
      </w:pPr>
      <w:rPr>
        <w:rFonts w:ascii="OpenSymbol" w:eastAsia="OpenSymbol" w:hAnsi="OpenSymbol" w:cs="OpenSymbol"/>
      </w:rPr>
    </w:lvl>
    <w:lvl w:ilvl="3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4">
      <w:numFmt w:val="bullet"/>
      <w:lvlText w:val="◦"/>
      <w:lvlJc w:val="left"/>
      <w:pPr>
        <w:ind w:left="2651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011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371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731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091" w:hanging="360"/>
      </w:pPr>
      <w:rPr>
        <w:rFonts w:ascii="OpenSymbol" w:eastAsia="OpenSymbol" w:hAnsi="OpenSymbol" w:cs="OpenSymbol"/>
      </w:rPr>
    </w:lvl>
  </w:abstractNum>
  <w:abstractNum w:abstractNumId="82" w15:restartNumberingAfterBreak="0">
    <w:nsid w:val="488733A1"/>
    <w:multiLevelType w:val="multilevel"/>
    <w:tmpl w:val="E41A6918"/>
    <w:lvl w:ilvl="0">
      <w:start w:val="1"/>
      <w:numFmt w:val="decimal"/>
      <w:lvlText w:val="%1."/>
      <w:lvlJc w:val="left"/>
      <w:pPr>
        <w:ind w:left="1134" w:hanging="360"/>
      </w:pPr>
    </w:lvl>
    <w:lvl w:ilvl="1">
      <w:start w:val="1"/>
      <w:numFmt w:val="decimal"/>
      <w:lvlText w:val="%2."/>
      <w:lvlJc w:val="left"/>
      <w:pPr>
        <w:ind w:left="1494" w:hanging="360"/>
      </w:pPr>
    </w:lvl>
    <w:lvl w:ilvl="2">
      <w:start w:val="1"/>
      <w:numFmt w:val="decimal"/>
      <w:lvlText w:val="%3."/>
      <w:lvlJc w:val="left"/>
      <w:pPr>
        <w:ind w:left="1854" w:hanging="360"/>
      </w:pPr>
    </w:lvl>
    <w:lvl w:ilvl="3">
      <w:start w:val="1"/>
      <w:numFmt w:val="decimal"/>
      <w:lvlText w:val="%4."/>
      <w:lvlJc w:val="left"/>
      <w:pPr>
        <w:ind w:left="2214" w:hanging="360"/>
      </w:pPr>
    </w:lvl>
    <w:lvl w:ilvl="4">
      <w:start w:val="1"/>
      <w:numFmt w:val="decimal"/>
      <w:lvlText w:val="%5."/>
      <w:lvlJc w:val="left"/>
      <w:pPr>
        <w:ind w:left="2574" w:hanging="360"/>
      </w:pPr>
    </w:lvl>
    <w:lvl w:ilvl="5">
      <w:start w:val="1"/>
      <w:numFmt w:val="decimal"/>
      <w:lvlText w:val="%6."/>
      <w:lvlJc w:val="left"/>
      <w:pPr>
        <w:ind w:left="2934" w:hanging="360"/>
      </w:pPr>
    </w:lvl>
    <w:lvl w:ilvl="6">
      <w:start w:val="1"/>
      <w:numFmt w:val="decimal"/>
      <w:lvlText w:val="%7."/>
      <w:lvlJc w:val="left"/>
      <w:pPr>
        <w:ind w:left="3294" w:hanging="360"/>
      </w:pPr>
    </w:lvl>
    <w:lvl w:ilvl="7">
      <w:start w:val="1"/>
      <w:numFmt w:val="decimal"/>
      <w:lvlText w:val="%8."/>
      <w:lvlJc w:val="left"/>
      <w:pPr>
        <w:ind w:left="3654" w:hanging="360"/>
      </w:pPr>
    </w:lvl>
    <w:lvl w:ilvl="8">
      <w:start w:val="1"/>
      <w:numFmt w:val="decimal"/>
      <w:lvlText w:val="%9."/>
      <w:lvlJc w:val="left"/>
      <w:pPr>
        <w:ind w:left="4014" w:hanging="360"/>
      </w:pPr>
    </w:lvl>
  </w:abstractNum>
  <w:abstractNum w:abstractNumId="83" w15:restartNumberingAfterBreak="0">
    <w:nsid w:val="497B3E04"/>
    <w:multiLevelType w:val="hybridMultilevel"/>
    <w:tmpl w:val="BA26B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A73536E"/>
    <w:multiLevelType w:val="hybridMultilevel"/>
    <w:tmpl w:val="C3D68F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CE542FC"/>
    <w:multiLevelType w:val="hybridMultilevel"/>
    <w:tmpl w:val="032C1EB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6" w15:restartNumberingAfterBreak="0">
    <w:nsid w:val="4D3937AD"/>
    <w:multiLevelType w:val="multilevel"/>
    <w:tmpl w:val="04150025"/>
    <w:styleLink w:val="Styl1"/>
    <w:lvl w:ilvl="0">
      <w:start w:val="1"/>
      <w:numFmt w:val="ordinal"/>
      <w:lvlText w:val="%1"/>
      <w:lvlJc w:val="left"/>
      <w:pPr>
        <w:ind w:left="432" w:hanging="432"/>
      </w:pPr>
      <w:rPr>
        <w:rFonts w:ascii="Times New Roman" w:hAnsi="Times New Roman"/>
        <w:sz w:val="36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7" w15:restartNumberingAfterBreak="0">
    <w:nsid w:val="4DFC79FF"/>
    <w:multiLevelType w:val="multilevel"/>
    <w:tmpl w:val="1884D24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8" w15:restartNumberingAfterBreak="0">
    <w:nsid w:val="4F6B1265"/>
    <w:multiLevelType w:val="hybridMultilevel"/>
    <w:tmpl w:val="E3CE16F8"/>
    <w:lvl w:ilvl="0" w:tplc="E9808CEC">
      <w:start w:val="9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1781D6B"/>
    <w:multiLevelType w:val="hybridMultilevel"/>
    <w:tmpl w:val="960E24B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 w15:restartNumberingAfterBreak="0">
    <w:nsid w:val="52107554"/>
    <w:multiLevelType w:val="hybridMultilevel"/>
    <w:tmpl w:val="C0424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2914177"/>
    <w:multiLevelType w:val="hybridMultilevel"/>
    <w:tmpl w:val="783052C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2" w15:restartNumberingAfterBreak="0">
    <w:nsid w:val="529A3486"/>
    <w:multiLevelType w:val="multilevel"/>
    <w:tmpl w:val="63DC89A2"/>
    <w:lvl w:ilvl="0">
      <w:start w:val="1"/>
      <w:numFmt w:val="none"/>
      <w:suff w:val="nothing"/>
      <w:lvlText w:val="%1"/>
      <w:lvlJc w:val="left"/>
      <w:pPr>
        <w:ind w:left="5760" w:firstLine="0"/>
      </w:p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  <w:pPr>
        <w:ind w:left="5760" w:firstLine="0"/>
      </w:pPr>
    </w:lvl>
    <w:lvl w:ilvl="3">
      <w:start w:val="1"/>
      <w:numFmt w:val="none"/>
      <w:suff w:val="nothing"/>
      <w:lvlText w:val="%4"/>
      <w:lvlJc w:val="left"/>
      <w:pPr>
        <w:ind w:left="5760" w:firstLine="0"/>
      </w:pPr>
    </w:lvl>
    <w:lvl w:ilvl="4">
      <w:start w:val="1"/>
      <w:numFmt w:val="none"/>
      <w:suff w:val="nothing"/>
      <w:lvlText w:val="%5"/>
      <w:lvlJc w:val="left"/>
      <w:pPr>
        <w:ind w:left="5760" w:firstLine="0"/>
      </w:pPr>
    </w:lvl>
    <w:lvl w:ilvl="5">
      <w:start w:val="1"/>
      <w:numFmt w:val="none"/>
      <w:suff w:val="nothing"/>
      <w:lvlText w:val="%6"/>
      <w:lvlJc w:val="left"/>
      <w:pPr>
        <w:ind w:left="5760" w:firstLine="0"/>
      </w:pPr>
    </w:lvl>
    <w:lvl w:ilvl="6">
      <w:start w:val="1"/>
      <w:numFmt w:val="none"/>
      <w:suff w:val="nothing"/>
      <w:lvlText w:val="%7"/>
      <w:lvlJc w:val="left"/>
      <w:pPr>
        <w:ind w:left="5760" w:firstLine="0"/>
      </w:pPr>
    </w:lvl>
    <w:lvl w:ilvl="7">
      <w:start w:val="1"/>
      <w:numFmt w:val="none"/>
      <w:suff w:val="nothing"/>
      <w:lvlText w:val="%8"/>
      <w:lvlJc w:val="left"/>
      <w:pPr>
        <w:ind w:left="5760" w:firstLine="0"/>
      </w:pPr>
    </w:lvl>
    <w:lvl w:ilvl="8">
      <w:start w:val="1"/>
      <w:numFmt w:val="none"/>
      <w:suff w:val="nothing"/>
      <w:lvlText w:val="%9"/>
      <w:lvlJc w:val="left"/>
      <w:pPr>
        <w:ind w:left="5760" w:firstLine="0"/>
      </w:pPr>
    </w:lvl>
  </w:abstractNum>
  <w:abstractNum w:abstractNumId="93" w15:restartNumberingAfterBreak="0">
    <w:nsid w:val="52F12F3E"/>
    <w:multiLevelType w:val="hybridMultilevel"/>
    <w:tmpl w:val="31CCB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4D94651"/>
    <w:multiLevelType w:val="hybridMultilevel"/>
    <w:tmpl w:val="96F0108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5" w15:restartNumberingAfterBreak="0">
    <w:nsid w:val="55920F70"/>
    <w:multiLevelType w:val="multilevel"/>
    <w:tmpl w:val="86667ABA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6" w15:restartNumberingAfterBreak="0">
    <w:nsid w:val="57964C0B"/>
    <w:multiLevelType w:val="hybridMultilevel"/>
    <w:tmpl w:val="F160A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7FC2772"/>
    <w:multiLevelType w:val="hybridMultilevel"/>
    <w:tmpl w:val="F0768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8FF6658"/>
    <w:multiLevelType w:val="multilevel"/>
    <w:tmpl w:val="15ACB84A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571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931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291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651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011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371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731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091" w:hanging="360"/>
      </w:pPr>
      <w:rPr>
        <w:rFonts w:ascii="OpenSymbol" w:eastAsia="OpenSymbol" w:hAnsi="OpenSymbol" w:cs="OpenSymbol"/>
      </w:rPr>
    </w:lvl>
  </w:abstractNum>
  <w:abstractNum w:abstractNumId="99" w15:restartNumberingAfterBreak="0">
    <w:nsid w:val="5A720421"/>
    <w:multiLevelType w:val="multilevel"/>
    <w:tmpl w:val="DE5ADCB2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CC7DDD"/>
    <w:multiLevelType w:val="hybridMultilevel"/>
    <w:tmpl w:val="E6C0F64C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1" w15:restartNumberingAfterBreak="0">
    <w:nsid w:val="5AF538F6"/>
    <w:multiLevelType w:val="hybridMultilevel"/>
    <w:tmpl w:val="FE42D39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2" w15:restartNumberingAfterBreak="0">
    <w:nsid w:val="5B286057"/>
    <w:multiLevelType w:val="multilevel"/>
    <w:tmpl w:val="2AB003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3" w15:restartNumberingAfterBreak="0">
    <w:nsid w:val="5B7E493B"/>
    <w:multiLevelType w:val="hybridMultilevel"/>
    <w:tmpl w:val="4D9A79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CC13388"/>
    <w:multiLevelType w:val="hybridMultilevel"/>
    <w:tmpl w:val="CBD43F06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5" w15:restartNumberingAfterBreak="0">
    <w:nsid w:val="5CCD610F"/>
    <w:multiLevelType w:val="multilevel"/>
    <w:tmpl w:val="87C29C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06" w15:restartNumberingAfterBreak="0">
    <w:nsid w:val="5DFB212E"/>
    <w:multiLevelType w:val="hybridMultilevel"/>
    <w:tmpl w:val="338CF0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7" w15:restartNumberingAfterBreak="0">
    <w:nsid w:val="5E55305F"/>
    <w:multiLevelType w:val="hybridMultilevel"/>
    <w:tmpl w:val="B9A46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E924F10"/>
    <w:multiLevelType w:val="hybridMultilevel"/>
    <w:tmpl w:val="D0F858A0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9" w15:restartNumberingAfterBreak="0">
    <w:nsid w:val="5EFB1731"/>
    <w:multiLevelType w:val="multilevel"/>
    <w:tmpl w:val="3454F4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10" w15:restartNumberingAfterBreak="0">
    <w:nsid w:val="62396F42"/>
    <w:multiLevelType w:val="hybridMultilevel"/>
    <w:tmpl w:val="782A80B6"/>
    <w:lvl w:ilvl="0" w:tplc="04150001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111" w15:restartNumberingAfterBreak="0">
    <w:nsid w:val="63D53856"/>
    <w:multiLevelType w:val="hybridMultilevel"/>
    <w:tmpl w:val="0A70D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4BF3070"/>
    <w:multiLevelType w:val="hybridMultilevel"/>
    <w:tmpl w:val="4338348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3" w15:restartNumberingAfterBreak="0">
    <w:nsid w:val="65412EA1"/>
    <w:multiLevelType w:val="hybridMultilevel"/>
    <w:tmpl w:val="16A63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5BD5C42"/>
    <w:multiLevelType w:val="hybridMultilevel"/>
    <w:tmpl w:val="30AC98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5DC6A0C"/>
    <w:multiLevelType w:val="hybridMultilevel"/>
    <w:tmpl w:val="4CD4B15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6" w15:restartNumberingAfterBreak="0">
    <w:nsid w:val="67D51E04"/>
    <w:multiLevelType w:val="hybridMultilevel"/>
    <w:tmpl w:val="6208602C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7" w15:restartNumberingAfterBreak="0">
    <w:nsid w:val="68512F64"/>
    <w:multiLevelType w:val="hybridMultilevel"/>
    <w:tmpl w:val="B434C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89E4335"/>
    <w:multiLevelType w:val="hybridMultilevel"/>
    <w:tmpl w:val="F32690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9CE4C1A"/>
    <w:multiLevelType w:val="hybridMultilevel"/>
    <w:tmpl w:val="A84605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0" w15:restartNumberingAfterBreak="0">
    <w:nsid w:val="6A7F552A"/>
    <w:multiLevelType w:val="hybridMultilevel"/>
    <w:tmpl w:val="DC229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AF74A96"/>
    <w:multiLevelType w:val="hybridMultilevel"/>
    <w:tmpl w:val="778CA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B915BDC"/>
    <w:multiLevelType w:val="multilevel"/>
    <w:tmpl w:val="9594C8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3" w15:restartNumberingAfterBreak="0">
    <w:nsid w:val="6BD93F58"/>
    <w:multiLevelType w:val="hybridMultilevel"/>
    <w:tmpl w:val="B4025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CF014FC"/>
    <w:multiLevelType w:val="hybridMultilevel"/>
    <w:tmpl w:val="68945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CFE0AE4"/>
    <w:multiLevelType w:val="hybridMultilevel"/>
    <w:tmpl w:val="F7761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D5640A2"/>
    <w:multiLevelType w:val="hybridMultilevel"/>
    <w:tmpl w:val="93A24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DE37AAA"/>
    <w:multiLevelType w:val="hybridMultilevel"/>
    <w:tmpl w:val="47F8468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8" w15:restartNumberingAfterBreak="0">
    <w:nsid w:val="6F4B71EC"/>
    <w:multiLevelType w:val="hybridMultilevel"/>
    <w:tmpl w:val="70E69D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FC779E5"/>
    <w:multiLevelType w:val="hybridMultilevel"/>
    <w:tmpl w:val="28908A3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0" w15:restartNumberingAfterBreak="0">
    <w:nsid w:val="6FE8576C"/>
    <w:multiLevelType w:val="multilevel"/>
    <w:tmpl w:val="15ACB84A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571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931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291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651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011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371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731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091" w:hanging="360"/>
      </w:pPr>
      <w:rPr>
        <w:rFonts w:ascii="OpenSymbol" w:eastAsia="OpenSymbol" w:hAnsi="OpenSymbol" w:cs="OpenSymbol"/>
      </w:rPr>
    </w:lvl>
  </w:abstractNum>
  <w:abstractNum w:abstractNumId="131" w15:restartNumberingAfterBreak="0">
    <w:nsid w:val="70721A81"/>
    <w:multiLevelType w:val="hybridMultilevel"/>
    <w:tmpl w:val="06621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0C32D84"/>
    <w:multiLevelType w:val="hybridMultilevel"/>
    <w:tmpl w:val="A8623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0EE2310"/>
    <w:multiLevelType w:val="multilevel"/>
    <w:tmpl w:val="BDBC5A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34" w15:restartNumberingAfterBreak="0">
    <w:nsid w:val="71650AB5"/>
    <w:multiLevelType w:val="hybridMultilevel"/>
    <w:tmpl w:val="F9200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1A479D7"/>
    <w:multiLevelType w:val="hybridMultilevel"/>
    <w:tmpl w:val="183031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360705D"/>
    <w:multiLevelType w:val="multilevel"/>
    <w:tmpl w:val="E2D80BC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7" w15:restartNumberingAfterBreak="0">
    <w:nsid w:val="74430B3C"/>
    <w:multiLevelType w:val="multilevel"/>
    <w:tmpl w:val="6A940F0C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  <w:sz w:val="22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38" w15:restartNumberingAfterBreak="0">
    <w:nsid w:val="747467B8"/>
    <w:multiLevelType w:val="multilevel"/>
    <w:tmpl w:val="923EDED8"/>
    <w:lvl w:ilvl="0">
      <w:numFmt w:val="bullet"/>
      <w:lvlText w:val=""/>
      <w:lvlJc w:val="left"/>
      <w:pPr>
        <w:ind w:left="1060" w:hanging="360"/>
      </w:pPr>
      <w:rPr>
        <w:rFonts w:ascii="Symbol" w:hAnsi="Symbol"/>
        <w:sz w:val="24"/>
        <w:szCs w:val="24"/>
      </w:rPr>
    </w:lvl>
    <w:lvl w:ilvl="1">
      <w:numFmt w:val="bullet"/>
      <w:lvlText w:val="◦"/>
      <w:lvlJc w:val="left"/>
      <w:pPr>
        <w:ind w:left="142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8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14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50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6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2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8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40" w:hanging="360"/>
      </w:pPr>
      <w:rPr>
        <w:rFonts w:ascii="OpenSymbol" w:eastAsia="OpenSymbol" w:hAnsi="OpenSymbol" w:cs="OpenSymbol"/>
      </w:rPr>
    </w:lvl>
  </w:abstractNum>
  <w:abstractNum w:abstractNumId="139" w15:restartNumberingAfterBreak="0">
    <w:nsid w:val="74D1344A"/>
    <w:multiLevelType w:val="multilevel"/>
    <w:tmpl w:val="72BAA7A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0" w15:restartNumberingAfterBreak="0">
    <w:nsid w:val="768C3288"/>
    <w:multiLevelType w:val="hybridMultilevel"/>
    <w:tmpl w:val="A0742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7AC5720"/>
    <w:multiLevelType w:val="multilevel"/>
    <w:tmpl w:val="7356416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2" w15:restartNumberingAfterBreak="0">
    <w:nsid w:val="787B6BE4"/>
    <w:multiLevelType w:val="multilevel"/>
    <w:tmpl w:val="9E0CAF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3" w15:restartNumberingAfterBreak="0">
    <w:nsid w:val="792D0C6A"/>
    <w:multiLevelType w:val="hybridMultilevel"/>
    <w:tmpl w:val="EAC410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97E343B"/>
    <w:multiLevelType w:val="multilevel"/>
    <w:tmpl w:val="E6FCD55A"/>
    <w:lvl w:ilvl="0">
      <w:numFmt w:val="bullet"/>
      <w:lvlText w:val=""/>
      <w:lvlJc w:val="left"/>
      <w:pPr>
        <w:ind w:left="1060" w:hanging="360"/>
      </w:pPr>
      <w:rPr>
        <w:rFonts w:ascii="Symbol" w:hAnsi="Symbol"/>
        <w:sz w:val="24"/>
        <w:szCs w:val="24"/>
      </w:rPr>
    </w:lvl>
    <w:lvl w:ilvl="1">
      <w:numFmt w:val="bullet"/>
      <w:lvlText w:val="◦"/>
      <w:lvlJc w:val="left"/>
      <w:pPr>
        <w:ind w:left="142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80" w:hanging="360"/>
      </w:pPr>
      <w:rPr>
        <w:rFonts w:ascii="OpenSymbol" w:eastAsia="OpenSymbol" w:hAnsi="OpenSymbol" w:cs="OpenSymbol"/>
      </w:rPr>
    </w:lvl>
    <w:lvl w:ilvl="3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4">
      <w:numFmt w:val="bullet"/>
      <w:lvlText w:val="◦"/>
      <w:lvlJc w:val="left"/>
      <w:pPr>
        <w:ind w:left="250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6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2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8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40" w:hanging="360"/>
      </w:pPr>
      <w:rPr>
        <w:rFonts w:ascii="OpenSymbol" w:eastAsia="OpenSymbol" w:hAnsi="OpenSymbol" w:cs="OpenSymbol"/>
      </w:rPr>
    </w:lvl>
  </w:abstractNum>
  <w:abstractNum w:abstractNumId="145" w15:restartNumberingAfterBreak="0">
    <w:nsid w:val="7A735F6C"/>
    <w:multiLevelType w:val="hybridMultilevel"/>
    <w:tmpl w:val="1A3241A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6" w15:restartNumberingAfterBreak="0">
    <w:nsid w:val="7BEE300C"/>
    <w:multiLevelType w:val="hybridMultilevel"/>
    <w:tmpl w:val="3B800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D0738A5"/>
    <w:multiLevelType w:val="multilevel"/>
    <w:tmpl w:val="9C585E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8" w15:restartNumberingAfterBreak="0">
    <w:nsid w:val="7D88122C"/>
    <w:multiLevelType w:val="hybridMultilevel"/>
    <w:tmpl w:val="C7A836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7E821E15"/>
    <w:multiLevelType w:val="hybridMultilevel"/>
    <w:tmpl w:val="9948F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6"/>
  </w:num>
  <w:num w:numId="2">
    <w:abstractNumId w:val="19"/>
  </w:num>
  <w:num w:numId="3">
    <w:abstractNumId w:val="37"/>
  </w:num>
  <w:num w:numId="4">
    <w:abstractNumId w:val="32"/>
  </w:num>
  <w:num w:numId="5">
    <w:abstractNumId w:val="49"/>
  </w:num>
  <w:num w:numId="6">
    <w:abstractNumId w:val="92"/>
  </w:num>
  <w:num w:numId="7">
    <w:abstractNumId w:val="72"/>
  </w:num>
  <w:num w:numId="8">
    <w:abstractNumId w:val="24"/>
  </w:num>
  <w:num w:numId="9">
    <w:abstractNumId w:val="138"/>
  </w:num>
  <w:num w:numId="10">
    <w:abstractNumId w:val="147"/>
  </w:num>
  <w:num w:numId="11">
    <w:abstractNumId w:val="21"/>
  </w:num>
  <w:num w:numId="12">
    <w:abstractNumId w:val="34"/>
  </w:num>
  <w:num w:numId="13">
    <w:abstractNumId w:val="8"/>
  </w:num>
  <w:num w:numId="14">
    <w:abstractNumId w:val="59"/>
  </w:num>
  <w:num w:numId="15">
    <w:abstractNumId w:val="59"/>
    <w:lvlOverride w:ilvl="0">
      <w:startOverride w:val="1"/>
    </w:lvlOverride>
  </w:num>
  <w:num w:numId="16">
    <w:abstractNumId w:val="3"/>
  </w:num>
  <w:num w:numId="17">
    <w:abstractNumId w:val="43"/>
  </w:num>
  <w:num w:numId="18">
    <w:abstractNumId w:val="99"/>
  </w:num>
  <w:num w:numId="19">
    <w:abstractNumId w:val="9"/>
  </w:num>
  <w:num w:numId="20">
    <w:abstractNumId w:val="137"/>
  </w:num>
  <w:num w:numId="21">
    <w:abstractNumId w:val="82"/>
  </w:num>
  <w:num w:numId="22">
    <w:abstractNumId w:val="13"/>
  </w:num>
  <w:num w:numId="23">
    <w:abstractNumId w:val="42"/>
  </w:num>
  <w:num w:numId="24">
    <w:abstractNumId w:val="136"/>
  </w:num>
  <w:num w:numId="25">
    <w:abstractNumId w:val="117"/>
  </w:num>
  <w:num w:numId="26">
    <w:abstractNumId w:val="87"/>
  </w:num>
  <w:num w:numId="27">
    <w:abstractNumId w:val="97"/>
  </w:num>
  <w:num w:numId="28">
    <w:abstractNumId w:val="120"/>
  </w:num>
  <w:num w:numId="29">
    <w:abstractNumId w:val="7"/>
  </w:num>
  <w:num w:numId="30">
    <w:abstractNumId w:val="52"/>
  </w:num>
  <w:num w:numId="31">
    <w:abstractNumId w:val="74"/>
  </w:num>
  <w:num w:numId="32">
    <w:abstractNumId w:val="110"/>
  </w:num>
  <w:num w:numId="33">
    <w:abstractNumId w:val="0"/>
  </w:num>
  <w:num w:numId="34">
    <w:abstractNumId w:val="107"/>
  </w:num>
  <w:num w:numId="35">
    <w:abstractNumId w:val="135"/>
  </w:num>
  <w:num w:numId="36">
    <w:abstractNumId w:val="118"/>
  </w:num>
  <w:num w:numId="37">
    <w:abstractNumId w:val="44"/>
  </w:num>
  <w:num w:numId="38">
    <w:abstractNumId w:val="112"/>
  </w:num>
  <w:num w:numId="39">
    <w:abstractNumId w:val="35"/>
  </w:num>
  <w:num w:numId="40">
    <w:abstractNumId w:val="132"/>
  </w:num>
  <w:num w:numId="41">
    <w:abstractNumId w:val="146"/>
  </w:num>
  <w:num w:numId="42">
    <w:abstractNumId w:val="28"/>
  </w:num>
  <w:num w:numId="43">
    <w:abstractNumId w:val="109"/>
  </w:num>
  <w:num w:numId="44">
    <w:abstractNumId w:val="63"/>
  </w:num>
  <w:num w:numId="45">
    <w:abstractNumId w:val="70"/>
  </w:num>
  <w:num w:numId="46">
    <w:abstractNumId w:val="95"/>
  </w:num>
  <w:num w:numId="47">
    <w:abstractNumId w:val="2"/>
  </w:num>
  <w:num w:numId="48">
    <w:abstractNumId w:val="88"/>
  </w:num>
  <w:num w:numId="49">
    <w:abstractNumId w:val="66"/>
  </w:num>
  <w:num w:numId="50">
    <w:abstractNumId w:val="77"/>
  </w:num>
  <w:num w:numId="51">
    <w:abstractNumId w:val="78"/>
  </w:num>
  <w:num w:numId="52">
    <w:abstractNumId w:val="64"/>
  </w:num>
  <w:num w:numId="53">
    <w:abstractNumId w:val="142"/>
  </w:num>
  <w:num w:numId="54">
    <w:abstractNumId w:val="5"/>
  </w:num>
  <w:num w:numId="55">
    <w:abstractNumId w:val="39"/>
  </w:num>
  <w:num w:numId="56">
    <w:abstractNumId w:val="104"/>
  </w:num>
  <w:num w:numId="57">
    <w:abstractNumId w:val="139"/>
  </w:num>
  <w:num w:numId="58">
    <w:abstractNumId w:val="141"/>
  </w:num>
  <w:num w:numId="59">
    <w:abstractNumId w:val="140"/>
  </w:num>
  <w:num w:numId="60">
    <w:abstractNumId w:val="62"/>
  </w:num>
  <w:num w:numId="61">
    <w:abstractNumId w:val="114"/>
  </w:num>
  <w:num w:numId="62">
    <w:abstractNumId w:val="22"/>
  </w:num>
  <w:num w:numId="63">
    <w:abstractNumId w:val="67"/>
  </w:num>
  <w:num w:numId="64">
    <w:abstractNumId w:val="129"/>
  </w:num>
  <w:num w:numId="65">
    <w:abstractNumId w:val="144"/>
  </w:num>
  <w:num w:numId="66">
    <w:abstractNumId w:val="122"/>
  </w:num>
  <w:num w:numId="67">
    <w:abstractNumId w:val="20"/>
  </w:num>
  <w:num w:numId="68">
    <w:abstractNumId w:val="65"/>
  </w:num>
  <w:num w:numId="69">
    <w:abstractNumId w:val="73"/>
  </w:num>
  <w:num w:numId="70">
    <w:abstractNumId w:val="130"/>
  </w:num>
  <w:num w:numId="71">
    <w:abstractNumId w:val="76"/>
  </w:num>
  <w:num w:numId="72">
    <w:abstractNumId w:val="29"/>
  </w:num>
  <w:num w:numId="73">
    <w:abstractNumId w:val="98"/>
  </w:num>
  <w:num w:numId="74">
    <w:abstractNumId w:val="47"/>
  </w:num>
  <w:num w:numId="75">
    <w:abstractNumId w:val="55"/>
  </w:num>
  <w:num w:numId="76">
    <w:abstractNumId w:val="81"/>
  </w:num>
  <w:num w:numId="77">
    <w:abstractNumId w:val="84"/>
  </w:num>
  <w:num w:numId="78">
    <w:abstractNumId w:val="41"/>
  </w:num>
  <w:num w:numId="79">
    <w:abstractNumId w:val="71"/>
  </w:num>
  <w:num w:numId="80">
    <w:abstractNumId w:val="56"/>
  </w:num>
  <w:num w:numId="81">
    <w:abstractNumId w:val="121"/>
  </w:num>
  <w:num w:numId="82">
    <w:abstractNumId w:val="60"/>
  </w:num>
  <w:num w:numId="83">
    <w:abstractNumId w:val="149"/>
  </w:num>
  <w:num w:numId="84">
    <w:abstractNumId w:val="131"/>
  </w:num>
  <w:num w:numId="85">
    <w:abstractNumId w:val="126"/>
  </w:num>
  <w:num w:numId="86">
    <w:abstractNumId w:val="40"/>
  </w:num>
  <w:num w:numId="87">
    <w:abstractNumId w:val="83"/>
  </w:num>
  <w:num w:numId="88">
    <w:abstractNumId w:val="58"/>
  </w:num>
  <w:num w:numId="89">
    <w:abstractNumId w:val="93"/>
  </w:num>
  <w:num w:numId="90">
    <w:abstractNumId w:val="15"/>
  </w:num>
  <w:num w:numId="91">
    <w:abstractNumId w:val="27"/>
  </w:num>
  <w:num w:numId="92">
    <w:abstractNumId w:val="133"/>
  </w:num>
  <w:num w:numId="93">
    <w:abstractNumId w:val="85"/>
  </w:num>
  <w:num w:numId="94">
    <w:abstractNumId w:val="75"/>
  </w:num>
  <w:num w:numId="95">
    <w:abstractNumId w:val="123"/>
  </w:num>
  <w:num w:numId="96">
    <w:abstractNumId w:val="25"/>
  </w:num>
  <w:num w:numId="97">
    <w:abstractNumId w:val="79"/>
  </w:num>
  <w:num w:numId="98">
    <w:abstractNumId w:val="105"/>
  </w:num>
  <w:num w:numId="99">
    <w:abstractNumId w:val="115"/>
  </w:num>
  <w:num w:numId="100">
    <w:abstractNumId w:val="124"/>
  </w:num>
  <w:num w:numId="101">
    <w:abstractNumId w:val="128"/>
  </w:num>
  <w:num w:numId="102">
    <w:abstractNumId w:val="106"/>
  </w:num>
  <w:num w:numId="103">
    <w:abstractNumId w:val="48"/>
  </w:num>
  <w:num w:numId="104">
    <w:abstractNumId w:val="119"/>
  </w:num>
  <w:num w:numId="105">
    <w:abstractNumId w:val="30"/>
  </w:num>
  <w:num w:numId="106">
    <w:abstractNumId w:val="80"/>
  </w:num>
  <w:num w:numId="107">
    <w:abstractNumId w:val="1"/>
  </w:num>
  <w:num w:numId="108">
    <w:abstractNumId w:val="45"/>
  </w:num>
  <w:num w:numId="109">
    <w:abstractNumId w:val="14"/>
  </w:num>
  <w:num w:numId="110">
    <w:abstractNumId w:val="145"/>
  </w:num>
  <w:num w:numId="111">
    <w:abstractNumId w:val="69"/>
  </w:num>
  <w:num w:numId="112">
    <w:abstractNumId w:val="134"/>
  </w:num>
  <w:num w:numId="113">
    <w:abstractNumId w:val="54"/>
  </w:num>
  <w:num w:numId="114">
    <w:abstractNumId w:val="90"/>
  </w:num>
  <w:num w:numId="115">
    <w:abstractNumId w:val="143"/>
  </w:num>
  <w:num w:numId="116">
    <w:abstractNumId w:val="31"/>
  </w:num>
  <w:num w:numId="117">
    <w:abstractNumId w:val="148"/>
  </w:num>
  <w:num w:numId="118">
    <w:abstractNumId w:val="10"/>
  </w:num>
  <w:num w:numId="119">
    <w:abstractNumId w:val="89"/>
  </w:num>
  <w:num w:numId="120">
    <w:abstractNumId w:val="26"/>
  </w:num>
  <w:num w:numId="121">
    <w:abstractNumId w:val="101"/>
  </w:num>
  <w:num w:numId="122">
    <w:abstractNumId w:val="91"/>
  </w:num>
  <w:num w:numId="123">
    <w:abstractNumId w:val="127"/>
  </w:num>
  <w:num w:numId="124">
    <w:abstractNumId w:val="51"/>
  </w:num>
  <w:num w:numId="125">
    <w:abstractNumId w:val="46"/>
  </w:num>
  <w:num w:numId="126">
    <w:abstractNumId w:val="94"/>
  </w:num>
  <w:num w:numId="127">
    <w:abstractNumId w:val="33"/>
  </w:num>
  <w:num w:numId="128">
    <w:abstractNumId w:val="16"/>
  </w:num>
  <w:num w:numId="129">
    <w:abstractNumId w:val="108"/>
  </w:num>
  <w:num w:numId="130">
    <w:abstractNumId w:val="36"/>
  </w:num>
  <w:num w:numId="131">
    <w:abstractNumId w:val="23"/>
  </w:num>
  <w:num w:numId="132">
    <w:abstractNumId w:val="17"/>
  </w:num>
  <w:num w:numId="133">
    <w:abstractNumId w:val="116"/>
  </w:num>
  <w:num w:numId="134">
    <w:abstractNumId w:val="57"/>
  </w:num>
  <w:num w:numId="135">
    <w:abstractNumId w:val="38"/>
  </w:num>
  <w:num w:numId="136">
    <w:abstractNumId w:val="103"/>
  </w:num>
  <w:num w:numId="137">
    <w:abstractNumId w:val="6"/>
  </w:num>
  <w:num w:numId="138">
    <w:abstractNumId w:val="125"/>
  </w:num>
  <w:num w:numId="139">
    <w:abstractNumId w:val="18"/>
  </w:num>
  <w:num w:numId="140">
    <w:abstractNumId w:val="96"/>
  </w:num>
  <w:num w:numId="141">
    <w:abstractNumId w:val="12"/>
  </w:num>
  <w:num w:numId="142">
    <w:abstractNumId w:val="11"/>
  </w:num>
  <w:num w:numId="143">
    <w:abstractNumId w:val="61"/>
  </w:num>
  <w:num w:numId="144">
    <w:abstractNumId w:val="100"/>
  </w:num>
  <w:num w:numId="145">
    <w:abstractNumId w:val="50"/>
  </w:num>
  <w:num w:numId="146">
    <w:abstractNumId w:val="102"/>
  </w:num>
  <w:num w:numId="147">
    <w:abstractNumId w:val="4"/>
  </w:num>
  <w:num w:numId="148">
    <w:abstractNumId w:val="53"/>
  </w:num>
  <w:num w:numId="149">
    <w:abstractNumId w:val="111"/>
  </w:num>
  <w:num w:numId="150">
    <w:abstractNumId w:val="113"/>
  </w:num>
  <w:num w:numId="151">
    <w:abstractNumId w:val="68"/>
  </w:num>
  <w:numIdMacAtCleanup w:val="1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737"/>
    <w:rsid w:val="00B01560"/>
    <w:rsid w:val="00B50B86"/>
    <w:rsid w:val="00BB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EDB7AF7-5A2E-4A5B-B80B-4DBFD979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Theme="minorHAnsi" w:hAnsi="Liberation Serif" w:cs="Mangal"/>
        <w:lang w:val="pl-PL" w:eastAsia="en-US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76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pPr>
      <w:keepNext/>
      <w:keepLines/>
      <w:numPr>
        <w:numId w:val="2"/>
      </w:numPr>
      <w:spacing w:before="240" w:line="408" w:lineRule="auto"/>
      <w:ind w:left="431" w:hanging="431"/>
      <w:outlineLvl w:val="0"/>
    </w:pPr>
    <w:rPr>
      <w:rFonts w:eastAsiaTheme="majorEastAsia"/>
      <w:b/>
      <w:caps/>
      <w:sz w:val="36"/>
      <w:szCs w:val="29"/>
    </w:rPr>
  </w:style>
  <w:style w:type="paragraph" w:styleId="Nagwek2">
    <w:name w:val="heading 2"/>
    <w:basedOn w:val="Normalny"/>
    <w:next w:val="Normalny"/>
    <w:link w:val="Nagwek2Znak"/>
    <w:uiPriority w:val="9"/>
    <w:unhideWhenUsed/>
    <w:pPr>
      <w:keepNext/>
      <w:keepLines/>
      <w:numPr>
        <w:ilvl w:val="1"/>
        <w:numId w:val="2"/>
      </w:numPr>
      <w:spacing w:before="40" w:line="408" w:lineRule="auto"/>
      <w:ind w:left="578" w:hanging="578"/>
      <w:jc w:val="left"/>
      <w:outlineLvl w:val="1"/>
    </w:pPr>
    <w:rPr>
      <w:rFonts w:eastAsiaTheme="majorEastAsia"/>
      <w:b/>
      <w:color w:val="000000" w:themeColor="text1"/>
      <w:sz w:val="28"/>
      <w:szCs w:val="23"/>
    </w:rPr>
  </w:style>
  <w:style w:type="paragraph" w:styleId="Nagwek3">
    <w:name w:val="heading 3"/>
    <w:basedOn w:val="Normalny"/>
    <w:next w:val="Normalny"/>
    <w:link w:val="Nagwek3Znak"/>
    <w:uiPriority w:val="9"/>
    <w:unhideWhenUsed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/>
      <w:b/>
      <w:sz w:val="26"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suppressAutoHyphens/>
      <w:autoSpaceDN w:val="0"/>
      <w:spacing w:after="200"/>
      <w:ind w:left="720"/>
      <w:textAlignment w:val="center"/>
    </w:pPr>
    <w:rPr>
      <w:color w:val="00000A"/>
      <w:kern w:val="3"/>
      <w:szCs w:val="22"/>
      <w:lang w:eastAsia="pl-PL" w:bidi="ar-SA"/>
    </w:rPr>
  </w:style>
  <w:style w:type="paragraph" w:styleId="Bezodstpw">
    <w:name w:val="No Spacing"/>
    <w:link w:val="BezodstpwZnak"/>
    <w:uiPriority w:val="1"/>
    <w:qFormat/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character" w:customStyle="1" w:styleId="BezodstpwZnak">
    <w:name w:val="Bez odstępów Znak"/>
    <w:basedOn w:val="Domylnaczcionkaakapitu"/>
    <w:link w:val="Bezodstpw"/>
    <w:uiPriority w:val="1"/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="Times New Roman" w:eastAsiaTheme="majorEastAsia" w:hAnsi="Times New Roman"/>
      <w:b/>
      <w:caps/>
      <w:sz w:val="36"/>
      <w:szCs w:val="29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spacing w:line="259" w:lineRule="auto"/>
      <w:jc w:val="left"/>
      <w:outlineLvl w:val="9"/>
    </w:pPr>
    <w:rPr>
      <w:rFonts w:cstheme="majorBidi"/>
      <w:szCs w:val="32"/>
      <w:lang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Times New Roman" w:eastAsiaTheme="majorEastAsia" w:hAnsi="Times New Roman"/>
      <w:b/>
      <w:color w:val="000000" w:themeColor="text1"/>
      <w:sz w:val="28"/>
      <w:szCs w:val="23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Times New Roman" w:eastAsiaTheme="majorEastAsia" w:hAnsi="Times New Roman"/>
      <w:b/>
      <w:sz w:val="26"/>
      <w:szCs w:val="2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/>
      <w:i/>
      <w:iCs/>
      <w:color w:val="2E74B5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/>
      <w:color w:val="2E74B5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/>
      <w:color w:val="1F4D78" w:themeColor="accent1" w:themeShade="7F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asciiTheme="majorHAnsi" w:eastAsiaTheme="majorEastAsia" w:hAnsiTheme="majorHAnsi"/>
      <w:i/>
      <w:iCs/>
      <w:color w:val="1F4D78" w:themeColor="accent1" w:themeShade="7F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line="360" w:lineRule="auto"/>
    </w:pPr>
    <w:rPr>
      <w:b/>
      <w:sz w:val="36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hAnsi="Times New Roman"/>
      <w:b/>
      <w:sz w:val="36"/>
    </w:rPr>
  </w:style>
  <w:style w:type="numbering" w:customStyle="1" w:styleId="Styl1">
    <w:name w:val="Styl1"/>
    <w:uiPriority w:val="99"/>
    <w:pPr>
      <w:numPr>
        <w:numId w:val="1"/>
      </w:numPr>
    </w:pPr>
  </w:style>
  <w:style w:type="paragraph" w:customStyle="1" w:styleId="Standard">
    <w:name w:val="Standard"/>
    <w:pPr>
      <w:suppressAutoHyphens/>
      <w:autoSpaceDN w:val="0"/>
      <w:jc w:val="center"/>
      <w:textAlignment w:val="center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zh-CN" w:bidi="ar-SA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hAnsi="Times New Roman"/>
      <w:sz w:val="24"/>
    </w:rPr>
  </w:style>
  <w:style w:type="paragraph" w:styleId="Legenda">
    <w:name w:val="caption"/>
    <w:basedOn w:val="Normalny"/>
    <w:next w:val="Normalny"/>
    <w:uiPriority w:val="35"/>
    <w:unhideWhenUsed/>
    <w:pPr>
      <w:spacing w:before="120" w:after="120" w:line="240" w:lineRule="auto"/>
    </w:pPr>
    <w:rPr>
      <w:i/>
      <w:iCs/>
      <w:color w:val="000000" w:themeColor="text1"/>
      <w:sz w:val="22"/>
      <w:szCs w:val="16"/>
    </w:rPr>
  </w:style>
  <w:style w:type="paragraph" w:styleId="Spistreci1">
    <w:name w:val="toc 1"/>
    <w:basedOn w:val="Normalny"/>
    <w:next w:val="Normalny"/>
    <w:autoRedefine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pPr>
      <w:spacing w:after="100"/>
      <w:ind w:left="240"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Spisilustracji">
    <w:name w:val="table of figures"/>
    <w:basedOn w:val="Normalny"/>
    <w:next w:val="Normalny"/>
    <w:uiPriority w:val="99"/>
    <w:unhideWhenUsed/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81">
    <w:name w:val="Nagłówek 81"/>
    <w:basedOn w:val="Standard"/>
    <w:pPr>
      <w:keepNext/>
      <w:outlineLvl w:val="7"/>
    </w:pPr>
    <w:rPr>
      <w:b/>
      <w:szCs w:val="20"/>
    </w:rPr>
  </w:style>
  <w:style w:type="paragraph" w:customStyle="1" w:styleId="TableContents">
    <w:name w:val="Table Contents"/>
    <w:basedOn w:val="Normalny"/>
    <w:pPr>
      <w:widowControl w:val="0"/>
      <w:suppressLineNumbers/>
      <w:suppressAutoHyphens/>
      <w:autoSpaceDN w:val="0"/>
      <w:spacing w:line="240" w:lineRule="auto"/>
      <w:jc w:val="left"/>
      <w:textAlignment w:val="baseline"/>
    </w:pPr>
    <w:rPr>
      <w:rFonts w:eastAsia="Lucida Sans Unicode" w:cs="Tahoma"/>
      <w:color w:val="000000"/>
      <w:kern w:val="3"/>
      <w:szCs w:val="24"/>
      <w:lang w:val="en-US" w:eastAsia="zh-CN" w:bidi="en-US"/>
    </w:rPr>
  </w:style>
  <w:style w:type="paragraph" w:customStyle="1" w:styleId="Teksttreci2">
    <w:name w:val="Tekst treści (2)"/>
    <w:basedOn w:val="Standard"/>
    <w:pPr>
      <w:shd w:val="clear" w:color="auto" w:fill="FFFFFF"/>
      <w:spacing w:line="306" w:lineRule="exact"/>
      <w:ind w:hanging="340"/>
      <w:jc w:val="both"/>
    </w:pPr>
    <w:rPr>
      <w:sz w:val="22"/>
      <w:szCs w:val="22"/>
    </w:rPr>
  </w:style>
  <w:style w:type="character" w:customStyle="1" w:styleId="VisitedInternetLink">
    <w:name w:val="Visited Internet Link"/>
    <w:rPr>
      <w:color w:val="800080"/>
      <w:u w:val="single"/>
    </w:rPr>
  </w:style>
  <w:style w:type="paragraph" w:customStyle="1" w:styleId="Default">
    <w:name w:val="Default"/>
    <w:pPr>
      <w:suppressAutoHyphens/>
      <w:autoSpaceDN w:val="0"/>
    </w:pPr>
    <w:rPr>
      <w:rFonts w:ascii="Tahoma" w:eastAsia="SimSun" w:hAnsi="Tahoma" w:cs="Tahoma"/>
      <w:color w:val="000000"/>
      <w:kern w:val="3"/>
      <w:sz w:val="24"/>
      <w:szCs w:val="24"/>
      <w:lang w:eastAsia="pl-PL"/>
    </w:rPr>
  </w:style>
  <w:style w:type="paragraph" w:styleId="NormalnyWeb">
    <w:name w:val="Normal (Web)"/>
    <w:basedOn w:val="Standard"/>
    <w:uiPriority w:val="99"/>
  </w:style>
  <w:style w:type="paragraph" w:customStyle="1" w:styleId="Tekstpodstawowy21">
    <w:name w:val="Tekst podstawowy 21"/>
    <w:basedOn w:val="Normalny"/>
    <w:pPr>
      <w:suppressAutoHyphens/>
      <w:spacing w:line="100" w:lineRule="atLeast"/>
      <w:jc w:val="left"/>
    </w:pPr>
    <w:rPr>
      <w:rFonts w:eastAsia="Times New Roman" w:cs="Times New Roman"/>
      <w:kern w:val="1"/>
      <w:lang w:eastAsia="ar-SA" w:bidi="ar-SA"/>
    </w:rPr>
  </w:style>
  <w:style w:type="paragraph" w:customStyle="1" w:styleId="TableHeading">
    <w:name w:val="Table Heading"/>
    <w:basedOn w:val="Normalny"/>
    <w:next w:val="Normalny"/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left"/>
    </w:pPr>
    <w:rPr>
      <w:rFonts w:ascii="Arial" w:eastAsia="Times New Roman" w:hAnsi="Arial" w:cs="Arial"/>
      <w:b/>
      <w:sz w:val="20"/>
      <w:lang w:eastAsia="pl-PL" w:bidi="ar-SA"/>
    </w:rPr>
  </w:style>
  <w:style w:type="paragraph" w:customStyle="1" w:styleId="TableCell">
    <w:name w:val="Table Cell"/>
    <w:basedOn w:val="Normalny"/>
    <w:next w:val="Normalny"/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left"/>
    </w:pPr>
    <w:rPr>
      <w:rFonts w:ascii="Arial" w:eastAsia="Times New Roman" w:hAnsi="Arial" w:cs="Arial"/>
      <w:sz w:val="20"/>
      <w:lang w:eastAsia="pl-PL" w:bidi="ar-SA"/>
    </w:rPr>
  </w:style>
  <w:style w:type="paragraph" w:customStyle="1" w:styleId="TableCellEmphasised">
    <w:name w:val="Table Cell Emphasised"/>
    <w:basedOn w:val="TableCell"/>
    <w:next w:val="Normalny"/>
    <w:rPr>
      <w:b/>
    </w:rPr>
  </w:style>
  <w:style w:type="paragraph" w:customStyle="1" w:styleId="TablePostscriptum">
    <w:name w:val="Table Postscriptum"/>
    <w:basedOn w:val="Normalny"/>
    <w:next w:val="Normalny"/>
    <w:pPr>
      <w:widowControl w:val="0"/>
      <w:pBdr>
        <w:top w:val="nil"/>
        <w:left w:val="nil"/>
        <w:bottom w:val="nil"/>
        <w:right w:val="nil"/>
        <w:between w:val="nil"/>
      </w:pBdr>
      <w:spacing w:after="160" w:line="240" w:lineRule="auto"/>
      <w:contextualSpacing/>
      <w:jc w:val="left"/>
    </w:pPr>
    <w:rPr>
      <w:rFonts w:ascii="Arial" w:eastAsia="Times New Roman" w:hAnsi="Arial" w:cs="Arial"/>
      <w:sz w:val="20"/>
      <w:lang w:eastAsia="pl-PL" w:bidi="ar-SA"/>
    </w:rPr>
  </w:style>
  <w:style w:type="character" w:customStyle="1" w:styleId="Teksttreci">
    <w:name w:val="Tekst treści_"/>
    <w:basedOn w:val="Domylnaczcionkaakapitu"/>
    <w:link w:val="Teksttreci0"/>
    <w:qFormat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pPr>
      <w:shd w:val="clear" w:color="auto" w:fill="FFFFFF"/>
      <w:spacing w:after="540" w:line="274" w:lineRule="exact"/>
      <w:ind w:hanging="40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pPr>
      <w:spacing w:after="100"/>
      <w:ind w:left="480"/>
    </w:pPr>
  </w:style>
  <w:style w:type="paragraph" w:styleId="Spistreci4">
    <w:name w:val="toc 4"/>
    <w:basedOn w:val="Normalny"/>
    <w:next w:val="Normalny"/>
    <w:autoRedefine/>
    <w:uiPriority w:val="39"/>
    <w:unhideWhenUsed/>
    <w:pPr>
      <w:spacing w:after="100" w:line="259" w:lineRule="auto"/>
      <w:ind w:left="660"/>
      <w:jc w:val="left"/>
    </w:pPr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paragraph" w:styleId="Spistreci5">
    <w:name w:val="toc 5"/>
    <w:basedOn w:val="Normalny"/>
    <w:next w:val="Normalny"/>
    <w:autoRedefine/>
    <w:uiPriority w:val="39"/>
    <w:unhideWhenUsed/>
    <w:pPr>
      <w:spacing w:after="100" w:line="259" w:lineRule="auto"/>
      <w:ind w:left="880"/>
      <w:jc w:val="left"/>
    </w:pPr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paragraph" w:styleId="Spistreci6">
    <w:name w:val="toc 6"/>
    <w:basedOn w:val="Normalny"/>
    <w:next w:val="Normalny"/>
    <w:autoRedefine/>
    <w:uiPriority w:val="39"/>
    <w:unhideWhenUsed/>
    <w:pPr>
      <w:spacing w:after="100" w:line="259" w:lineRule="auto"/>
      <w:ind w:left="1100"/>
      <w:jc w:val="left"/>
    </w:pPr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paragraph" w:styleId="Spistreci7">
    <w:name w:val="toc 7"/>
    <w:basedOn w:val="Normalny"/>
    <w:next w:val="Normalny"/>
    <w:autoRedefine/>
    <w:uiPriority w:val="39"/>
    <w:unhideWhenUsed/>
    <w:pPr>
      <w:spacing w:after="100" w:line="259" w:lineRule="auto"/>
      <w:ind w:left="1320"/>
      <w:jc w:val="left"/>
    </w:pPr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paragraph" w:styleId="Spistreci8">
    <w:name w:val="toc 8"/>
    <w:basedOn w:val="Normalny"/>
    <w:next w:val="Normalny"/>
    <w:autoRedefine/>
    <w:uiPriority w:val="39"/>
    <w:unhideWhenUsed/>
    <w:pPr>
      <w:spacing w:after="100" w:line="259" w:lineRule="auto"/>
      <w:ind w:left="1540"/>
      <w:jc w:val="left"/>
    </w:pPr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paragraph" w:styleId="Spistreci9">
    <w:name w:val="toc 9"/>
    <w:basedOn w:val="Normalny"/>
    <w:next w:val="Normalny"/>
    <w:autoRedefine/>
    <w:uiPriority w:val="39"/>
    <w:unhideWhenUsed/>
    <w:pPr>
      <w:spacing w:after="100" w:line="259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1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1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4881463997466693E-2"/>
          <c:y val="9.7976653552555429E-2"/>
          <c:w val="0.82892690769674737"/>
          <c:h val="0.77743946086561799"/>
        </c:manualLayout>
      </c:layout>
      <c:pie3D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Liczba mieszkańców</c:v>
                </c:pt>
              </c:strCache>
            </c:strRef>
          </c:tx>
          <c:dPt>
            <c:idx val="0"/>
            <c:bubble3D val="0"/>
            <c:spPr>
              <a:solidFill>
                <a:srgbClr val="33CCFF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F0C-40E5-8D06-5361ED328FE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F0C-40E5-8D06-5361ED328FE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F0C-40E5-8D06-5361ED328FE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F0C-40E5-8D06-5361ED328FE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F0C-40E5-8D06-5361ED328FE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1F0C-40E5-8D06-5361ED328FE3}"/>
              </c:ext>
            </c:extLst>
          </c:dPt>
          <c:dPt>
            <c:idx val="6"/>
            <c:bubble3D val="0"/>
            <c:spPr>
              <a:solidFill>
                <a:srgbClr val="C00000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1F0C-40E5-8D06-5361ED328FE3}"/>
              </c:ext>
            </c:extLst>
          </c:dPt>
          <c:dLbls>
            <c:dLbl>
              <c:idx val="0"/>
              <c:layout>
                <c:manualLayout>
                  <c:x val="-4.8611111111111195E-2"/>
                  <c:y val="-3.968253968253968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5C6F946F-15AA-4ADF-AF77-399B11714A37}" type="CATEGORYNAME">
                      <a:rPr lang="en-US">
                        <a:solidFill>
                          <a:srgbClr val="00B0F0"/>
                        </a:solidFill>
                      </a:rPr>
                      <a:pPr>
                        <a:defRPr/>
                      </a:pPr>
                      <a:t>[NAZWA KATEGORII]</a:t>
                    </a:fld>
                    <a:r>
                      <a:rPr lang="en-US" baseline="0">
                        <a:solidFill>
                          <a:srgbClr val="00B0F0"/>
                        </a:solidFill>
                      </a:rPr>
                      <a:t> </a:t>
                    </a:r>
                    <a:fld id="{15A58F6A-66A7-408D-B86C-28B7B55D20E7}" type="PERCENTAGE">
                      <a:rPr lang="en-US" baseline="0">
                        <a:solidFill>
                          <a:srgbClr val="00B0F0"/>
                        </a:solidFill>
                      </a:rPr>
                      <a:pPr>
                        <a:defRPr/>
                      </a:pPr>
                      <a:t>[PROCENTOWE]</a:t>
                    </a:fld>
                    <a:endParaRPr lang="en-US" baseline="0">
                      <a:solidFill>
                        <a:srgbClr val="00B0F0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1F0C-40E5-8D06-5361ED328FE3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1F0C-40E5-8D06-5361ED328FE3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1F0C-40E5-8D06-5361ED328FE3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1F0C-40E5-8D06-5361ED328FE3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1F0C-40E5-8D06-5361ED328FE3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1F0C-40E5-8D06-5361ED328FE3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9F8C4A68-B6D4-4D43-A295-8FF18A365B64}" type="CATEGORYNAME">
                      <a:rPr lang="en-US">
                        <a:solidFill>
                          <a:srgbClr val="C00000"/>
                        </a:solidFill>
                      </a:rPr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[NAZWA KATEGORII]</a:t>
                    </a:fld>
                    <a:r>
                      <a:rPr lang="en-US" baseline="0">
                        <a:solidFill>
                          <a:srgbClr val="C00000"/>
                        </a:solidFill>
                      </a:rPr>
                      <a:t> </a:t>
                    </a:r>
                    <a:fld id="{0977C044-AF5F-470E-81FE-82E5E806354A}" type="PERCENTAGE">
                      <a:rPr lang="en-US" baseline="0">
                        <a:solidFill>
                          <a:srgbClr val="C00000"/>
                        </a:solidFill>
                      </a:rPr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[PROCENTOWE]</a:t>
                    </a:fld>
                    <a:endParaRPr lang="en-US" baseline="0">
                      <a:solidFill>
                        <a:srgbClr val="C00000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1F0C-40E5-8D06-5361ED328FE3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eparator>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Arkusz1!$A$2:$A$8</c:f>
              <c:strCache>
                <c:ptCount val="7"/>
                <c:pt idx="0">
                  <c:v>Hureczko</c:v>
                </c:pt>
                <c:pt idx="1">
                  <c:v>Hurko</c:v>
                </c:pt>
                <c:pt idx="2">
                  <c:v>Jaksmanice</c:v>
                </c:pt>
                <c:pt idx="3">
                  <c:v>Leszno</c:v>
                </c:pt>
                <c:pt idx="4">
                  <c:v>Medyka</c:v>
                </c:pt>
                <c:pt idx="5">
                  <c:v>Siedliska</c:v>
                </c:pt>
                <c:pt idx="6">
                  <c:v>Torki</c:v>
                </c:pt>
              </c:strCache>
            </c:strRef>
          </c:cat>
          <c:val>
            <c:numRef>
              <c:f>Arkusz1!$B$2:$B$8</c:f>
              <c:numCache>
                <c:formatCode>General</c:formatCode>
                <c:ptCount val="7"/>
                <c:pt idx="0">
                  <c:v>548</c:v>
                </c:pt>
                <c:pt idx="1">
                  <c:v>557</c:v>
                </c:pt>
                <c:pt idx="2">
                  <c:v>550</c:v>
                </c:pt>
                <c:pt idx="3">
                  <c:v>636</c:v>
                </c:pt>
                <c:pt idx="4">
                  <c:v>2552</c:v>
                </c:pt>
                <c:pt idx="5">
                  <c:v>713</c:v>
                </c:pt>
                <c:pt idx="6">
                  <c:v>887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1F0C-40E5-8D06-5361ED328FE3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pl-PL" sz="1200" b="1" i="0" cap="all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Dochody budżetu w 2022 roku [zł]</a:t>
            </a:r>
            <a:endParaRPr lang="pl-PL" sz="1200">
              <a:solidFill>
                <a:sysClr val="windowText" lastClr="000000"/>
              </a:solidFill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zł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Arkusz1!$A$2:$A$21</c:f>
              <c:strCache>
                <c:ptCount val="20"/>
                <c:pt idx="0">
                  <c:v>Rolnictwo i łowiectwo</c:v>
                </c:pt>
                <c:pt idx="1">
                  <c:v>Wytwarzanie i zaopatrywanie w energię elektryczną, gaz i wodę</c:v>
                </c:pt>
                <c:pt idx="2">
                  <c:v>Transport i łączność</c:v>
                </c:pt>
                <c:pt idx="3">
                  <c:v>Gospodarka mieszkaniowa</c:v>
                </c:pt>
                <c:pt idx="4">
                  <c:v>Działalność usługowa</c:v>
                </c:pt>
                <c:pt idx="5">
                  <c:v>Administracja publiczna</c:v>
                </c:pt>
                <c:pt idx="6">
                  <c:v>Urzędy naczelnych organów władzy państwowej […]</c:v>
                </c:pt>
                <c:pt idx="7">
                  <c:v>Obrona Narodowa</c:v>
                </c:pt>
                <c:pt idx="8">
                  <c:v>Bezpieczeństwo publiczne i ochrona przeciwpożarowa</c:v>
                </c:pt>
                <c:pt idx="9">
                  <c:v>Dochody od osób prawnych, od osób fizycznych […]</c:v>
                </c:pt>
                <c:pt idx="10">
                  <c:v>Różne rozliczenia (gł. Subwencje)</c:v>
                </c:pt>
                <c:pt idx="11">
                  <c:v>Oświata i wychowanie</c:v>
                </c:pt>
                <c:pt idx="12">
                  <c:v>Ochrona zdrowia</c:v>
                </c:pt>
                <c:pt idx="13">
                  <c:v>Pomoc społeczna</c:v>
                </c:pt>
                <c:pt idx="14">
                  <c:v>Pozostałe zadania w zakresie polityki społecznej</c:v>
                </c:pt>
                <c:pt idx="15">
                  <c:v>Edukacyjna opieka wychowawcza</c:v>
                </c:pt>
                <c:pt idx="16">
                  <c:v>Rodzina</c:v>
                </c:pt>
                <c:pt idx="17">
                  <c:v>Gospodarka komunalna i ochrona środowiska</c:v>
                </c:pt>
                <c:pt idx="18">
                  <c:v>Kultura i ochrona dziedzictwa narodowego</c:v>
                </c:pt>
                <c:pt idx="19">
                  <c:v>Kultura fizyczna</c:v>
                </c:pt>
              </c:strCache>
            </c:strRef>
          </c:cat>
          <c:val>
            <c:numRef>
              <c:f>Arkusz1!$B$2:$B$21</c:f>
              <c:numCache>
                <c:formatCode>#,##0.00</c:formatCode>
                <c:ptCount val="20"/>
                <c:pt idx="0">
                  <c:v>358648.81</c:v>
                </c:pt>
                <c:pt idx="1">
                  <c:v>780742.46</c:v>
                </c:pt>
                <c:pt idx="2">
                  <c:v>232715.7</c:v>
                </c:pt>
                <c:pt idx="3">
                  <c:v>1416833.73</c:v>
                </c:pt>
                <c:pt idx="4">
                  <c:v>95837.51</c:v>
                </c:pt>
                <c:pt idx="5">
                  <c:v>788651.67</c:v>
                </c:pt>
                <c:pt idx="6">
                  <c:v>1666</c:v>
                </c:pt>
                <c:pt idx="7">
                  <c:v>1191.55</c:v>
                </c:pt>
                <c:pt idx="8">
                  <c:v>914587.41</c:v>
                </c:pt>
                <c:pt idx="9">
                  <c:v>11514727.220000001</c:v>
                </c:pt>
                <c:pt idx="10">
                  <c:v>11136425.210000001</c:v>
                </c:pt>
                <c:pt idx="11">
                  <c:v>508838.82</c:v>
                </c:pt>
                <c:pt idx="12">
                  <c:v>500</c:v>
                </c:pt>
                <c:pt idx="13">
                  <c:v>1196668.48</c:v>
                </c:pt>
                <c:pt idx="14">
                  <c:v>4473481.76</c:v>
                </c:pt>
                <c:pt idx="15">
                  <c:v>62000</c:v>
                </c:pt>
                <c:pt idx="16">
                  <c:v>6731292.3499999996</c:v>
                </c:pt>
                <c:pt idx="17">
                  <c:v>2744215.9</c:v>
                </c:pt>
                <c:pt idx="18">
                  <c:v>0</c:v>
                </c:pt>
                <c:pt idx="19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794-4380-9A30-FCCA1BBE6E7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474101384"/>
        <c:axId val="474106088"/>
        <c:extLst xmlns:c16r2="http://schemas.microsoft.com/office/drawing/2015/06/chart"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Arkusz1!$C$1</c15:sqref>
                        </c15:formulaRef>
                      </c:ext>
                    </c:extLst>
                    <c:strCache>
                      <c:ptCount val="1"/>
                      <c:pt idx="0">
                        <c:v>Seria 2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pl-PL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Arkusz1!$A$2:$A$21</c15:sqref>
                        </c15:formulaRef>
                      </c:ext>
                    </c:extLst>
                    <c:strCache>
                      <c:ptCount val="20"/>
                      <c:pt idx="0">
                        <c:v>Rolnictwo i łowiectwo</c:v>
                      </c:pt>
                      <c:pt idx="1">
                        <c:v>Wytwarzanie i zaopatrywanie w energię elektryczną, gaz i wodę</c:v>
                      </c:pt>
                      <c:pt idx="2">
                        <c:v>Transport i łączność</c:v>
                      </c:pt>
                      <c:pt idx="3">
                        <c:v>Gospodarka mieszkaniowa</c:v>
                      </c:pt>
                      <c:pt idx="4">
                        <c:v>Działalność usługowa</c:v>
                      </c:pt>
                      <c:pt idx="5">
                        <c:v>Administracja publiczna</c:v>
                      </c:pt>
                      <c:pt idx="6">
                        <c:v>Urzędy naczelnych organów władzy państwowej […]</c:v>
                      </c:pt>
                      <c:pt idx="7">
                        <c:v>Obrona Narodowa</c:v>
                      </c:pt>
                      <c:pt idx="8">
                        <c:v>Bezpieczeństwo publiczne i ochrona przeciwpożarowa</c:v>
                      </c:pt>
                      <c:pt idx="9">
                        <c:v>Dochody od osób prawnych, od osób fizycznych […]</c:v>
                      </c:pt>
                      <c:pt idx="10">
                        <c:v>Różne rozliczenia (gł. Subwencje)</c:v>
                      </c:pt>
                      <c:pt idx="11">
                        <c:v>Oświata i wychowanie</c:v>
                      </c:pt>
                      <c:pt idx="12">
                        <c:v>Ochrona zdrowia</c:v>
                      </c:pt>
                      <c:pt idx="13">
                        <c:v>Pomoc społeczna</c:v>
                      </c:pt>
                      <c:pt idx="14">
                        <c:v>Pozostałe zadania w zakresie polityki społecznej</c:v>
                      </c:pt>
                      <c:pt idx="15">
                        <c:v>Edukacyjna opieka wychowawcza</c:v>
                      </c:pt>
                      <c:pt idx="16">
                        <c:v>Rodzina</c:v>
                      </c:pt>
                      <c:pt idx="17">
                        <c:v>Gospodarka komunalna i ochrona środowiska</c:v>
                      </c:pt>
                      <c:pt idx="18">
                        <c:v>Kultura i ochrona dziedzictwa narodowego</c:v>
                      </c:pt>
                      <c:pt idx="19">
                        <c:v>Kultura fizyczna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Arkusz1!$C$2:$C$21</c15:sqref>
                        </c15:formulaRef>
                      </c:ext>
                    </c:extLst>
                    <c:numCache>
                      <c:formatCode>General</c:formatCode>
                      <c:ptCount val="20"/>
                    </c:numCache>
                  </c:numRef>
                </c:val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1-C794-4380-9A30-FCCA1BBE6E7A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Arkusz1!$D$1</c15:sqref>
                        </c15:formulaRef>
                      </c:ext>
                    </c:extLst>
                    <c:strCache>
                      <c:ptCount val="1"/>
                      <c:pt idx="0">
                        <c:v>Seria 3</c:v>
                      </c:pt>
                    </c:strCache>
                  </c:strRef>
                </c:tx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pl-PL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 xmlns:c16r2="http://schemas.microsoft.com/office/drawing/2015/06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Arkusz1!$A$2:$A$21</c15:sqref>
                        </c15:formulaRef>
                      </c:ext>
                    </c:extLst>
                    <c:strCache>
                      <c:ptCount val="20"/>
                      <c:pt idx="0">
                        <c:v>Rolnictwo i łowiectwo</c:v>
                      </c:pt>
                      <c:pt idx="1">
                        <c:v>Wytwarzanie i zaopatrywanie w energię elektryczną, gaz i wodę</c:v>
                      </c:pt>
                      <c:pt idx="2">
                        <c:v>Transport i łączność</c:v>
                      </c:pt>
                      <c:pt idx="3">
                        <c:v>Gospodarka mieszkaniowa</c:v>
                      </c:pt>
                      <c:pt idx="4">
                        <c:v>Działalność usługowa</c:v>
                      </c:pt>
                      <c:pt idx="5">
                        <c:v>Administracja publiczna</c:v>
                      </c:pt>
                      <c:pt idx="6">
                        <c:v>Urzędy naczelnych organów władzy państwowej […]</c:v>
                      </c:pt>
                      <c:pt idx="7">
                        <c:v>Obrona Narodowa</c:v>
                      </c:pt>
                      <c:pt idx="8">
                        <c:v>Bezpieczeństwo publiczne i ochrona przeciwpożarowa</c:v>
                      </c:pt>
                      <c:pt idx="9">
                        <c:v>Dochody od osób prawnych, od osób fizycznych […]</c:v>
                      </c:pt>
                      <c:pt idx="10">
                        <c:v>Różne rozliczenia (gł. Subwencje)</c:v>
                      </c:pt>
                      <c:pt idx="11">
                        <c:v>Oświata i wychowanie</c:v>
                      </c:pt>
                      <c:pt idx="12">
                        <c:v>Ochrona zdrowia</c:v>
                      </c:pt>
                      <c:pt idx="13">
                        <c:v>Pomoc społeczna</c:v>
                      </c:pt>
                      <c:pt idx="14">
                        <c:v>Pozostałe zadania w zakresie polityki społecznej</c:v>
                      </c:pt>
                      <c:pt idx="15">
                        <c:v>Edukacyjna opieka wychowawcza</c:v>
                      </c:pt>
                      <c:pt idx="16">
                        <c:v>Rodzina</c:v>
                      </c:pt>
                      <c:pt idx="17">
                        <c:v>Gospodarka komunalna i ochrona środowiska</c:v>
                      </c:pt>
                      <c:pt idx="18">
                        <c:v>Kultura i ochrona dziedzictwa narodowego</c:v>
                      </c:pt>
                      <c:pt idx="19">
                        <c:v>Kultura fizyczna</c:v>
                      </c:pt>
                    </c:strCache>
                  </c:strRef>
                </c:cat>
                <c:val>
                  <c:num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Arkusz1!$D$2:$D$21</c15:sqref>
                        </c15:formulaRef>
                      </c:ext>
                    </c:extLst>
                    <c:numCache>
                      <c:formatCode>General</c:formatCode>
                      <c:ptCount val="20"/>
                    </c:numCache>
                  </c:numRef>
                </c:val>
                <c:extLst xmlns:c15="http://schemas.microsoft.com/office/drawing/2012/chart" xmlns:c16r2="http://schemas.microsoft.com/office/drawing/2015/06/chart">
                  <c:ext xmlns:c16="http://schemas.microsoft.com/office/drawing/2014/chart" uri="{C3380CC4-5D6E-409C-BE32-E72D297353CC}">
                    <c16:uniqueId val="{00000002-C794-4380-9A30-FCCA1BBE6E7A}"/>
                  </c:ext>
                </c:extLst>
              </c15:ser>
            </c15:filteredBarSeries>
          </c:ext>
        </c:extLst>
      </c:barChart>
      <c:catAx>
        <c:axId val="4741013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74106088"/>
        <c:crosses val="autoZero"/>
        <c:auto val="1"/>
        <c:lblAlgn val="ctr"/>
        <c:lblOffset val="100"/>
        <c:noMultiLvlLbl val="0"/>
      </c:catAx>
      <c:valAx>
        <c:axId val="4741060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741013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pl-PL" sz="1200" b="1" i="0" cap="all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WYDATKI budżetu w 2022 roku [zł]</a:t>
            </a:r>
            <a:endParaRPr lang="pl-PL" sz="1200">
              <a:solidFill>
                <a:sysClr val="windowText" lastClr="000000"/>
              </a:solidFill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zł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Arkusz1!$A$2:$A$21</c:f>
              <c:strCache>
                <c:ptCount val="20"/>
                <c:pt idx="0">
                  <c:v>Rolnictwo i łowiectwo</c:v>
                </c:pt>
                <c:pt idx="1">
                  <c:v>Wytwarzanie i zaopatrywanie w energię elektryczną, gaz i wodę</c:v>
                </c:pt>
                <c:pt idx="2">
                  <c:v>Transport i łączność</c:v>
                </c:pt>
                <c:pt idx="3">
                  <c:v>Gospodarka mieszkaniowa</c:v>
                </c:pt>
                <c:pt idx="4">
                  <c:v>Działalność usługowa</c:v>
                </c:pt>
                <c:pt idx="5">
                  <c:v>Administracja publiczna</c:v>
                </c:pt>
                <c:pt idx="6">
                  <c:v>Urzędy naczelnych organów władzy państwowej […]</c:v>
                </c:pt>
                <c:pt idx="7">
                  <c:v>Obrona narodowa</c:v>
                </c:pt>
                <c:pt idx="8">
                  <c:v>Bezpieczeństwo publiczne i ochrona przeciwpożarowa</c:v>
                </c:pt>
                <c:pt idx="9">
                  <c:v>Obsługa długu publicznego</c:v>
                </c:pt>
                <c:pt idx="10">
                  <c:v>Różne rozliczenia </c:v>
                </c:pt>
                <c:pt idx="11">
                  <c:v>Oświata i wychowanie</c:v>
                </c:pt>
                <c:pt idx="12">
                  <c:v>Ochrona zdrowia</c:v>
                </c:pt>
                <c:pt idx="13">
                  <c:v>Pomoc społeczna</c:v>
                </c:pt>
                <c:pt idx="14">
                  <c:v>Pozostałe zadania w zakresie polityki społecznej</c:v>
                </c:pt>
                <c:pt idx="15">
                  <c:v>Edukacyjna opieka wychowawcza</c:v>
                </c:pt>
                <c:pt idx="16">
                  <c:v>Rodzina</c:v>
                </c:pt>
                <c:pt idx="17">
                  <c:v>Gospodarka komunalna i ochrona środowiska</c:v>
                </c:pt>
                <c:pt idx="18">
                  <c:v>Kultura i ochrona dziedzictwa narodowego</c:v>
                </c:pt>
                <c:pt idx="19">
                  <c:v>Kultura fizyczna</c:v>
                </c:pt>
              </c:strCache>
            </c:strRef>
          </c:cat>
          <c:val>
            <c:numRef>
              <c:f>Arkusz1!$B$2:$B$21</c:f>
              <c:numCache>
                <c:formatCode>#,##0.00</c:formatCode>
                <c:ptCount val="20"/>
                <c:pt idx="0">
                  <c:v>772401.55</c:v>
                </c:pt>
                <c:pt idx="1">
                  <c:v>534565.04</c:v>
                </c:pt>
                <c:pt idx="2">
                  <c:v>3372593.03</c:v>
                </c:pt>
                <c:pt idx="3">
                  <c:v>375746.24</c:v>
                </c:pt>
                <c:pt idx="4">
                  <c:v>169818.93</c:v>
                </c:pt>
                <c:pt idx="5">
                  <c:v>3596341.02</c:v>
                </c:pt>
                <c:pt idx="6">
                  <c:v>1666</c:v>
                </c:pt>
                <c:pt idx="7">
                  <c:v>1191.55</c:v>
                </c:pt>
                <c:pt idx="8">
                  <c:v>1106290.8999999999</c:v>
                </c:pt>
                <c:pt idx="9">
                  <c:v>334202.01</c:v>
                </c:pt>
                <c:pt idx="10">
                  <c:v>0</c:v>
                </c:pt>
                <c:pt idx="11">
                  <c:v>10654032.970000001</c:v>
                </c:pt>
                <c:pt idx="12">
                  <c:v>126270.66</c:v>
                </c:pt>
                <c:pt idx="13">
                  <c:v>1904657.62</c:v>
                </c:pt>
                <c:pt idx="14">
                  <c:v>4452061.76</c:v>
                </c:pt>
                <c:pt idx="15">
                  <c:v>80944</c:v>
                </c:pt>
                <c:pt idx="16">
                  <c:v>6895825.6699999999</c:v>
                </c:pt>
                <c:pt idx="17">
                  <c:v>3276071.77</c:v>
                </c:pt>
                <c:pt idx="18">
                  <c:v>885829.83</c:v>
                </c:pt>
                <c:pt idx="19">
                  <c:v>272909.77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FC9-4972-841F-8220ACAA621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474106872"/>
        <c:axId val="474102560"/>
        <c:extLst xmlns:c16r2="http://schemas.microsoft.com/office/drawing/2015/06/chart"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Arkusz1!$C$1</c15:sqref>
                        </c15:formulaRef>
                      </c:ext>
                    </c:extLst>
                    <c:strCache>
                      <c:ptCount val="1"/>
                      <c:pt idx="0">
                        <c:v>Kolumna1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pl-PL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Arkusz1!$A$2:$A$21</c15:sqref>
                        </c15:formulaRef>
                      </c:ext>
                    </c:extLst>
                    <c:strCache>
                      <c:ptCount val="20"/>
                      <c:pt idx="0">
                        <c:v>Rolnictwo i łowiectwo</c:v>
                      </c:pt>
                      <c:pt idx="1">
                        <c:v>Wytwarzanie i zaopatrywanie w energię elektryczną, gaz i wodę</c:v>
                      </c:pt>
                      <c:pt idx="2">
                        <c:v>Transport i łączność</c:v>
                      </c:pt>
                      <c:pt idx="3">
                        <c:v>Gospodarka mieszkaniowa</c:v>
                      </c:pt>
                      <c:pt idx="4">
                        <c:v>Działalność usługowa</c:v>
                      </c:pt>
                      <c:pt idx="5">
                        <c:v>Administracja publiczna</c:v>
                      </c:pt>
                      <c:pt idx="6">
                        <c:v>Urzędy naczelnych organów władzy państwowej […]</c:v>
                      </c:pt>
                      <c:pt idx="7">
                        <c:v>Obrona narodowa</c:v>
                      </c:pt>
                      <c:pt idx="8">
                        <c:v>Bezpieczeństwo publiczne i ochrona przeciwpożarowa</c:v>
                      </c:pt>
                      <c:pt idx="9">
                        <c:v>Obsługa długu publicznego</c:v>
                      </c:pt>
                      <c:pt idx="10">
                        <c:v>Różne rozliczenia </c:v>
                      </c:pt>
                      <c:pt idx="11">
                        <c:v>Oświata i wychowanie</c:v>
                      </c:pt>
                      <c:pt idx="12">
                        <c:v>Ochrona zdrowia</c:v>
                      </c:pt>
                      <c:pt idx="13">
                        <c:v>Pomoc społeczna</c:v>
                      </c:pt>
                      <c:pt idx="14">
                        <c:v>Pozostałe zadania w zakresie polityki społecznej</c:v>
                      </c:pt>
                      <c:pt idx="15">
                        <c:v>Edukacyjna opieka wychowawcza</c:v>
                      </c:pt>
                      <c:pt idx="16">
                        <c:v>Rodzina</c:v>
                      </c:pt>
                      <c:pt idx="17">
                        <c:v>Gospodarka komunalna i ochrona środowiska</c:v>
                      </c:pt>
                      <c:pt idx="18">
                        <c:v>Kultura i ochrona dziedzictwa narodowego</c:v>
                      </c:pt>
                      <c:pt idx="19">
                        <c:v>Kultura fizyczna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Arkusz1!$C$2:$C$21</c15:sqref>
                        </c15:formulaRef>
                      </c:ext>
                    </c:extLst>
                    <c:numCache>
                      <c:formatCode>General</c:formatCode>
                      <c:ptCount val="20"/>
                    </c:numCache>
                  </c:numRef>
                </c:val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1-5FC9-4972-841F-8220ACAA621C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Arkusz1!$D$1</c15:sqref>
                        </c15:formulaRef>
                      </c:ext>
                    </c:extLst>
                    <c:strCache>
                      <c:ptCount val="1"/>
                      <c:pt idx="0">
                        <c:v>Kolumna2</c:v>
                      </c:pt>
                    </c:strCache>
                  </c:strRef>
                </c:tx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pl-PL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 xmlns:c16r2="http://schemas.microsoft.com/office/drawing/2015/06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Arkusz1!$A$2:$A$21</c15:sqref>
                        </c15:formulaRef>
                      </c:ext>
                    </c:extLst>
                    <c:strCache>
                      <c:ptCount val="20"/>
                      <c:pt idx="0">
                        <c:v>Rolnictwo i łowiectwo</c:v>
                      </c:pt>
                      <c:pt idx="1">
                        <c:v>Wytwarzanie i zaopatrywanie w energię elektryczną, gaz i wodę</c:v>
                      </c:pt>
                      <c:pt idx="2">
                        <c:v>Transport i łączność</c:v>
                      </c:pt>
                      <c:pt idx="3">
                        <c:v>Gospodarka mieszkaniowa</c:v>
                      </c:pt>
                      <c:pt idx="4">
                        <c:v>Działalność usługowa</c:v>
                      </c:pt>
                      <c:pt idx="5">
                        <c:v>Administracja publiczna</c:v>
                      </c:pt>
                      <c:pt idx="6">
                        <c:v>Urzędy naczelnych organów władzy państwowej […]</c:v>
                      </c:pt>
                      <c:pt idx="7">
                        <c:v>Obrona narodowa</c:v>
                      </c:pt>
                      <c:pt idx="8">
                        <c:v>Bezpieczeństwo publiczne i ochrona przeciwpożarowa</c:v>
                      </c:pt>
                      <c:pt idx="9">
                        <c:v>Obsługa długu publicznego</c:v>
                      </c:pt>
                      <c:pt idx="10">
                        <c:v>Różne rozliczenia </c:v>
                      </c:pt>
                      <c:pt idx="11">
                        <c:v>Oświata i wychowanie</c:v>
                      </c:pt>
                      <c:pt idx="12">
                        <c:v>Ochrona zdrowia</c:v>
                      </c:pt>
                      <c:pt idx="13">
                        <c:v>Pomoc społeczna</c:v>
                      </c:pt>
                      <c:pt idx="14">
                        <c:v>Pozostałe zadania w zakresie polityki społecznej</c:v>
                      </c:pt>
                      <c:pt idx="15">
                        <c:v>Edukacyjna opieka wychowawcza</c:v>
                      </c:pt>
                      <c:pt idx="16">
                        <c:v>Rodzina</c:v>
                      </c:pt>
                      <c:pt idx="17">
                        <c:v>Gospodarka komunalna i ochrona środowiska</c:v>
                      </c:pt>
                      <c:pt idx="18">
                        <c:v>Kultura i ochrona dziedzictwa narodowego</c:v>
                      </c:pt>
                      <c:pt idx="19">
                        <c:v>Kultura fizyczna</c:v>
                      </c:pt>
                    </c:strCache>
                  </c:strRef>
                </c:cat>
                <c:val>
                  <c:num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Arkusz1!$D$2:$D$21</c15:sqref>
                        </c15:formulaRef>
                      </c:ext>
                    </c:extLst>
                    <c:numCache>
                      <c:formatCode>General</c:formatCode>
                      <c:ptCount val="20"/>
                    </c:numCache>
                  </c:numRef>
                </c:val>
                <c:extLst xmlns:c15="http://schemas.microsoft.com/office/drawing/2012/chart" xmlns:c16r2="http://schemas.microsoft.com/office/drawing/2015/06/chart">
                  <c:ext xmlns:c16="http://schemas.microsoft.com/office/drawing/2014/chart" uri="{C3380CC4-5D6E-409C-BE32-E72D297353CC}">
                    <c16:uniqueId val="{00000002-5FC9-4972-841F-8220ACAA621C}"/>
                  </c:ext>
                </c:extLst>
              </c15:ser>
            </c15:filteredBarSeries>
          </c:ext>
        </c:extLst>
      </c:barChart>
      <c:catAx>
        <c:axId val="4741068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74102560"/>
        <c:crosses val="autoZero"/>
        <c:auto val="1"/>
        <c:lblAlgn val="ctr"/>
        <c:lblOffset val="100"/>
        <c:noMultiLvlLbl val="0"/>
      </c:catAx>
      <c:valAx>
        <c:axId val="4741025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74106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7B02BA7F3BB4FF8A003EB0456CD99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91E656-A7C0-48D9-9C5A-4E917CD52387}"/>
      </w:docPartPr>
      <w:docPartBody>
        <w:p w:rsidR="00CD3702" w:rsidRDefault="00E3066C">
          <w:pPr>
            <w:pStyle w:val="E7B02BA7F3BB4FF8A003EB0456CD99FA"/>
          </w:pPr>
          <w:r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Mono">
    <w:panose1 w:val="02070409020205020404"/>
    <w:charset w:val="EE"/>
    <w:family w:val="roman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702"/>
    <w:rsid w:val="00CD3702"/>
    <w:rsid w:val="00E3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8B1E1ADCD0740FC87AFC3845FEA6F22">
    <w:name w:val="48B1E1ADCD0740FC87AFC3845FEA6F22"/>
  </w:style>
  <w:style w:type="paragraph" w:customStyle="1" w:styleId="0D682E4DA2F549F7A0DDEFE779EA0539">
    <w:name w:val="0D682E4DA2F549F7A0DDEFE779EA0539"/>
  </w:style>
  <w:style w:type="paragraph" w:customStyle="1" w:styleId="EED8479D975C44DCB04573F199CCE934">
    <w:name w:val="EED8479D975C44DCB04573F199CCE934"/>
  </w:style>
  <w:style w:type="paragraph" w:customStyle="1" w:styleId="4AC47B0FD9B74DB8A9C7576C36D3E55B">
    <w:name w:val="4AC47B0FD9B74DB8A9C7576C36D3E55B"/>
  </w:style>
  <w:style w:type="paragraph" w:customStyle="1" w:styleId="9F10B8EB8B6743C4A7BD313A73509D95">
    <w:name w:val="9F10B8EB8B6743C4A7BD313A73509D95"/>
  </w:style>
  <w:style w:type="paragraph" w:customStyle="1" w:styleId="E0B3B50F350748DD8CFD00755A2009AB">
    <w:name w:val="E0B3B50F350748DD8CFD00755A2009AB"/>
  </w:style>
  <w:style w:type="paragraph" w:customStyle="1" w:styleId="754B5CDE6F0C44B185390CA8478D4D04">
    <w:name w:val="754B5CDE6F0C44B185390CA8478D4D04"/>
  </w:style>
  <w:style w:type="paragraph" w:customStyle="1" w:styleId="57B77BCDC3804974812F111DFDB0FC72">
    <w:name w:val="57B77BCDC3804974812F111DFDB0FC72"/>
  </w:style>
  <w:style w:type="paragraph" w:customStyle="1" w:styleId="E7B02BA7F3BB4FF8A003EB0456CD99FA">
    <w:name w:val="E7B02BA7F3BB4FF8A003EB0456CD99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F48CC-21F3-4826-9B52-D73987AC1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125</Pages>
  <Words>37276</Words>
  <Characters>223658</Characters>
  <Application>Microsoft Office Word</Application>
  <DocSecurity>0</DocSecurity>
  <Lines>1863</Lines>
  <Paragraphs>520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O STANIE GMINY MEDYKA</vt:lpstr>
    </vt:vector>
  </TitlesOfParts>
  <Company/>
  <LinksUpToDate>false</LinksUpToDate>
  <CharactersWithSpaces>260414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O STANIE GMINY MEDYKA</dc:title>
  <dc:subject/>
  <dc:creator>Lenovo</dc:creator>
  <cp:keywords/>
  <dc:description/>
  <cp:lastModifiedBy>Jacek Wlazły</cp:lastModifiedBy>
  <cp:revision>2</cp:revision>
  <cp:lastPrinted>2023-05-30T09:24:00Z</cp:lastPrinted>
  <dcterms:created xsi:type="dcterms:W3CDTF">2023-07-05T06:16:00Z</dcterms:created>
  <dcterms:modified xsi:type="dcterms:W3CDTF">2023-07-05T06:16:00Z</dcterms:modified>
</cp:coreProperties>
</file>