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12.odttf" ContentType="application/vnd.openxmlformats-officedocument.obfuscatedFont"/>
  <Override PartName="/word/fonts/font13.odttf" ContentType="application/vnd.openxmlformats-officedocument.obfuscatedFont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tLeast" w:line="0" w:before="0" w:after="0"/>
        <w:jc w:val="left"/>
        <w:rPr>
          <w:rFonts w:ascii="Arial" w:hAnsi="Arial"/>
          <w:color w:val="FF0000"/>
          <w:sz w:val="2"/>
        </w:rPr>
      </w:pPr>
      <w:bookmarkStart w:id="0" w:name="br1"/>
      <w:bookmarkEnd w:id="0"/>
      <w:r>
        <w:drawing>
          <wp:anchor behindDoc="1" distT="0" distB="0" distL="0" distR="0" simplePos="0" locked="0" layoutInCell="0" allowOverlap="1" relativeHeight="2">
            <wp:simplePos x="0" y="0"/>
            <wp:positionH relativeFrom="column">
              <wp:posOffset>-25400</wp:posOffset>
            </wp:positionH>
            <wp:positionV relativeFrom="paragraph">
              <wp:posOffset>-25400</wp:posOffset>
            </wp:positionV>
            <wp:extent cx="20140295" cy="13430885"/>
            <wp:effectExtent l="0" t="0" r="0" b="0"/>
            <wp:wrapNone/>
            <wp:docPr id="1" name="_x00000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_x00000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40295" cy="13430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color w:val="FF0000"/>
          <w:sz w:val="2"/>
        </w:rPr>
        <w:t xml:space="preserve"> </w:t>
      </w:r>
    </w:p>
    <w:p>
      <w:pPr>
        <w:pStyle w:val="Normal"/>
        <w:widowControl w:val="false"/>
        <w:pBdr/>
        <w:spacing w:lineRule="exact" w:line="2463" w:before="0" w:after="0"/>
        <w:jc w:val="left"/>
        <w:rPr>
          <w:rFonts w:ascii="JCHFVR+Poppins-Bold" w:hAnsi="JCHFVR+Poppins-Bold"/>
          <w:color w:val="000000"/>
          <w:sz w:val="150"/>
        </w:rPr>
        <w:framePr w:w="27088" w:h="2463" w:x="3601" w:y="8542" w:hSpace="0" w:vSpace="0" w:wrap="auto" w:vAnchor="page" w:hAnchor="page" w:hRule="exact"/>
        <w:pBdr/>
      </w:pPr>
      <w:r>
        <w:rPr>
          <w:rFonts w:ascii="JCHFVR+Poppins-Bold" w:hAnsi="JCHFVR+Poppins-Bold"/>
          <w:color w:val="142F49"/>
          <w:spacing w:val="34"/>
          <w:sz w:val="150"/>
        </w:rPr>
        <w:t>DOFINANSOWANO</w:t>
      </w:r>
      <w:r>
        <w:rPr>
          <w:rFonts w:ascii="JCHFVR+Poppins-Bold" w:hAnsi="JCHFVR+Poppins-Bold"/>
          <w:color w:val="142F49"/>
          <w:spacing w:val="35"/>
          <w:sz w:val="150"/>
        </w:rPr>
        <w:t xml:space="preserve"> </w:t>
      </w:r>
      <w:r>
        <w:rPr>
          <w:rFonts w:ascii="JCHFVR+Poppins-Bold" w:hAnsi="JCHFVR+Poppins-Bold"/>
          <w:color w:val="142F49"/>
          <w:spacing w:val="34"/>
          <w:sz w:val="150"/>
        </w:rPr>
        <w:t>ZE</w:t>
      </w:r>
      <w:r>
        <w:rPr>
          <w:rFonts w:ascii="JCHFVR+Poppins-Bold" w:hAnsi="JCHFVR+Poppins-Bold"/>
          <w:color w:val="142F49"/>
          <w:spacing w:val="35"/>
          <w:sz w:val="150"/>
        </w:rPr>
        <w:t xml:space="preserve"> </w:t>
      </w:r>
      <w:r>
        <w:rPr>
          <w:rFonts w:cs="JCHFVR+Poppins-Bold" w:ascii="JCHFVR+Poppins-Bold" w:hAnsi="JCHFVR+Poppins-Bold"/>
          <w:color w:val="142F49"/>
          <w:spacing w:val="35"/>
          <w:sz w:val="150"/>
        </w:rPr>
        <w:t>ŚRODKÓW</w:t>
      </w:r>
    </w:p>
    <w:p>
      <w:pPr>
        <w:pStyle w:val="Normal"/>
        <w:widowControl w:val="false"/>
        <w:pBdr/>
        <w:spacing w:lineRule="exact" w:line="2463" w:before="0" w:after="0"/>
        <w:jc w:val="left"/>
        <w:rPr>
          <w:rFonts w:ascii="JCHFVR+Poppins-Bold" w:hAnsi="JCHFVR+Poppins-Bold"/>
          <w:color w:val="000000"/>
          <w:sz w:val="150"/>
        </w:rPr>
        <w:framePr w:w="18399" w:h="2463" w:x="7945" w:y="10280" w:hSpace="0" w:vSpace="0" w:wrap="auto" w:vAnchor="page" w:hAnchor="page" w:hRule="exact"/>
        <w:pBdr/>
      </w:pPr>
      <w:r>
        <w:rPr>
          <w:rFonts w:cs="JCHFVR+Poppins-Bold" w:ascii="JCHFVR+Poppins-Bold" w:hAnsi="JCHFVR+Poppins-Bold"/>
          <w:color w:val="142F49"/>
          <w:spacing w:val="35"/>
          <w:sz w:val="150"/>
        </w:rPr>
        <w:t xml:space="preserve">  </w:t>
      </w:r>
      <w:r>
        <w:rPr>
          <w:rFonts w:cs="JCHFVR+Poppins-Bold" w:ascii="JCHFVR+Poppins-Bold" w:hAnsi="JCHFVR+Poppins-Bold"/>
          <w:color w:val="142F49"/>
          <w:spacing w:val="35"/>
          <w:sz w:val="150"/>
        </w:rPr>
        <w:t>BUDŻETU</w:t>
      </w:r>
      <w:r>
        <w:rPr>
          <w:rFonts w:ascii="JCHFVR+Poppins-Bold" w:hAnsi="JCHFVR+Poppins-Bold"/>
          <w:color w:val="142F49"/>
          <w:spacing w:val="34"/>
          <w:sz w:val="150"/>
        </w:rPr>
        <w:t xml:space="preserve"> </w:t>
      </w:r>
      <w:r>
        <w:rPr>
          <w:rFonts w:cs="JCHFVR+Poppins-Bold" w:ascii="JCHFVR+Poppins-Bold" w:hAnsi="JCHFVR+Poppins-Bold"/>
          <w:color w:val="142F49"/>
          <w:spacing w:val="35"/>
          <w:sz w:val="150"/>
        </w:rPr>
        <w:t>PAŃSTWA</w:t>
      </w:r>
    </w:p>
    <w:p>
      <w:pPr>
        <w:pStyle w:val="Normal"/>
        <w:widowControl w:val="false"/>
        <w:pBdr/>
        <w:spacing w:lineRule="exact" w:line="1970" w:before="57" w:after="57"/>
        <w:ind w:hanging="0"/>
        <w:jc w:val="center"/>
        <w:rPr>
          <w:sz w:val="72"/>
          <w:szCs w:val="72"/>
        </w:rPr>
        <w:framePr w:w="25492" w:h="3183" w:x="3589" w:y="12841" w:hSpace="0" w:vSpace="0" w:wrap="auto" w:vAnchor="text" w:hAnchor="text" w:hRule="exact"/>
        <w:pBdr/>
      </w:pPr>
      <w:r>
        <w:rPr>
          <w:rFonts w:ascii="JCHFVR+Poppins-Bold" w:hAnsi="JCHFVR+Poppins-Bold"/>
          <w:color w:val="000000"/>
          <w:sz w:val="72"/>
          <w:szCs w:val="72"/>
        </w:rPr>
        <w:t xml:space="preserve">WIELOLETNI RZĄDOWY PROGRAM “POSIŁEK W SZKOLE I W DOMU” </w:t>
      </w:r>
    </w:p>
    <w:p>
      <w:pPr>
        <w:pStyle w:val="Normal"/>
        <w:widowControl w:val="false"/>
        <w:pBdr/>
        <w:spacing w:lineRule="exact" w:line="1970" w:before="0" w:after="0"/>
        <w:jc w:val="center"/>
        <w:rPr>
          <w:b/>
          <w:b/>
          <w:bCs/>
          <w:sz w:val="72"/>
          <w:szCs w:val="72"/>
        </w:rPr>
        <w:framePr w:w="17001" w:h="1970" w:x="8965" w:y="14207" w:hSpace="0" w:vSpace="0" w:wrap="auto" w:vAnchor="text" w:hAnchor="text" w:hRule="exact"/>
        <w:pBdr/>
      </w:pPr>
      <w:r>
        <w:rPr>
          <w:rFonts w:ascii="IEPKWR+Poppins-Regular" w:hAnsi="IEPKWR+Poppins-Regular"/>
          <w:b/>
          <w:bCs/>
          <w:color w:val="142F49"/>
          <w:spacing w:val="30"/>
          <w:sz w:val="72"/>
          <w:szCs w:val="72"/>
        </w:rPr>
        <w:t>NA LATA 2019-2023 MODUŁ 1 I MODUŁ 2</w:t>
      </w:r>
    </w:p>
    <w:p>
      <w:pPr>
        <w:pStyle w:val="Normal"/>
        <w:widowControl w:val="false"/>
        <w:pBdr/>
        <w:spacing w:lineRule="exact" w:line="985" w:before="0" w:after="0"/>
        <w:jc w:val="left"/>
        <w:rPr>
          <w:rFonts w:ascii="JCHFVR+Poppins-Bold" w:hAnsi="JCHFVR+Poppins-Bold"/>
          <w:color w:val="000000"/>
          <w:sz w:val="60"/>
        </w:rPr>
        <w:framePr w:w="11883" w:h="1917" w:x="2533" w:y="17927" w:hSpace="0" w:vSpace="0" w:wrap="auto" w:vAnchor="page" w:hAnchor="page" w:hRule="exact"/>
        <w:pBdr/>
      </w:pPr>
      <w:r>
        <w:rPr>
          <w:rFonts w:ascii="JCHFVR+Poppins-Bold" w:hAnsi="JCHFVR+Poppins-Bold"/>
          <w:color w:val="142F49"/>
          <w:spacing w:val="45"/>
          <w:sz w:val="60"/>
        </w:rPr>
        <w:t>DOFINANSOWANIE  512 307 ZŁ</w:t>
      </w:r>
    </w:p>
    <w:p>
      <w:pPr>
        <w:pStyle w:val="Normal"/>
        <w:widowControl w:val="false"/>
        <w:pBdr/>
        <w:spacing w:lineRule="exact" w:line="932" w:before="0" w:after="0"/>
        <w:jc w:val="left"/>
        <w:rPr>
          <w:rFonts w:ascii="JCHFVR+Poppins-Bold" w:hAnsi="JCHFVR+Poppins-Bold"/>
          <w:color w:val="000000"/>
          <w:sz w:val="60"/>
        </w:rPr>
        <w:framePr w:w="11883" w:h="1917" w:x="2533" w:y="17927" w:hSpace="0" w:vSpace="0" w:wrap="auto" w:vAnchor="page" w:hAnchor="page" w:hRule="exact"/>
        <w:pBdr/>
      </w:pPr>
      <w:r>
        <w:rPr>
          <w:rFonts w:cs="JCHFVR+Poppins-Bold" w:ascii="JCHFVR+Poppins-Bold" w:hAnsi="JCHFVR+Poppins-Bold"/>
          <w:color w:val="142F49"/>
          <w:spacing w:val="45"/>
          <w:sz w:val="60"/>
        </w:rPr>
        <w:t>CAŁKOWITA</w:t>
      </w:r>
      <w:r>
        <w:rPr>
          <w:rFonts w:ascii="JCHFVR+Poppins-Bold" w:hAnsi="JCHFVR+Poppins-Bold"/>
          <w:color w:val="142F49"/>
          <w:spacing w:val="45"/>
          <w:sz w:val="60"/>
        </w:rPr>
        <w:t xml:space="preserve"> </w:t>
      </w:r>
      <w:r>
        <w:rPr>
          <w:rFonts w:cs="JCHFVR+Poppins-Bold" w:ascii="JCHFVR+Poppins-Bold" w:hAnsi="JCHFVR+Poppins-Bold"/>
          <w:color w:val="142F49"/>
          <w:spacing w:val="45"/>
          <w:sz w:val="60"/>
        </w:rPr>
        <w:t>WARTOŚĆ 692 307 ZŁ</w:t>
      </w:r>
    </w:p>
    <w:p>
      <w:pPr>
        <w:pStyle w:val="Normal"/>
        <w:spacing w:lineRule="atLeast" w:line="0" w:before="0" w:after="0"/>
        <w:jc w:val="left"/>
        <w:rPr>
          <w:rFonts w:ascii="Arial" w:hAnsi="Arial"/>
          <w:color w:val="FF0000"/>
          <w:sz w:val="2"/>
        </w:rPr>
      </w:pPr>
      <w:r>
        <w:rPr/>
      </w:r>
    </w:p>
    <w:sectPr>
      <w:type w:val="nextPage"/>
      <w:pgSz w:orient="landscape" w:w="31680" w:h="21114"/>
      <w:pgMar w:left="0" w:right="0" w:gutter="0" w:header="0" w:top="0" w:footer="0" w:bottom="0"/>
      <w:pgNumType w:start="1"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Symbol">
    <w:charset w:val="02"/>
    <w:family w:val="roman"/>
    <w:pitch w:val="variable"/>
    <w:embedRegular r:id="rId5" w:fontKey="{05014A78-CABC-4EF0-12AC-5CD89AEFDE05}"/>
  </w:font>
  <w:font w:name="Arial">
    <w:charset w:val="00"/>
    <w:family w:val="swiss"/>
    <w:pitch w:val="variable"/>
    <w:embedRegular r:id="rId6" w:fontKey="{06014A78-CABC-4EF0-12AC-5CD89AEFDE06}"/>
    <w:embedBold r:id="rId7" w:fontKey="{07014A78-CABC-4EF0-12AC-5CD89AEFDE07}"/>
    <w:embedItalic r:id="rId8" w:fontKey="{08014A78-CABC-4EF0-12AC-5CD89AEFDE08}"/>
    <w:embedBoldItalic r:id="rId9" w:fontKey="{09014A78-CABC-4EF0-12AC-5CD89AEFDE09}"/>
  </w:font>
  <w:font w:name="Liberation Serif">
    <w:altName w:val="Times New Roman"/>
    <w:charset w:val="ee"/>
    <w:family w:val="roman"/>
    <w:pitch w:val="variable"/>
    <w:embedRegular r:id="rId10" w:fontKey="{0A014A78-CABC-4EF0-12AC-5CD89AEFDE0A}"/>
    <w:embedBold r:id="rId11" w:fontKey="{0B014A78-CABC-4EF0-12AC-5CD89AEFDE0B}"/>
    <w:embedItalic r:id="rId12" w:fontKey="{0C014A78-CABC-4EF0-12AC-5CD89AEFDE0C}"/>
    <w:embedBoldItalic r:id="rId13" w:fontKey="{0D014A78-CABC-4EF0-12AC-5CD89AEFDE0D}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JCHFVR+Poppins-Bold">
    <w:charset w:val="ee"/>
    <w:family w:val="roman"/>
    <w:pitch w:val="variable"/>
  </w:font>
  <w:font w:name="IEPKWR+Poppins-Regular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60"/>
  <w:embedTrueTypeFonts/>
  <w:embedSystemFonts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120" w:after="240"/>
      <w:jc w:val="both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en-US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  <w:lang w:val="zxx" w:eastAsia="zxx" w:bidi="zxx"/>
    </w:rPr>
  </w:style>
  <w:style w:type="paragraph" w:styleId="Bezlisty1" w:customStyle="1">
    <w:name w:val="Bez listy1"/>
    <w:semiHidden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semiHidden/>
    <w:tblPr>
      <w:tblCellMar>
        <w:top w:w="0" w:type="dxa"/>
        <w:left w:w="108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Application>LibreOffice/7.4.3.2$Windows_X86_64 LibreOffice_project/1048a8393ae2eeec98dff31b5c133c5f1d08b890</Application>
  <AppVersion>15.0000</AppVersion>
  <Pages>1</Pages>
  <Words>31</Words>
  <Characters>156</Characters>
  <CharactersWithSpaces>186</CharactersWithSpaces>
  <Paragraphs>7</Paragraphs>
  <Company>Aspose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2023-05-24T12:21:00Z</dcterms:created>
  <dc:creator>doc2pdf</dc:creator>
  <dc:description/>
  <dc:language>pl-PL</dc:language>
  <cp:lastModifiedBy/>
  <dcterms:modified xsi:type="dcterms:W3CDTF">2023-05-26T08:04:31Z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