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22430" w14:textId="77777777" w:rsidR="003C7E2D" w:rsidRDefault="003C7E2D" w:rsidP="0035197D">
      <w:pPr>
        <w:pStyle w:val="NormalnyWeb"/>
        <w:contextualSpacing/>
        <w:jc w:val="center"/>
        <w:rPr>
          <w:rStyle w:val="Pogrubienie"/>
        </w:rPr>
      </w:pPr>
    </w:p>
    <w:p w14:paraId="36DE5E85" w14:textId="77777777" w:rsidR="003C7E2D" w:rsidRDefault="0035197D" w:rsidP="003C7E2D">
      <w:pPr>
        <w:pStyle w:val="NormalnyWeb"/>
        <w:spacing w:line="276" w:lineRule="auto"/>
        <w:contextualSpacing/>
        <w:jc w:val="center"/>
        <w:rPr>
          <w:rFonts w:ascii="Tahoma" w:hAnsi="Tahoma" w:cs="Tahoma"/>
        </w:rPr>
      </w:pPr>
      <w:r w:rsidRPr="003C7E2D">
        <w:rPr>
          <w:rStyle w:val="Pogrubienie"/>
          <w:rFonts w:ascii="Tahoma" w:hAnsi="Tahoma" w:cs="Tahoma"/>
        </w:rPr>
        <w:t xml:space="preserve">Uchwała Nr </w:t>
      </w:r>
      <w:r w:rsidR="003C7E2D">
        <w:rPr>
          <w:rStyle w:val="Pogrubienie"/>
          <w:rFonts w:ascii="Tahoma" w:hAnsi="Tahoma" w:cs="Tahoma"/>
        </w:rPr>
        <w:t>……………………………..</w:t>
      </w:r>
    </w:p>
    <w:p w14:paraId="1DB0063F" w14:textId="10EF4649" w:rsidR="0035197D" w:rsidRPr="003C7E2D" w:rsidRDefault="003C7E2D" w:rsidP="003C7E2D">
      <w:pPr>
        <w:pStyle w:val="NormalnyWeb"/>
        <w:spacing w:line="276" w:lineRule="auto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</w:t>
      </w:r>
      <w:r w:rsidR="0035197D" w:rsidRPr="003C7E2D">
        <w:rPr>
          <w:rStyle w:val="Pogrubienie"/>
          <w:rFonts w:ascii="Tahoma" w:hAnsi="Tahoma" w:cs="Tahoma"/>
        </w:rPr>
        <w:t xml:space="preserve">Rady </w:t>
      </w:r>
      <w:r>
        <w:rPr>
          <w:rStyle w:val="Pogrubienie"/>
          <w:rFonts w:ascii="Tahoma" w:hAnsi="Tahoma" w:cs="Tahoma"/>
        </w:rPr>
        <w:t>Gminy Repki</w:t>
      </w:r>
    </w:p>
    <w:p w14:paraId="04EC4E52" w14:textId="7B9EC801" w:rsidR="0035197D" w:rsidRPr="003C7E2D" w:rsidRDefault="003C7E2D" w:rsidP="003C7E2D">
      <w:pPr>
        <w:pStyle w:val="NormalnyWeb"/>
        <w:spacing w:line="276" w:lineRule="auto"/>
        <w:contextualSpacing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                                </w:t>
      </w:r>
      <w:r w:rsidR="0035197D" w:rsidRPr="003C7E2D">
        <w:rPr>
          <w:rFonts w:ascii="Tahoma" w:hAnsi="Tahoma" w:cs="Tahoma"/>
          <w:b/>
          <w:bCs/>
        </w:rPr>
        <w:t xml:space="preserve">z dnia </w:t>
      </w:r>
      <w:r w:rsidRPr="003C7E2D">
        <w:rPr>
          <w:rFonts w:ascii="Tahoma" w:hAnsi="Tahoma" w:cs="Tahoma"/>
          <w:b/>
          <w:bCs/>
        </w:rPr>
        <w:t>………………………..</w:t>
      </w:r>
      <w:r w:rsidR="0035197D" w:rsidRPr="003C7E2D">
        <w:rPr>
          <w:rFonts w:ascii="Tahoma" w:hAnsi="Tahoma" w:cs="Tahoma"/>
          <w:b/>
          <w:bCs/>
        </w:rPr>
        <w:t>2023 r.</w:t>
      </w:r>
    </w:p>
    <w:p w14:paraId="156BD1A4" w14:textId="77777777" w:rsidR="003C7E2D" w:rsidRPr="003C7E2D" w:rsidRDefault="003C7E2D" w:rsidP="003C7E2D">
      <w:pPr>
        <w:pStyle w:val="NormalnyWeb"/>
        <w:spacing w:line="276" w:lineRule="auto"/>
        <w:contextualSpacing/>
        <w:rPr>
          <w:rFonts w:ascii="Tahoma" w:hAnsi="Tahoma" w:cs="Tahoma"/>
        </w:rPr>
      </w:pPr>
    </w:p>
    <w:p w14:paraId="78855270" w14:textId="3492352F" w:rsidR="0035197D" w:rsidRDefault="0035197D" w:rsidP="003C7E2D">
      <w:pPr>
        <w:pStyle w:val="NormalnyWeb"/>
        <w:spacing w:line="276" w:lineRule="auto"/>
        <w:contextualSpacing/>
        <w:jc w:val="both"/>
        <w:rPr>
          <w:rStyle w:val="Pogrubienie"/>
          <w:rFonts w:ascii="Tahoma" w:hAnsi="Tahoma" w:cs="Tahoma"/>
        </w:rPr>
      </w:pPr>
      <w:r w:rsidRPr="003C7E2D">
        <w:rPr>
          <w:rStyle w:val="Pogrubienie"/>
          <w:rFonts w:ascii="Tahoma" w:hAnsi="Tahoma" w:cs="Tahoma"/>
        </w:rPr>
        <w:t xml:space="preserve">w sprawie przyjęcia „Strategii Rozwiązywania Problemów Społecznych </w:t>
      </w:r>
      <w:r w:rsidR="003C7E2D">
        <w:rPr>
          <w:rStyle w:val="Pogrubienie"/>
          <w:rFonts w:ascii="Tahoma" w:hAnsi="Tahoma" w:cs="Tahoma"/>
        </w:rPr>
        <w:t xml:space="preserve">                      w </w:t>
      </w:r>
      <w:r w:rsidRPr="003C7E2D">
        <w:rPr>
          <w:rStyle w:val="Pogrubienie"/>
          <w:rFonts w:ascii="Tahoma" w:hAnsi="Tahoma" w:cs="Tahoma"/>
        </w:rPr>
        <w:t>Gmin</w:t>
      </w:r>
      <w:r w:rsidR="003C7E2D">
        <w:rPr>
          <w:rStyle w:val="Pogrubienie"/>
          <w:rFonts w:ascii="Tahoma" w:hAnsi="Tahoma" w:cs="Tahoma"/>
        </w:rPr>
        <w:t>ie</w:t>
      </w:r>
      <w:r w:rsidRPr="003C7E2D">
        <w:rPr>
          <w:rStyle w:val="Pogrubienie"/>
          <w:rFonts w:ascii="Tahoma" w:hAnsi="Tahoma" w:cs="Tahoma"/>
        </w:rPr>
        <w:t xml:space="preserve"> </w:t>
      </w:r>
      <w:r w:rsidR="003C7E2D">
        <w:rPr>
          <w:rStyle w:val="Pogrubienie"/>
          <w:rFonts w:ascii="Tahoma" w:hAnsi="Tahoma" w:cs="Tahoma"/>
        </w:rPr>
        <w:t xml:space="preserve">Repki </w:t>
      </w:r>
      <w:r w:rsidRPr="003C7E2D">
        <w:rPr>
          <w:rStyle w:val="Pogrubienie"/>
          <w:rFonts w:ascii="Tahoma" w:hAnsi="Tahoma" w:cs="Tahoma"/>
        </w:rPr>
        <w:t>na lata 2023 – 20</w:t>
      </w:r>
      <w:r w:rsidR="003C7E2D">
        <w:rPr>
          <w:rStyle w:val="Pogrubienie"/>
          <w:rFonts w:ascii="Tahoma" w:hAnsi="Tahoma" w:cs="Tahoma"/>
        </w:rPr>
        <w:t>27</w:t>
      </w:r>
      <w:r w:rsidRPr="003C7E2D">
        <w:rPr>
          <w:rStyle w:val="Pogrubienie"/>
          <w:rFonts w:ascii="Tahoma" w:hAnsi="Tahoma" w:cs="Tahoma"/>
        </w:rPr>
        <w:t>”</w:t>
      </w:r>
    </w:p>
    <w:p w14:paraId="680F0AC9" w14:textId="77777777" w:rsidR="003C7E2D" w:rsidRPr="003C7E2D" w:rsidRDefault="003C7E2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</w:p>
    <w:p w14:paraId="2DB88ACD" w14:textId="5E219B6A" w:rsidR="0035197D" w:rsidRDefault="003C7E2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  <w:bookmarkStart w:id="0" w:name="bookmark_1"/>
      <w:bookmarkEnd w:id="0"/>
      <w:r>
        <w:rPr>
          <w:rFonts w:ascii="Tahoma" w:hAnsi="Tahoma" w:cs="Tahoma"/>
        </w:rPr>
        <w:t xml:space="preserve">     </w:t>
      </w:r>
      <w:r w:rsidR="0035197D" w:rsidRPr="003C7E2D">
        <w:rPr>
          <w:rFonts w:ascii="Tahoma" w:hAnsi="Tahoma" w:cs="Tahoma"/>
        </w:rPr>
        <w:t xml:space="preserve">Na podstawie art. 18 ust. 2 pkt 15 ustawy z dnia 8 marca 1990 r. o samorządzie gminnym (tj. Dz. U. z 2023 poz.40), art. 17  ust. 1 pkt 1 oraz art.110 ust. 10 ustawy z dnia 12 marca 2004 r. o pomocy społecznej (tj. Dz.U. z 2021 poz.2268 z późn.zm), </w:t>
      </w:r>
      <w:r>
        <w:rPr>
          <w:rFonts w:ascii="Tahoma" w:hAnsi="Tahoma" w:cs="Tahoma"/>
        </w:rPr>
        <w:t xml:space="preserve">Rada Gminy Repki </w:t>
      </w:r>
      <w:r w:rsidR="0035197D" w:rsidRPr="003C7E2D">
        <w:rPr>
          <w:rFonts w:ascii="Tahoma" w:hAnsi="Tahoma" w:cs="Tahoma"/>
        </w:rPr>
        <w:t>uchwala, co następuje:</w:t>
      </w:r>
    </w:p>
    <w:p w14:paraId="5AB6F970" w14:textId="77777777" w:rsidR="003C7E2D" w:rsidRPr="003C7E2D" w:rsidRDefault="003C7E2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</w:p>
    <w:p w14:paraId="71C5A3D5" w14:textId="462B1997" w:rsidR="003C7E2D" w:rsidRDefault="0035197D" w:rsidP="003C7E2D">
      <w:pPr>
        <w:pStyle w:val="NormalnyWeb"/>
        <w:spacing w:line="276" w:lineRule="auto"/>
        <w:contextualSpacing/>
        <w:jc w:val="center"/>
        <w:rPr>
          <w:rStyle w:val="Pogrubienie"/>
          <w:rFonts w:ascii="Tahoma" w:hAnsi="Tahoma" w:cs="Tahoma"/>
        </w:rPr>
      </w:pPr>
      <w:r w:rsidRPr="003C7E2D">
        <w:rPr>
          <w:rStyle w:val="Pogrubienie"/>
          <w:rFonts w:ascii="Tahoma" w:hAnsi="Tahoma" w:cs="Tahoma"/>
        </w:rPr>
        <w:t>§ 1.</w:t>
      </w:r>
      <w:bookmarkStart w:id="1" w:name="bookmark_2"/>
      <w:bookmarkEnd w:id="1"/>
    </w:p>
    <w:p w14:paraId="1BB1948B" w14:textId="4E224719" w:rsidR="0035197D" w:rsidRDefault="0035197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  <w:r w:rsidRPr="003C7E2D">
        <w:rPr>
          <w:rFonts w:ascii="Tahoma" w:hAnsi="Tahoma" w:cs="Tahoma"/>
        </w:rPr>
        <w:t xml:space="preserve">Przyjmuje się „Strategię Rozwiązywania Problemów Społecznych </w:t>
      </w:r>
      <w:r w:rsidR="003C7E2D">
        <w:rPr>
          <w:rFonts w:ascii="Tahoma" w:hAnsi="Tahoma" w:cs="Tahoma"/>
        </w:rPr>
        <w:t xml:space="preserve">w </w:t>
      </w:r>
      <w:r w:rsidRPr="003C7E2D">
        <w:rPr>
          <w:rFonts w:ascii="Tahoma" w:hAnsi="Tahoma" w:cs="Tahoma"/>
        </w:rPr>
        <w:t>Gmi</w:t>
      </w:r>
      <w:r w:rsidR="003C7E2D">
        <w:rPr>
          <w:rFonts w:ascii="Tahoma" w:hAnsi="Tahoma" w:cs="Tahoma"/>
        </w:rPr>
        <w:t>nie Repki</w:t>
      </w:r>
      <w:r w:rsidRPr="003C7E2D">
        <w:rPr>
          <w:rFonts w:ascii="Tahoma" w:hAnsi="Tahoma" w:cs="Tahoma"/>
        </w:rPr>
        <w:t xml:space="preserve"> na lata 2023-20</w:t>
      </w:r>
      <w:r w:rsidR="003C7E2D">
        <w:rPr>
          <w:rFonts w:ascii="Tahoma" w:hAnsi="Tahoma" w:cs="Tahoma"/>
        </w:rPr>
        <w:t>27</w:t>
      </w:r>
      <w:r w:rsidRPr="003C7E2D">
        <w:rPr>
          <w:rFonts w:ascii="Tahoma" w:hAnsi="Tahoma" w:cs="Tahoma"/>
        </w:rPr>
        <w:t>” stanowiącą załącznik do niniejszej uchwały.</w:t>
      </w:r>
    </w:p>
    <w:p w14:paraId="4B66F1DA" w14:textId="77777777" w:rsidR="003C7E2D" w:rsidRPr="003C7E2D" w:rsidRDefault="003C7E2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</w:p>
    <w:p w14:paraId="41829902" w14:textId="4A34B353" w:rsidR="003C7E2D" w:rsidRDefault="0035197D" w:rsidP="003C7E2D">
      <w:pPr>
        <w:pStyle w:val="NormalnyWeb"/>
        <w:spacing w:line="276" w:lineRule="auto"/>
        <w:contextualSpacing/>
        <w:jc w:val="center"/>
        <w:rPr>
          <w:rStyle w:val="Pogrubienie"/>
          <w:rFonts w:ascii="Tahoma" w:hAnsi="Tahoma" w:cs="Tahoma"/>
        </w:rPr>
      </w:pPr>
      <w:r w:rsidRPr="003C7E2D">
        <w:rPr>
          <w:rStyle w:val="Pogrubienie"/>
          <w:rFonts w:ascii="Tahoma" w:hAnsi="Tahoma" w:cs="Tahoma"/>
        </w:rPr>
        <w:t>§ 2.</w:t>
      </w:r>
      <w:bookmarkStart w:id="2" w:name="bookmark_3"/>
      <w:bookmarkEnd w:id="2"/>
    </w:p>
    <w:p w14:paraId="069C6993" w14:textId="5BE1E7D3" w:rsidR="0035197D" w:rsidRDefault="0035197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  <w:r w:rsidRPr="003C7E2D">
        <w:rPr>
          <w:rFonts w:ascii="Tahoma" w:hAnsi="Tahoma" w:cs="Tahoma"/>
        </w:rPr>
        <w:t xml:space="preserve">Wykonanie uchwały powierza się </w:t>
      </w:r>
      <w:r w:rsidR="003C7E2D">
        <w:rPr>
          <w:rFonts w:ascii="Tahoma" w:hAnsi="Tahoma" w:cs="Tahoma"/>
        </w:rPr>
        <w:t>Wójtowi Gminy Repki.</w:t>
      </w:r>
    </w:p>
    <w:p w14:paraId="04877507" w14:textId="5BA14C2F" w:rsidR="003C7E2D" w:rsidRDefault="003C7E2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</w:p>
    <w:p w14:paraId="55F47B38" w14:textId="20DAB35C" w:rsidR="003C7E2D" w:rsidRDefault="003C7E2D" w:rsidP="003C7E2D">
      <w:pPr>
        <w:pStyle w:val="NormalnyWeb"/>
        <w:spacing w:line="276" w:lineRule="auto"/>
        <w:contextualSpacing/>
        <w:jc w:val="center"/>
        <w:rPr>
          <w:rFonts w:ascii="Tahoma" w:hAnsi="Tahoma" w:cs="Tahoma"/>
          <w:b/>
          <w:bCs/>
        </w:rPr>
      </w:pPr>
      <w:r w:rsidRPr="003C7E2D">
        <w:rPr>
          <w:rFonts w:ascii="Tahoma" w:hAnsi="Tahoma" w:cs="Tahoma"/>
          <w:b/>
          <w:bCs/>
        </w:rPr>
        <w:t>§ 3.</w:t>
      </w:r>
    </w:p>
    <w:p w14:paraId="011FA073" w14:textId="0CA9995C" w:rsidR="003C7E2D" w:rsidRPr="003C7E2D" w:rsidRDefault="003C7E2D" w:rsidP="003C7E2D">
      <w:pPr>
        <w:pStyle w:val="NormalnyWeb"/>
        <w:spacing w:line="276" w:lineRule="auto"/>
        <w:contextualSpacing/>
        <w:jc w:val="both"/>
        <w:rPr>
          <w:rFonts w:ascii="Tahoma" w:hAnsi="Tahoma" w:cs="Tahoma"/>
        </w:rPr>
      </w:pPr>
      <w:r w:rsidRPr="003C7E2D">
        <w:rPr>
          <w:rFonts w:ascii="Tahoma" w:hAnsi="Tahoma" w:cs="Tahoma"/>
        </w:rPr>
        <w:t>Uchwała wchodzi w życie z dniem podjęcia.</w:t>
      </w:r>
    </w:p>
    <w:p w14:paraId="398ACE0C" w14:textId="0A1348C0" w:rsidR="0035197D" w:rsidRPr="003C7E2D" w:rsidRDefault="0035197D" w:rsidP="003C7E2D">
      <w:pPr>
        <w:pStyle w:val="NormalnyWeb"/>
        <w:spacing w:line="276" w:lineRule="auto"/>
        <w:contextualSpacing/>
        <w:jc w:val="center"/>
        <w:rPr>
          <w:rFonts w:ascii="Tahoma" w:hAnsi="Tahoma" w:cs="Tahoma"/>
        </w:rPr>
      </w:pPr>
    </w:p>
    <w:p w14:paraId="1D0F6B31" w14:textId="77777777" w:rsidR="0035197D" w:rsidRPr="003C7E2D" w:rsidRDefault="0035197D" w:rsidP="003C7E2D">
      <w:pPr>
        <w:pStyle w:val="NormalnyWeb"/>
        <w:spacing w:line="276" w:lineRule="auto"/>
        <w:contextualSpacing/>
        <w:jc w:val="both"/>
      </w:pPr>
      <w:r w:rsidRPr="003C7E2D">
        <w:t> </w:t>
      </w:r>
    </w:p>
    <w:p w14:paraId="58E3C0AC" w14:textId="77777777" w:rsidR="005203B1" w:rsidRDefault="005203B1" w:rsidP="003C7E2D">
      <w:pPr>
        <w:spacing w:line="276" w:lineRule="auto"/>
        <w:contextualSpacing/>
        <w:jc w:val="both"/>
      </w:pPr>
    </w:p>
    <w:sectPr w:rsidR="00520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7D"/>
    <w:rsid w:val="0035197D"/>
    <w:rsid w:val="003C7E2D"/>
    <w:rsid w:val="0052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B835"/>
  <w15:chartTrackingRefBased/>
  <w15:docId w15:val="{2AE0A86C-C081-4376-B90C-28465C1D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51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19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9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693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2</cp:revision>
  <dcterms:created xsi:type="dcterms:W3CDTF">2023-03-22T07:46:00Z</dcterms:created>
  <dcterms:modified xsi:type="dcterms:W3CDTF">2023-03-22T07:46:00Z</dcterms:modified>
</cp:coreProperties>
</file>