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20C39" w14:textId="77ED51AB" w:rsidR="007B2163" w:rsidRPr="00C76B9D" w:rsidRDefault="00861179">
      <w:pPr>
        <w:spacing w:after="2375"/>
        <w:ind w:right="149"/>
        <w:jc w:val="right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 xml:space="preserve">Załącznik nr </w:t>
      </w:r>
      <w:r w:rsidR="00095C95">
        <w:rPr>
          <w:rFonts w:asciiTheme="minorHAnsi" w:hAnsiTheme="minorHAnsi" w:cstheme="minorHAnsi"/>
          <w:sz w:val="24"/>
          <w:szCs w:val="24"/>
        </w:rPr>
        <w:t>1</w:t>
      </w:r>
    </w:p>
    <w:p w14:paraId="462BD527" w14:textId="15CFE934" w:rsidR="007B2163" w:rsidRPr="001D6A49" w:rsidRDefault="00861179">
      <w:pPr>
        <w:pStyle w:val="Nagwek1"/>
        <w:rPr>
          <w:rFonts w:asciiTheme="minorHAnsi" w:hAnsiTheme="minorHAnsi" w:cstheme="minorHAnsi"/>
          <w:b/>
          <w:bCs/>
          <w:sz w:val="24"/>
          <w:szCs w:val="24"/>
        </w:rPr>
      </w:pPr>
      <w:r w:rsidRPr="001D6A49">
        <w:rPr>
          <w:rFonts w:asciiTheme="minorHAnsi" w:hAnsiTheme="minorHAnsi" w:cstheme="minorHAnsi"/>
          <w:b/>
          <w:bCs/>
          <w:sz w:val="24"/>
          <w:szCs w:val="24"/>
        </w:rPr>
        <w:t>Warunk</w:t>
      </w:r>
      <w:r w:rsidR="00312D87" w:rsidRPr="001D6A49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Pr="001D6A49">
        <w:rPr>
          <w:rFonts w:asciiTheme="minorHAnsi" w:hAnsiTheme="minorHAnsi" w:cstheme="minorHAnsi"/>
          <w:b/>
          <w:bCs/>
          <w:sz w:val="24"/>
          <w:szCs w:val="24"/>
        </w:rPr>
        <w:t xml:space="preserve"> techniczne</w:t>
      </w:r>
    </w:p>
    <w:p w14:paraId="1D6A2889" w14:textId="340DCC89" w:rsidR="007B2163" w:rsidRPr="00C76B9D" w:rsidRDefault="00C800AF" w:rsidP="00C800AF">
      <w:pPr>
        <w:spacing w:after="401"/>
        <w:ind w:left="537" w:right="19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Konwersja wraz z d</w:t>
      </w:r>
      <w:r w:rsidR="00861179" w:rsidRPr="00C76B9D">
        <w:rPr>
          <w:rFonts w:asciiTheme="minorHAnsi" w:hAnsiTheme="minorHAnsi" w:cstheme="minorHAnsi"/>
          <w:sz w:val="24"/>
          <w:szCs w:val="24"/>
        </w:rPr>
        <w:t>ostosowanie</w:t>
      </w:r>
      <w:r w:rsidRPr="00C76B9D">
        <w:rPr>
          <w:rFonts w:asciiTheme="minorHAnsi" w:hAnsiTheme="minorHAnsi" w:cstheme="minorHAnsi"/>
          <w:sz w:val="24"/>
          <w:szCs w:val="24"/>
        </w:rPr>
        <w:t>m</w:t>
      </w:r>
      <w:r w:rsidR="00861179" w:rsidRPr="00C76B9D">
        <w:rPr>
          <w:rFonts w:asciiTheme="minorHAnsi" w:hAnsiTheme="minorHAnsi" w:cstheme="minorHAnsi"/>
          <w:sz w:val="24"/>
          <w:szCs w:val="24"/>
        </w:rPr>
        <w:t xml:space="preserve"> baz BDOT500, GESUT i </w:t>
      </w:r>
      <w:proofErr w:type="spellStart"/>
      <w:r w:rsidR="00861179" w:rsidRPr="00C76B9D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Pr="00C76B9D">
        <w:rPr>
          <w:rFonts w:asciiTheme="minorHAnsi" w:hAnsiTheme="minorHAnsi" w:cstheme="minorHAnsi"/>
          <w:sz w:val="24"/>
          <w:szCs w:val="24"/>
        </w:rPr>
        <w:t xml:space="preserve"> w zakresie elementów dodatkowych budynków</w:t>
      </w:r>
      <w:r w:rsidR="00861179" w:rsidRPr="00C76B9D">
        <w:rPr>
          <w:rFonts w:asciiTheme="minorHAnsi" w:hAnsiTheme="minorHAnsi" w:cstheme="minorHAnsi"/>
          <w:sz w:val="24"/>
          <w:szCs w:val="24"/>
        </w:rPr>
        <w:t xml:space="preserve"> do wymogów „Rozporządzenia Ministra Rozwoju, Pracy i Technologii z dnia 23 lipca 2021r. w sprawie bazy danych obiektów topograficznych oraz mapy zasadniczej”, „Rozporządzenia Ministra Rozwoju ,Pracy i Technologii z dnia 23 lipca 2021. w sprawie geodezyjnej ewidencji sieci uzbrojenia terenu” oraz „Rozporządzenia Ministra Rozwoju, Pracy i</w:t>
      </w:r>
      <w:r w:rsidR="000A0662" w:rsidRPr="00C76B9D">
        <w:rPr>
          <w:rFonts w:asciiTheme="minorHAnsi" w:hAnsiTheme="minorHAnsi" w:cstheme="minorHAnsi"/>
          <w:sz w:val="24"/>
          <w:szCs w:val="24"/>
        </w:rPr>
        <w:t xml:space="preserve"> </w:t>
      </w:r>
      <w:r w:rsidR="00861179" w:rsidRPr="00C76B9D">
        <w:rPr>
          <w:rFonts w:asciiTheme="minorHAnsi" w:hAnsiTheme="minorHAnsi" w:cstheme="minorHAnsi"/>
          <w:sz w:val="24"/>
          <w:szCs w:val="24"/>
        </w:rPr>
        <w:t>Technologii z dnia 27 lipca 2021r. w spawie ewidencji gruntów i budynków</w:t>
      </w:r>
      <w:r w:rsidRPr="00C76B9D">
        <w:rPr>
          <w:rFonts w:asciiTheme="minorHAnsi" w:hAnsiTheme="minorHAnsi" w:cstheme="minorHAnsi"/>
          <w:sz w:val="24"/>
          <w:szCs w:val="24"/>
        </w:rPr>
        <w:t>”</w:t>
      </w:r>
      <w:r w:rsidR="00C76B9D" w:rsidRPr="00C76B9D">
        <w:rPr>
          <w:rFonts w:asciiTheme="minorHAnsi" w:hAnsiTheme="minorHAnsi" w:cstheme="minorHAnsi"/>
          <w:sz w:val="24"/>
          <w:szCs w:val="24"/>
        </w:rPr>
        <w:t xml:space="preserve">, </w:t>
      </w:r>
      <w:r w:rsidRPr="00C76B9D">
        <w:rPr>
          <w:rFonts w:asciiTheme="minorHAnsi" w:eastAsia="Verdana" w:hAnsiTheme="minorHAnsi" w:cstheme="minorHAnsi"/>
          <w:color w:val="auto"/>
          <w:spacing w:val="-1"/>
          <w:sz w:val="24"/>
          <w:szCs w:val="24"/>
        </w:rPr>
        <w:t xml:space="preserve">konwersja wybranych warstw K1 </w:t>
      </w:r>
      <w:r w:rsidRPr="00C76B9D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Pr="00C76B9D">
        <w:rPr>
          <w:rFonts w:asciiTheme="minorHAnsi" w:hAnsiTheme="minorHAnsi" w:cstheme="minorHAnsi"/>
          <w:sz w:val="24"/>
          <w:szCs w:val="24"/>
        </w:rPr>
        <w:t xml:space="preserve">oraz wykonanie raportów rozbieżności z porównania treści w elektronicznej księdze wieczystej w działach I-O i II ksiąg wieczystych z odpowiadającymi im danymi w bazie </w:t>
      </w:r>
      <w:proofErr w:type="spellStart"/>
      <w:r w:rsidRPr="00C76B9D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="00861179" w:rsidRPr="00C76B9D">
        <w:rPr>
          <w:rFonts w:asciiTheme="minorHAnsi" w:hAnsiTheme="minorHAnsi" w:cstheme="minorHAnsi"/>
          <w:sz w:val="24"/>
          <w:szCs w:val="24"/>
        </w:rPr>
        <w:t xml:space="preserve">” na obszarze </w:t>
      </w:r>
      <w:r w:rsidRPr="00C76B9D">
        <w:rPr>
          <w:rFonts w:asciiTheme="minorHAnsi" w:hAnsiTheme="minorHAnsi" w:cstheme="minorHAnsi"/>
          <w:sz w:val="24"/>
          <w:szCs w:val="24"/>
        </w:rPr>
        <w:t xml:space="preserve">powiatu </w:t>
      </w:r>
      <w:r w:rsidR="004E200E" w:rsidRPr="00C76B9D">
        <w:rPr>
          <w:rFonts w:asciiTheme="minorHAnsi" w:hAnsiTheme="minorHAnsi" w:cstheme="minorHAnsi"/>
          <w:sz w:val="24"/>
          <w:szCs w:val="24"/>
        </w:rPr>
        <w:t>o</w:t>
      </w:r>
      <w:r w:rsidRPr="00C76B9D">
        <w:rPr>
          <w:rFonts w:asciiTheme="minorHAnsi" w:hAnsiTheme="minorHAnsi" w:cstheme="minorHAnsi"/>
          <w:sz w:val="24"/>
          <w:szCs w:val="24"/>
        </w:rPr>
        <w:t>leśnickiego.</w:t>
      </w:r>
    </w:p>
    <w:p w14:paraId="5EB0CE2D" w14:textId="77777777" w:rsidR="001F1598" w:rsidRPr="00C76B9D" w:rsidRDefault="001F1598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6F6479AE" w14:textId="77777777" w:rsidR="001F1598" w:rsidRPr="00C76B9D" w:rsidRDefault="001F1598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2EAF03D0" w14:textId="77777777" w:rsidR="001F1598" w:rsidRPr="00C76B9D" w:rsidRDefault="001F1598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189B9995" w14:textId="77777777" w:rsidR="001F1598" w:rsidRPr="00C76B9D" w:rsidRDefault="001F1598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02B17BDD" w14:textId="77777777" w:rsidR="001F1598" w:rsidRPr="00C76B9D" w:rsidRDefault="001F1598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3333FC8C" w14:textId="77777777" w:rsidR="001F1598" w:rsidRPr="00C76B9D" w:rsidRDefault="001F1598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203CFD71" w14:textId="77777777" w:rsidR="001F1598" w:rsidRPr="00C76B9D" w:rsidRDefault="001F1598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77DE2635" w14:textId="77777777" w:rsidR="001F1598" w:rsidRPr="00C76B9D" w:rsidRDefault="001F1598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0608481E" w14:textId="77777777" w:rsidR="001F1598" w:rsidRPr="00C76B9D" w:rsidRDefault="001F1598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108B79BF" w14:textId="77777777" w:rsidR="001F1598" w:rsidRPr="00C76B9D" w:rsidRDefault="001F1598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5A3C038C" w14:textId="77777777" w:rsidR="001F1598" w:rsidRPr="00C76B9D" w:rsidRDefault="001F1598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6360FF9E" w14:textId="77777777" w:rsidR="001F1598" w:rsidRPr="00C76B9D" w:rsidRDefault="001F1598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47EA16AB" w14:textId="77777777" w:rsidR="001F1598" w:rsidRPr="00C76B9D" w:rsidRDefault="001F1598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614A889D" w14:textId="77777777" w:rsidR="001F1598" w:rsidRPr="00C76B9D" w:rsidRDefault="001F1598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44381582" w14:textId="77777777" w:rsidR="001F1598" w:rsidRDefault="001F1598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6B672AF8" w14:textId="77777777" w:rsidR="00C76B9D" w:rsidRPr="00C76B9D" w:rsidRDefault="00C76B9D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622CDBEB" w14:textId="77777777" w:rsidR="001F1598" w:rsidRPr="00C76B9D" w:rsidRDefault="001F1598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759B0FDA" w14:textId="77777777" w:rsidR="00C800AF" w:rsidRPr="00C76B9D" w:rsidRDefault="00C800AF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410738D6" w14:textId="77777777" w:rsidR="00C800AF" w:rsidRPr="00C76B9D" w:rsidRDefault="00C800AF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51CC4C1E" w14:textId="77777777" w:rsidR="00C800AF" w:rsidRPr="00C76B9D" w:rsidRDefault="00C800AF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45CA5FAB" w14:textId="77777777" w:rsidR="00C800AF" w:rsidRPr="00C76B9D" w:rsidRDefault="00C800AF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41F5A8E1" w14:textId="77777777" w:rsidR="00C800AF" w:rsidRPr="00C76B9D" w:rsidRDefault="00C800AF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6085B694" w14:textId="77777777" w:rsidR="00C800AF" w:rsidRPr="00C76B9D" w:rsidRDefault="00C800AF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764125F5" w14:textId="77777777" w:rsidR="00C800AF" w:rsidRPr="00C76B9D" w:rsidRDefault="00C800AF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5BCA6DF2" w14:textId="77777777" w:rsidR="001F1598" w:rsidRPr="00C76B9D" w:rsidRDefault="001F1598" w:rsidP="0034221A">
      <w:pPr>
        <w:spacing w:after="3"/>
        <w:rPr>
          <w:rFonts w:asciiTheme="minorHAnsi" w:hAnsiTheme="minorHAnsi" w:cstheme="minorHAnsi"/>
          <w:sz w:val="24"/>
          <w:szCs w:val="24"/>
        </w:rPr>
      </w:pPr>
    </w:p>
    <w:p w14:paraId="60196BA1" w14:textId="77777777" w:rsidR="0034221A" w:rsidRPr="00C76B9D" w:rsidRDefault="0034221A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0CA1C3D9" w14:textId="50CA7CFD" w:rsidR="007B2163" w:rsidRPr="00C76B9D" w:rsidRDefault="00C800AF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  <w:highlight w:val="yellow"/>
        </w:rPr>
        <w:t>Oleśnica</w:t>
      </w:r>
      <w:r w:rsidR="00861179" w:rsidRPr="00C76B9D">
        <w:rPr>
          <w:rFonts w:asciiTheme="minorHAnsi" w:hAnsiTheme="minorHAnsi" w:cstheme="minorHAnsi"/>
          <w:sz w:val="24"/>
          <w:szCs w:val="24"/>
          <w:highlight w:val="yellow"/>
        </w:rPr>
        <w:t xml:space="preserve">, </w:t>
      </w:r>
      <w:r w:rsidR="001F1598" w:rsidRPr="00C76B9D">
        <w:rPr>
          <w:rFonts w:asciiTheme="minorHAnsi" w:hAnsiTheme="minorHAnsi" w:cstheme="minorHAnsi"/>
          <w:sz w:val="24"/>
          <w:szCs w:val="24"/>
          <w:highlight w:val="yellow"/>
        </w:rPr>
        <w:t>01</w:t>
      </w:r>
      <w:r w:rsidR="00861179" w:rsidRPr="00C76B9D">
        <w:rPr>
          <w:rFonts w:asciiTheme="minorHAnsi" w:hAnsiTheme="minorHAnsi" w:cstheme="minorHAnsi"/>
          <w:sz w:val="24"/>
          <w:szCs w:val="24"/>
          <w:highlight w:val="yellow"/>
        </w:rPr>
        <w:t>.0</w:t>
      </w:r>
      <w:r w:rsidR="001F1598" w:rsidRPr="00C76B9D">
        <w:rPr>
          <w:rFonts w:asciiTheme="minorHAnsi" w:hAnsiTheme="minorHAnsi" w:cstheme="minorHAnsi"/>
          <w:sz w:val="24"/>
          <w:szCs w:val="24"/>
          <w:highlight w:val="yellow"/>
        </w:rPr>
        <w:t>6</w:t>
      </w:r>
      <w:r w:rsidR="00861179" w:rsidRPr="00C76B9D">
        <w:rPr>
          <w:rFonts w:asciiTheme="minorHAnsi" w:hAnsiTheme="minorHAnsi" w:cstheme="minorHAnsi"/>
          <w:sz w:val="24"/>
          <w:szCs w:val="24"/>
          <w:highlight w:val="yellow"/>
        </w:rPr>
        <w:t>.2023r</w:t>
      </w:r>
      <w:r w:rsidR="00861179" w:rsidRPr="00C76B9D">
        <w:rPr>
          <w:rFonts w:asciiTheme="minorHAnsi" w:hAnsiTheme="minorHAnsi" w:cstheme="minorHAnsi"/>
          <w:sz w:val="24"/>
          <w:szCs w:val="24"/>
        </w:rPr>
        <w:t>.</w:t>
      </w:r>
    </w:p>
    <w:p w14:paraId="487E2090" w14:textId="77777777" w:rsidR="00152434" w:rsidRPr="00C76B9D" w:rsidRDefault="00152434">
      <w:pPr>
        <w:spacing w:after="3"/>
        <w:ind w:left="116" w:hanging="10"/>
        <w:jc w:val="center"/>
        <w:rPr>
          <w:rFonts w:asciiTheme="minorHAnsi" w:hAnsiTheme="minorHAnsi" w:cstheme="minorHAnsi"/>
          <w:sz w:val="24"/>
          <w:szCs w:val="24"/>
        </w:rPr>
      </w:pPr>
    </w:p>
    <w:p w14:paraId="34E31886" w14:textId="77777777" w:rsidR="007B2163" w:rsidRPr="00C76B9D" w:rsidRDefault="00861179">
      <w:pPr>
        <w:numPr>
          <w:ilvl w:val="0"/>
          <w:numId w:val="1"/>
        </w:numPr>
        <w:spacing w:after="4" w:line="268" w:lineRule="auto"/>
        <w:ind w:right="35" w:hanging="365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lastRenderedPageBreak/>
        <w:t>Podstawowe normy prawne i przepisy techniczne</w:t>
      </w:r>
    </w:p>
    <w:p w14:paraId="0730AB78" w14:textId="77777777" w:rsidR="007B2163" w:rsidRPr="00C76B9D" w:rsidRDefault="00861179">
      <w:pPr>
        <w:numPr>
          <w:ilvl w:val="1"/>
          <w:numId w:val="1"/>
        </w:numPr>
        <w:spacing w:after="4" w:line="268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Ustawa z dnia 17 maja 1989r. Prawo geodezyjne i kartograficzne (</w:t>
      </w:r>
      <w:proofErr w:type="spellStart"/>
      <w:r w:rsidRPr="00C76B9D">
        <w:rPr>
          <w:rFonts w:asciiTheme="minorHAnsi" w:hAnsiTheme="minorHAnsi" w:cstheme="minorHAnsi"/>
          <w:sz w:val="24"/>
          <w:szCs w:val="24"/>
        </w:rPr>
        <w:t>t.j</w:t>
      </w:r>
      <w:proofErr w:type="spellEnd"/>
      <w:r w:rsidRPr="00C76B9D">
        <w:rPr>
          <w:rFonts w:asciiTheme="minorHAnsi" w:hAnsiTheme="minorHAnsi" w:cstheme="minorHAnsi"/>
          <w:sz w:val="24"/>
          <w:szCs w:val="24"/>
        </w:rPr>
        <w:t>. Dz. U. z 2021 r. poz. 1990 ze zm.),</w:t>
      </w:r>
    </w:p>
    <w:p w14:paraId="712EC573" w14:textId="77777777" w:rsidR="007B2163" w:rsidRPr="00C76B9D" w:rsidRDefault="00861179">
      <w:pPr>
        <w:numPr>
          <w:ilvl w:val="1"/>
          <w:numId w:val="1"/>
        </w:numPr>
        <w:spacing w:after="40" w:line="268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Rozporządzenia Ministra Rozwoju, Pracy i Technologii z dnia 23 lipca 2021r w sprawie bazy danych obiektów topograficznych oraz mapy zasadniczej (Dz.U. 2021r. poz. 1385),</w:t>
      </w:r>
    </w:p>
    <w:p w14:paraId="2A59C916" w14:textId="6FCC3EFF" w:rsidR="007B2163" w:rsidRPr="00C76B9D" w:rsidRDefault="00861179">
      <w:pPr>
        <w:numPr>
          <w:ilvl w:val="1"/>
          <w:numId w:val="1"/>
        </w:numPr>
        <w:spacing w:after="4" w:line="216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Rozporządzenia Ministra Rozwoju ,Pracy i Technologii z dnia 23 lipca 2021 w sprawie geodezyjnej ewidencji sieci uzbrojenia terenu (Dz.U. 202</w:t>
      </w:r>
      <w:r w:rsidR="004D2F9E" w:rsidRPr="00C76B9D">
        <w:rPr>
          <w:rFonts w:asciiTheme="minorHAnsi" w:hAnsiTheme="minorHAnsi" w:cstheme="minorHAnsi"/>
          <w:sz w:val="24"/>
          <w:szCs w:val="24"/>
        </w:rPr>
        <w:t>1</w:t>
      </w:r>
      <w:r w:rsidRPr="00C76B9D">
        <w:rPr>
          <w:rFonts w:asciiTheme="minorHAnsi" w:hAnsiTheme="minorHAnsi" w:cstheme="minorHAnsi"/>
          <w:sz w:val="24"/>
          <w:szCs w:val="24"/>
        </w:rPr>
        <w:t>r. poz. 1374),</w:t>
      </w:r>
    </w:p>
    <w:p w14:paraId="518411A8" w14:textId="77777777" w:rsidR="007B2163" w:rsidRPr="00C76B9D" w:rsidRDefault="00861179">
      <w:pPr>
        <w:numPr>
          <w:ilvl w:val="1"/>
          <w:numId w:val="1"/>
        </w:numPr>
        <w:spacing w:after="4" w:line="216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Rozporządzenie Ministra Rozwoju, Pracy i Technologii z dnia 6 lipca 2021 r. w sprawie osnów geodezyjnych, grawimetrycznych i magnetycznych (Dz. U. z 2021 r., poz. 1341),</w:t>
      </w:r>
    </w:p>
    <w:p w14:paraId="52A62A81" w14:textId="77777777" w:rsidR="007B2163" w:rsidRPr="00C76B9D" w:rsidRDefault="00861179">
      <w:pPr>
        <w:numPr>
          <w:ilvl w:val="1"/>
          <w:numId w:val="1"/>
        </w:numPr>
        <w:spacing w:after="4" w:line="216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Rozporządzenie Ministra Spraw Wewnętrznych i Administracji z dnia 21 sierpnia 2020 r. w sprawie standardów technicznych wykonywania geodezyjnych pomiarów sytuacyjnych i wysokościowych oraz opracowywania i przekazywania wyników tych pomiarów do państwowego zasobu geodezyjnego i kartograficznego (Dz. U. z 2020 r. poz. 1429 ze zm.),</w:t>
      </w:r>
    </w:p>
    <w:p w14:paraId="4BB973D9" w14:textId="77777777" w:rsidR="007B2163" w:rsidRPr="00C76B9D" w:rsidRDefault="00861179">
      <w:pPr>
        <w:numPr>
          <w:ilvl w:val="1"/>
          <w:numId w:val="1"/>
        </w:numPr>
        <w:spacing w:after="4" w:line="216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Rozporządzenie Ministra Rozwoju, Pracy i Technologii z dnia 27 lipca 202 Ir. w spawie ewidencji gruntów i budynków (Dz.U. 202 Ir. poz. 1390).</w:t>
      </w:r>
    </w:p>
    <w:p w14:paraId="249E35A2" w14:textId="77777777" w:rsidR="007B2163" w:rsidRPr="00C76B9D" w:rsidRDefault="00861179">
      <w:pPr>
        <w:numPr>
          <w:ilvl w:val="1"/>
          <w:numId w:val="1"/>
        </w:numPr>
        <w:spacing w:after="375" w:line="268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 xml:space="preserve">Konwersja danych GESUT z modelu 2015 do modelu 2021 udostępniona przez </w:t>
      </w:r>
      <w:proofErr w:type="spellStart"/>
      <w:r w:rsidRPr="00C76B9D">
        <w:rPr>
          <w:rFonts w:asciiTheme="minorHAnsi" w:hAnsiTheme="minorHAnsi" w:cstheme="minorHAnsi"/>
          <w:sz w:val="24"/>
          <w:szCs w:val="24"/>
        </w:rPr>
        <w:t>GUGiK</w:t>
      </w:r>
      <w:proofErr w:type="spellEnd"/>
      <w:r w:rsidRPr="00C76B9D">
        <w:rPr>
          <w:rFonts w:asciiTheme="minorHAnsi" w:hAnsiTheme="minorHAnsi" w:cstheme="minorHAnsi"/>
          <w:sz w:val="24"/>
          <w:szCs w:val="24"/>
        </w:rPr>
        <w:t xml:space="preserve">. 1.8. Konwersja danych BDOT500 z modelu 2015 do modelu 2021 udostępniona przez </w:t>
      </w:r>
      <w:proofErr w:type="spellStart"/>
      <w:r w:rsidRPr="00C76B9D">
        <w:rPr>
          <w:rFonts w:asciiTheme="minorHAnsi" w:hAnsiTheme="minorHAnsi" w:cstheme="minorHAnsi"/>
          <w:sz w:val="24"/>
          <w:szCs w:val="24"/>
        </w:rPr>
        <w:t>GUGiK</w:t>
      </w:r>
      <w:proofErr w:type="spellEnd"/>
      <w:r w:rsidRPr="00C76B9D">
        <w:rPr>
          <w:rFonts w:asciiTheme="minorHAnsi" w:hAnsiTheme="minorHAnsi" w:cstheme="minorHAnsi"/>
          <w:sz w:val="24"/>
          <w:szCs w:val="24"/>
        </w:rPr>
        <w:t>.</w:t>
      </w:r>
    </w:p>
    <w:p w14:paraId="647C4D9C" w14:textId="77777777" w:rsidR="007B2163" w:rsidRPr="00C76B9D" w:rsidRDefault="00861179">
      <w:pPr>
        <w:numPr>
          <w:ilvl w:val="0"/>
          <w:numId w:val="1"/>
        </w:numPr>
        <w:spacing w:after="143" w:line="268" w:lineRule="auto"/>
        <w:ind w:right="35" w:hanging="365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Cel opracowania</w:t>
      </w:r>
    </w:p>
    <w:p w14:paraId="0FBA37A3" w14:textId="5BC7660E" w:rsidR="007B2163" w:rsidRPr="00C76B9D" w:rsidRDefault="00861179">
      <w:pPr>
        <w:numPr>
          <w:ilvl w:val="1"/>
          <w:numId w:val="1"/>
        </w:numPr>
        <w:spacing w:after="4" w:line="216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Konwersja</w:t>
      </w:r>
      <w:r w:rsidR="00C800AF" w:rsidRPr="00C76B9D">
        <w:rPr>
          <w:rFonts w:asciiTheme="minorHAnsi" w:hAnsiTheme="minorHAnsi" w:cstheme="minorHAnsi"/>
          <w:sz w:val="24"/>
          <w:szCs w:val="24"/>
        </w:rPr>
        <w:t xml:space="preserve"> i dostosowanie </w:t>
      </w:r>
      <w:r w:rsidRPr="00C76B9D">
        <w:rPr>
          <w:rFonts w:asciiTheme="minorHAnsi" w:hAnsiTheme="minorHAnsi" w:cstheme="minorHAnsi"/>
          <w:sz w:val="24"/>
          <w:szCs w:val="24"/>
        </w:rPr>
        <w:t xml:space="preserve"> obiektów BDOT500, GESUT oraz </w:t>
      </w:r>
      <w:proofErr w:type="spellStart"/>
      <w:r w:rsidRPr="00C76B9D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Pr="00C76B9D">
        <w:rPr>
          <w:rFonts w:asciiTheme="minorHAnsi" w:hAnsiTheme="minorHAnsi" w:cstheme="minorHAnsi"/>
          <w:sz w:val="24"/>
          <w:szCs w:val="24"/>
        </w:rPr>
        <w:t xml:space="preserve"> utworzonych według rozporządzenia z 2015 roku do </w:t>
      </w:r>
      <w:r w:rsidR="00C800AF" w:rsidRPr="00C76B9D">
        <w:rPr>
          <w:rFonts w:asciiTheme="minorHAnsi" w:hAnsiTheme="minorHAnsi" w:cstheme="minorHAnsi"/>
          <w:sz w:val="24"/>
          <w:szCs w:val="24"/>
        </w:rPr>
        <w:t>schematów</w:t>
      </w:r>
      <w:r w:rsidRPr="00C76B9D">
        <w:rPr>
          <w:rFonts w:asciiTheme="minorHAnsi" w:hAnsiTheme="minorHAnsi" w:cstheme="minorHAnsi"/>
          <w:sz w:val="24"/>
          <w:szCs w:val="24"/>
        </w:rPr>
        <w:t xml:space="preserve"> zgodnych z obowiązującymi rozporządzeniami dotyczących baz BDOT500, GESUT i </w:t>
      </w:r>
      <w:proofErr w:type="spellStart"/>
      <w:r w:rsidRPr="00C76B9D">
        <w:rPr>
          <w:rFonts w:asciiTheme="minorHAnsi" w:hAnsiTheme="minorHAnsi" w:cstheme="minorHAnsi"/>
          <w:sz w:val="24"/>
          <w:szCs w:val="24"/>
        </w:rPr>
        <w:t>EGiB</w:t>
      </w:r>
      <w:proofErr w:type="spellEnd"/>
    </w:p>
    <w:p w14:paraId="75F51325" w14:textId="77777777" w:rsidR="007B2163" w:rsidRPr="00C76B9D" w:rsidRDefault="00861179">
      <w:pPr>
        <w:numPr>
          <w:ilvl w:val="1"/>
          <w:numId w:val="1"/>
        </w:numPr>
        <w:spacing w:after="4" w:line="216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 xml:space="preserve">Dostosowanie obiektów baz danych do zgodności z modelem pojęciowym określonym w aktualnych rozporządzeniach dotyczących baz BDOT500, GESUT i </w:t>
      </w:r>
      <w:proofErr w:type="spellStart"/>
      <w:r w:rsidRPr="00C76B9D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Pr="00C76B9D">
        <w:rPr>
          <w:rFonts w:asciiTheme="minorHAnsi" w:hAnsiTheme="minorHAnsi" w:cstheme="minorHAnsi"/>
          <w:sz w:val="24"/>
          <w:szCs w:val="24"/>
        </w:rPr>
        <w:t>.</w:t>
      </w:r>
    </w:p>
    <w:p w14:paraId="0872A9BF" w14:textId="5F7D2AE9" w:rsidR="00C800AF" w:rsidRPr="00C76B9D" w:rsidRDefault="00C800AF">
      <w:pPr>
        <w:numPr>
          <w:ilvl w:val="1"/>
          <w:numId w:val="1"/>
        </w:numPr>
        <w:spacing w:after="4" w:line="216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 xml:space="preserve">Konwersja wybranych obiektów K1 do </w:t>
      </w:r>
      <w:r w:rsidR="004C6E3E" w:rsidRPr="00C76B9D">
        <w:rPr>
          <w:rFonts w:asciiTheme="minorHAnsi" w:hAnsiTheme="minorHAnsi" w:cstheme="minorHAnsi"/>
          <w:sz w:val="24"/>
          <w:szCs w:val="24"/>
        </w:rPr>
        <w:t xml:space="preserve">obowiązujących modeli pojęciowych baz BDOT500, GESUT i </w:t>
      </w:r>
      <w:proofErr w:type="spellStart"/>
      <w:r w:rsidR="004C6E3E" w:rsidRPr="00C76B9D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="004C6E3E" w:rsidRPr="00C76B9D">
        <w:rPr>
          <w:rFonts w:asciiTheme="minorHAnsi" w:hAnsiTheme="minorHAnsi" w:cstheme="minorHAnsi"/>
          <w:sz w:val="24"/>
          <w:szCs w:val="24"/>
        </w:rPr>
        <w:t xml:space="preserve"> z zachowaniem źródłowego typu geometrycznego.</w:t>
      </w:r>
    </w:p>
    <w:p w14:paraId="3B045009" w14:textId="3BDB0091" w:rsidR="001F1598" w:rsidRPr="00C76B9D" w:rsidRDefault="001F1598">
      <w:pPr>
        <w:numPr>
          <w:ilvl w:val="1"/>
          <w:numId w:val="1"/>
        </w:numPr>
        <w:spacing w:after="4" w:line="216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 xml:space="preserve">Wykonanie raportów rozbieżności z porównania wpisów w elektronicznej księdze wieczystej w działach I-O i II ksiąg wieczystych z odpowiadającymi im danymi w bazie </w:t>
      </w:r>
      <w:proofErr w:type="spellStart"/>
      <w:r w:rsidRPr="00C76B9D">
        <w:rPr>
          <w:rFonts w:asciiTheme="minorHAnsi" w:hAnsiTheme="minorHAnsi" w:cstheme="minorHAnsi"/>
          <w:sz w:val="24"/>
          <w:szCs w:val="24"/>
        </w:rPr>
        <w:t>EGiB</w:t>
      </w:r>
      <w:proofErr w:type="spellEnd"/>
    </w:p>
    <w:p w14:paraId="55EC75B7" w14:textId="77777777" w:rsidR="007B2163" w:rsidRPr="00C76B9D" w:rsidRDefault="00861179">
      <w:pPr>
        <w:numPr>
          <w:ilvl w:val="1"/>
          <w:numId w:val="1"/>
        </w:numPr>
        <w:spacing w:after="181" w:line="268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Zasilenie systemu EWID2007.</w:t>
      </w:r>
    </w:p>
    <w:p w14:paraId="6B6CD04F" w14:textId="77777777" w:rsidR="007B2163" w:rsidRPr="00C76B9D" w:rsidRDefault="00861179">
      <w:pPr>
        <w:numPr>
          <w:ilvl w:val="0"/>
          <w:numId w:val="1"/>
        </w:numPr>
        <w:spacing w:after="153"/>
        <w:ind w:right="35" w:hanging="365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Ustalenia podstawowe</w:t>
      </w:r>
    </w:p>
    <w:p w14:paraId="488056F1" w14:textId="77777777" w:rsidR="007B2163" w:rsidRPr="00C76B9D" w:rsidRDefault="00861179">
      <w:pPr>
        <w:numPr>
          <w:ilvl w:val="1"/>
          <w:numId w:val="1"/>
        </w:numPr>
        <w:spacing w:after="55" w:line="268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Praca geodezyjna po podpisaniu Umowy podlega zgłoszeniu przez Wykonawcę poprzez portal geodety. Zamawiający utworzy konto na portalu geodety i niezwłocznie przekaże dane do logowania.</w:t>
      </w:r>
    </w:p>
    <w:p w14:paraId="7E943948" w14:textId="77777777" w:rsidR="007B2163" w:rsidRPr="00C76B9D" w:rsidRDefault="00861179">
      <w:pPr>
        <w:numPr>
          <w:ilvl w:val="1"/>
          <w:numId w:val="1"/>
        </w:numPr>
        <w:spacing w:after="4" w:line="268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Wykonawca pracy zobowiązany jest do założenia i bieżącego prowadzenia dziennika prac (dopuszczalna forma elektroniczna), w którym będą zapisywane wszystkie uzgodnienia ze Zleceniodawcą.</w:t>
      </w:r>
    </w:p>
    <w:p w14:paraId="17668847" w14:textId="77777777" w:rsidR="007B2163" w:rsidRPr="00C76B9D" w:rsidRDefault="00861179">
      <w:pPr>
        <w:numPr>
          <w:ilvl w:val="1"/>
          <w:numId w:val="1"/>
        </w:numPr>
        <w:spacing w:after="51" w:line="268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W przypadkach wystąpienia w trakcie realizacji prac wątpliwości co do sposobu ich przeprowadzenia lub wystąpienia sytuacji nieprzewidzianych w obowiązujących przepisach prawnych, Umowie i niniejszych Warunkach Technicznych, Wykonawca pracy zobowiązany jest do szczegółowych uzgodnień z Naczelnikiem Wydziału Geodezji i Kartografii, potwierdzonych zapisami w dzienniku prac.</w:t>
      </w:r>
    </w:p>
    <w:p w14:paraId="5386CEDA" w14:textId="77777777" w:rsidR="007B2163" w:rsidRPr="00C76B9D" w:rsidRDefault="00861179">
      <w:pPr>
        <w:numPr>
          <w:ilvl w:val="1"/>
          <w:numId w:val="1"/>
        </w:numPr>
        <w:spacing w:after="192" w:line="268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Wykonawca zobowiązany jest do wskazania osób, które upoważnione będą do kontaktów w sprawie realizacji zadania z Zamawiającym. Wszelkie wnioski, zapytania, informacje Zamawiający i Wykonawca przekazują pisemnie, faxem lub pocztą elektroniczną. Materiały w postaci elektronicznej przekazywane będą pocztą elektroniczną, na serwer FTP Wykonawcy lub na nośnikach elektronicznych dostarczonych przez Wykonawcę.</w:t>
      </w:r>
    </w:p>
    <w:p w14:paraId="348A224A" w14:textId="77777777" w:rsidR="00152434" w:rsidRPr="00C76B9D" w:rsidRDefault="00861179" w:rsidP="00152434">
      <w:pPr>
        <w:numPr>
          <w:ilvl w:val="0"/>
          <w:numId w:val="1"/>
        </w:numPr>
        <w:spacing w:after="96" w:line="268" w:lineRule="auto"/>
        <w:ind w:right="35" w:hanging="365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lastRenderedPageBreak/>
        <w:t>Przedmiot zamówienia</w:t>
      </w:r>
      <w:r w:rsidR="00152434" w:rsidRPr="00C76B9D">
        <w:rPr>
          <w:rFonts w:asciiTheme="minorHAnsi" w:hAnsiTheme="minorHAnsi" w:cstheme="minorHAnsi"/>
          <w:sz w:val="24"/>
          <w:szCs w:val="24"/>
        </w:rPr>
        <w:t xml:space="preserve">. </w:t>
      </w:r>
      <w:r w:rsidRPr="00C76B9D">
        <w:rPr>
          <w:rFonts w:asciiTheme="minorHAnsi" w:hAnsiTheme="minorHAnsi" w:cstheme="minorHAnsi"/>
          <w:sz w:val="24"/>
          <w:szCs w:val="24"/>
        </w:rPr>
        <w:t>Przedmiotem opracowania jest:</w:t>
      </w:r>
    </w:p>
    <w:p w14:paraId="7899CFFF" w14:textId="77777777" w:rsidR="004C6E3E" w:rsidRPr="00C76B9D" w:rsidRDefault="004C6E3E" w:rsidP="004C6E3E">
      <w:pPr>
        <w:numPr>
          <w:ilvl w:val="1"/>
          <w:numId w:val="1"/>
        </w:numPr>
        <w:spacing w:after="4" w:line="216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 xml:space="preserve">Konwersja i dostosowanie  obiektów BDOT500, GESUT oraz </w:t>
      </w:r>
      <w:proofErr w:type="spellStart"/>
      <w:r w:rsidRPr="00C76B9D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Pr="00C76B9D">
        <w:rPr>
          <w:rFonts w:asciiTheme="minorHAnsi" w:hAnsiTheme="minorHAnsi" w:cstheme="minorHAnsi"/>
          <w:sz w:val="24"/>
          <w:szCs w:val="24"/>
        </w:rPr>
        <w:t xml:space="preserve"> utworzonych według rozporządzenia z 2015 roku do schematów zgodnych z obowiązującymi rozporządzeniami dotyczących baz BDOT500, GESUT i </w:t>
      </w:r>
      <w:proofErr w:type="spellStart"/>
      <w:r w:rsidRPr="00C76B9D">
        <w:rPr>
          <w:rFonts w:asciiTheme="minorHAnsi" w:hAnsiTheme="minorHAnsi" w:cstheme="minorHAnsi"/>
          <w:sz w:val="24"/>
          <w:szCs w:val="24"/>
        </w:rPr>
        <w:t>EGiB</w:t>
      </w:r>
      <w:proofErr w:type="spellEnd"/>
    </w:p>
    <w:p w14:paraId="3FCD69C4" w14:textId="77777777" w:rsidR="004C6E3E" w:rsidRPr="00C76B9D" w:rsidRDefault="004C6E3E" w:rsidP="004C6E3E">
      <w:pPr>
        <w:numPr>
          <w:ilvl w:val="1"/>
          <w:numId w:val="1"/>
        </w:numPr>
        <w:spacing w:after="4" w:line="216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 xml:space="preserve">Dostosowanie obiektów baz danych do zgodności z modelem pojęciowym określonym w aktualnych rozporządzeniach dotyczących baz BDOT500, GESUT i </w:t>
      </w:r>
      <w:proofErr w:type="spellStart"/>
      <w:r w:rsidRPr="00C76B9D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Pr="00C76B9D">
        <w:rPr>
          <w:rFonts w:asciiTheme="minorHAnsi" w:hAnsiTheme="minorHAnsi" w:cstheme="minorHAnsi"/>
          <w:sz w:val="24"/>
          <w:szCs w:val="24"/>
        </w:rPr>
        <w:t>.</w:t>
      </w:r>
    </w:p>
    <w:p w14:paraId="465F4F0E" w14:textId="77777777" w:rsidR="004C6E3E" w:rsidRPr="00C76B9D" w:rsidRDefault="004C6E3E" w:rsidP="004C6E3E">
      <w:pPr>
        <w:numPr>
          <w:ilvl w:val="1"/>
          <w:numId w:val="1"/>
        </w:numPr>
        <w:spacing w:after="4" w:line="216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 xml:space="preserve">Konwersja wybranych obiektów K1 do obowiązujących modeli pojęciowych baz BDOT500, GESUT i </w:t>
      </w:r>
      <w:proofErr w:type="spellStart"/>
      <w:r w:rsidRPr="00C76B9D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Pr="00C76B9D">
        <w:rPr>
          <w:rFonts w:asciiTheme="minorHAnsi" w:hAnsiTheme="minorHAnsi" w:cstheme="minorHAnsi"/>
          <w:sz w:val="24"/>
          <w:szCs w:val="24"/>
        </w:rPr>
        <w:t xml:space="preserve"> z zachowaniem źródłowego typu geometrycznego.</w:t>
      </w:r>
    </w:p>
    <w:p w14:paraId="5168B788" w14:textId="77777777" w:rsidR="004C6E3E" w:rsidRPr="00C76B9D" w:rsidRDefault="004C6E3E" w:rsidP="004C6E3E">
      <w:pPr>
        <w:numPr>
          <w:ilvl w:val="1"/>
          <w:numId w:val="1"/>
        </w:numPr>
        <w:spacing w:after="4" w:line="216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 xml:space="preserve">Wykonanie raportów rozbieżności z porównania wpisów w elektronicznej księdze wieczystej w działach I-O i II ksiąg wieczystych z odpowiadającymi im danymi w bazie </w:t>
      </w:r>
      <w:proofErr w:type="spellStart"/>
      <w:r w:rsidRPr="00C76B9D">
        <w:rPr>
          <w:rFonts w:asciiTheme="minorHAnsi" w:hAnsiTheme="minorHAnsi" w:cstheme="minorHAnsi"/>
          <w:sz w:val="24"/>
          <w:szCs w:val="24"/>
        </w:rPr>
        <w:t>EGiB</w:t>
      </w:r>
      <w:proofErr w:type="spellEnd"/>
    </w:p>
    <w:p w14:paraId="3955C861" w14:textId="77777777" w:rsidR="004C6E3E" w:rsidRPr="00C76B9D" w:rsidRDefault="004C6E3E" w:rsidP="004C6E3E">
      <w:pPr>
        <w:numPr>
          <w:ilvl w:val="1"/>
          <w:numId w:val="1"/>
        </w:numPr>
        <w:spacing w:after="181" w:line="268" w:lineRule="auto"/>
        <w:ind w:left="949" w:right="35" w:hanging="422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Zasilenie systemu EWID2007.</w:t>
      </w:r>
    </w:p>
    <w:p w14:paraId="2E653664" w14:textId="77777777" w:rsidR="007B2163" w:rsidRPr="00C76B9D" w:rsidRDefault="00861179">
      <w:pPr>
        <w:numPr>
          <w:ilvl w:val="0"/>
          <w:numId w:val="1"/>
        </w:numPr>
        <w:spacing w:after="129" w:line="268" w:lineRule="auto"/>
        <w:ind w:right="35" w:hanging="365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Obszar objęty opracowaniem</w:t>
      </w:r>
    </w:p>
    <w:p w14:paraId="20349ECC" w14:textId="274E7047" w:rsidR="006E673E" w:rsidRPr="00C76B9D" w:rsidRDefault="00861179" w:rsidP="004C6E3E">
      <w:pPr>
        <w:spacing w:after="65" w:line="268" w:lineRule="auto"/>
        <w:ind w:left="532" w:right="35" w:hanging="5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Konwersję obiektów do obowiązujących przepisów należy wykonać na obszarze jednostek ewidencyjnych:</w:t>
      </w:r>
    </w:p>
    <w:p w14:paraId="2AA8B30D" w14:textId="77777777" w:rsidR="001D6A49" w:rsidRDefault="001D6A49" w:rsidP="001D6A49">
      <w:pPr>
        <w:pStyle w:val="Akapitzlist"/>
        <w:numPr>
          <w:ilvl w:val="0"/>
          <w:numId w:val="25"/>
        </w:numPr>
        <w:spacing w:after="65" w:line="268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1D6A49">
        <w:rPr>
          <w:rFonts w:asciiTheme="minorHAnsi" w:hAnsiTheme="minorHAnsi" w:cstheme="minorHAnsi"/>
          <w:sz w:val="24"/>
          <w:szCs w:val="24"/>
        </w:rPr>
        <w:t xml:space="preserve">Oleśnica-miasto, </w:t>
      </w:r>
    </w:p>
    <w:p w14:paraId="36D3CA9A" w14:textId="77777777" w:rsidR="001D6A49" w:rsidRDefault="001D6A49" w:rsidP="001D6A49">
      <w:pPr>
        <w:pStyle w:val="Akapitzlist"/>
        <w:numPr>
          <w:ilvl w:val="0"/>
          <w:numId w:val="25"/>
        </w:numPr>
        <w:spacing w:after="65" w:line="268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1D6A49">
        <w:rPr>
          <w:rFonts w:asciiTheme="minorHAnsi" w:hAnsiTheme="minorHAnsi" w:cstheme="minorHAnsi"/>
          <w:sz w:val="24"/>
          <w:szCs w:val="24"/>
        </w:rPr>
        <w:t xml:space="preserve">Oleśnica-obszar wiejski, </w:t>
      </w:r>
    </w:p>
    <w:p w14:paraId="68731EFA" w14:textId="77777777" w:rsidR="001D6A49" w:rsidRDefault="001D6A49" w:rsidP="001D6A49">
      <w:pPr>
        <w:pStyle w:val="Akapitzlist"/>
        <w:numPr>
          <w:ilvl w:val="0"/>
          <w:numId w:val="25"/>
        </w:numPr>
        <w:spacing w:after="65" w:line="268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1D6A49">
        <w:rPr>
          <w:rFonts w:asciiTheme="minorHAnsi" w:hAnsiTheme="minorHAnsi" w:cstheme="minorHAnsi"/>
          <w:sz w:val="24"/>
          <w:szCs w:val="24"/>
        </w:rPr>
        <w:t xml:space="preserve">Bierutów-miasto, </w:t>
      </w:r>
    </w:p>
    <w:p w14:paraId="599B979D" w14:textId="77777777" w:rsidR="001D6A49" w:rsidRDefault="001D6A49" w:rsidP="001D6A49">
      <w:pPr>
        <w:pStyle w:val="Akapitzlist"/>
        <w:numPr>
          <w:ilvl w:val="0"/>
          <w:numId w:val="25"/>
        </w:numPr>
        <w:spacing w:after="65" w:line="268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1D6A49">
        <w:rPr>
          <w:rFonts w:asciiTheme="minorHAnsi" w:hAnsiTheme="minorHAnsi" w:cstheme="minorHAnsi"/>
          <w:sz w:val="24"/>
          <w:szCs w:val="24"/>
        </w:rPr>
        <w:t>Bierutów-obszar wiejski,</w:t>
      </w:r>
    </w:p>
    <w:p w14:paraId="3FAE9908" w14:textId="2C8A528C" w:rsidR="001D6A49" w:rsidRDefault="001D6A49" w:rsidP="001D6A49">
      <w:pPr>
        <w:pStyle w:val="Akapitzlist"/>
        <w:numPr>
          <w:ilvl w:val="0"/>
          <w:numId w:val="25"/>
        </w:numPr>
        <w:spacing w:after="65" w:line="268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1D6A49">
        <w:rPr>
          <w:rFonts w:asciiTheme="minorHAnsi" w:hAnsiTheme="minorHAnsi" w:cstheme="minorHAnsi"/>
          <w:sz w:val="24"/>
          <w:szCs w:val="24"/>
        </w:rPr>
        <w:t xml:space="preserve">Dobroszyce-obszar wiejski, </w:t>
      </w:r>
    </w:p>
    <w:p w14:paraId="11E07C07" w14:textId="77777777" w:rsidR="001D6A49" w:rsidRDefault="001D6A49" w:rsidP="001D6A49">
      <w:pPr>
        <w:pStyle w:val="Akapitzlist"/>
        <w:numPr>
          <w:ilvl w:val="0"/>
          <w:numId w:val="25"/>
        </w:numPr>
        <w:spacing w:after="65" w:line="268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1D6A49">
        <w:rPr>
          <w:rFonts w:asciiTheme="minorHAnsi" w:hAnsiTheme="minorHAnsi" w:cstheme="minorHAnsi"/>
          <w:sz w:val="24"/>
          <w:szCs w:val="24"/>
        </w:rPr>
        <w:t xml:space="preserve">Dziadowa Kłoda-obszar wiejski, </w:t>
      </w:r>
    </w:p>
    <w:p w14:paraId="45BDC66F" w14:textId="77777777" w:rsidR="001D6A49" w:rsidRDefault="001D6A49" w:rsidP="001D6A49">
      <w:pPr>
        <w:pStyle w:val="Akapitzlist"/>
        <w:numPr>
          <w:ilvl w:val="0"/>
          <w:numId w:val="25"/>
        </w:numPr>
        <w:spacing w:after="65" w:line="268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1D6A49">
        <w:rPr>
          <w:rFonts w:asciiTheme="minorHAnsi" w:hAnsiTheme="minorHAnsi" w:cstheme="minorHAnsi"/>
          <w:sz w:val="24"/>
          <w:szCs w:val="24"/>
        </w:rPr>
        <w:t xml:space="preserve">Międzybórz-miasto, </w:t>
      </w:r>
    </w:p>
    <w:p w14:paraId="69C4BCEE" w14:textId="77777777" w:rsidR="001D6A49" w:rsidRDefault="001D6A49" w:rsidP="001D6A49">
      <w:pPr>
        <w:pStyle w:val="Akapitzlist"/>
        <w:numPr>
          <w:ilvl w:val="0"/>
          <w:numId w:val="25"/>
        </w:numPr>
        <w:spacing w:after="65" w:line="268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1D6A49">
        <w:rPr>
          <w:rFonts w:asciiTheme="minorHAnsi" w:hAnsiTheme="minorHAnsi" w:cstheme="minorHAnsi"/>
          <w:sz w:val="24"/>
          <w:szCs w:val="24"/>
        </w:rPr>
        <w:t xml:space="preserve">Międzybórz-obszar wiejski, </w:t>
      </w:r>
    </w:p>
    <w:p w14:paraId="42CF6F61" w14:textId="77777777" w:rsidR="001D6A49" w:rsidRDefault="001D6A49" w:rsidP="001D6A49">
      <w:pPr>
        <w:pStyle w:val="Akapitzlist"/>
        <w:numPr>
          <w:ilvl w:val="0"/>
          <w:numId w:val="25"/>
        </w:numPr>
        <w:spacing w:after="65" w:line="268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1D6A49">
        <w:rPr>
          <w:rFonts w:asciiTheme="minorHAnsi" w:hAnsiTheme="minorHAnsi" w:cstheme="minorHAnsi"/>
          <w:sz w:val="24"/>
          <w:szCs w:val="24"/>
        </w:rPr>
        <w:t xml:space="preserve">Syców-miasto, </w:t>
      </w:r>
    </w:p>
    <w:p w14:paraId="7C420DF1" w14:textId="3B90F338" w:rsidR="004C6E3E" w:rsidRDefault="001D6A49" w:rsidP="001D6A49">
      <w:pPr>
        <w:pStyle w:val="Akapitzlist"/>
        <w:numPr>
          <w:ilvl w:val="0"/>
          <w:numId w:val="25"/>
        </w:numPr>
        <w:spacing w:after="65" w:line="268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1D6A49">
        <w:rPr>
          <w:rFonts w:asciiTheme="minorHAnsi" w:hAnsiTheme="minorHAnsi" w:cstheme="minorHAnsi"/>
          <w:sz w:val="24"/>
          <w:szCs w:val="24"/>
        </w:rPr>
        <w:t xml:space="preserve">Syców-obszar wiejski, </w:t>
      </w:r>
    </w:p>
    <w:p w14:paraId="6F1E7397" w14:textId="38CCA6F5" w:rsidR="001D6A49" w:rsidRDefault="001D6A49" w:rsidP="001D6A49">
      <w:pPr>
        <w:pStyle w:val="Akapitzlist"/>
        <w:numPr>
          <w:ilvl w:val="0"/>
          <w:numId w:val="25"/>
        </w:numPr>
        <w:spacing w:after="65" w:line="268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Twardogóra-miasto,</w:t>
      </w:r>
    </w:p>
    <w:p w14:paraId="4DAD9089" w14:textId="56D6ECC9" w:rsidR="004C6E3E" w:rsidRPr="001D6A49" w:rsidRDefault="001D6A49" w:rsidP="001D6A49">
      <w:pPr>
        <w:pStyle w:val="Akapitzlist"/>
        <w:numPr>
          <w:ilvl w:val="0"/>
          <w:numId w:val="25"/>
        </w:numPr>
        <w:spacing w:after="65" w:line="268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Twardogóra-obszar wiejski,</w:t>
      </w:r>
    </w:p>
    <w:p w14:paraId="23C8B815" w14:textId="77777777" w:rsidR="007B2163" w:rsidRPr="00C76B9D" w:rsidRDefault="00861179" w:rsidP="00582A5D">
      <w:pPr>
        <w:numPr>
          <w:ilvl w:val="0"/>
          <w:numId w:val="1"/>
        </w:numPr>
        <w:spacing w:after="129" w:line="268" w:lineRule="auto"/>
        <w:ind w:right="35" w:hanging="365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Źródła danych i metody ich pozyskania</w:t>
      </w:r>
    </w:p>
    <w:p w14:paraId="664AB081" w14:textId="77777777" w:rsidR="007B2163" w:rsidRPr="00C76B9D" w:rsidRDefault="00861179">
      <w:pPr>
        <w:numPr>
          <w:ilvl w:val="1"/>
          <w:numId w:val="2"/>
        </w:numPr>
        <w:spacing w:after="4" w:line="268" w:lineRule="auto"/>
        <w:ind w:right="35" w:hanging="701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 xml:space="preserve">Danymi źródłowymi Powiatowej Bazy Danych </w:t>
      </w:r>
      <w:proofErr w:type="spellStart"/>
      <w:r w:rsidRPr="00C76B9D">
        <w:rPr>
          <w:rFonts w:asciiTheme="minorHAnsi" w:hAnsiTheme="minorHAnsi" w:cstheme="minorHAnsi"/>
          <w:sz w:val="24"/>
          <w:szCs w:val="24"/>
        </w:rPr>
        <w:t>PZGiK</w:t>
      </w:r>
      <w:proofErr w:type="spellEnd"/>
      <w:r w:rsidRPr="00C76B9D">
        <w:rPr>
          <w:rFonts w:asciiTheme="minorHAnsi" w:hAnsiTheme="minorHAnsi" w:cstheme="minorHAnsi"/>
          <w:sz w:val="24"/>
          <w:szCs w:val="24"/>
        </w:rPr>
        <w:t xml:space="preserve"> są prowadzone w systemie EWID2007 obiekty bazy danych znajdujące się na warstwach opisanych w pkt 4.</w:t>
      </w:r>
    </w:p>
    <w:p w14:paraId="5A622B84" w14:textId="77777777" w:rsidR="007B2163" w:rsidRPr="00C76B9D" w:rsidRDefault="00861179">
      <w:pPr>
        <w:numPr>
          <w:ilvl w:val="1"/>
          <w:numId w:val="2"/>
        </w:numPr>
        <w:spacing w:after="70" w:line="268" w:lineRule="auto"/>
        <w:ind w:right="35" w:hanging="701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 xml:space="preserve">Zbiory danych mogą być udostępnione w formacie GML, </w:t>
      </w:r>
      <w:proofErr w:type="spellStart"/>
      <w:r w:rsidRPr="00C76B9D">
        <w:rPr>
          <w:rFonts w:asciiTheme="minorHAnsi" w:hAnsiTheme="minorHAnsi" w:cstheme="minorHAnsi"/>
          <w:sz w:val="24"/>
          <w:szCs w:val="24"/>
        </w:rPr>
        <w:t>kcd</w:t>
      </w:r>
      <w:proofErr w:type="spellEnd"/>
      <w:r w:rsidRPr="00C76B9D">
        <w:rPr>
          <w:rFonts w:asciiTheme="minorHAnsi" w:hAnsiTheme="minorHAnsi" w:cstheme="minorHAnsi"/>
          <w:sz w:val="24"/>
          <w:szCs w:val="24"/>
        </w:rPr>
        <w:t>.</w:t>
      </w:r>
    </w:p>
    <w:p w14:paraId="032C3AF4" w14:textId="77777777" w:rsidR="007B2163" w:rsidRPr="00C76B9D" w:rsidRDefault="00861179">
      <w:pPr>
        <w:numPr>
          <w:ilvl w:val="1"/>
          <w:numId w:val="2"/>
        </w:numPr>
        <w:spacing w:after="37" w:line="268" w:lineRule="auto"/>
        <w:ind w:right="35" w:hanging="701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Wykonawca po podpisaniu Umowy, zarejestrowaniu pracy geodezyjnej oraz po ustaleniu formatu danych otrzyma kopie baz danych.</w:t>
      </w:r>
    </w:p>
    <w:p w14:paraId="52DE4781" w14:textId="77777777" w:rsidR="007B2163" w:rsidRPr="00C76B9D" w:rsidRDefault="00861179">
      <w:pPr>
        <w:numPr>
          <w:ilvl w:val="1"/>
          <w:numId w:val="2"/>
        </w:numPr>
        <w:spacing w:after="4" w:line="216" w:lineRule="auto"/>
        <w:ind w:right="35" w:hanging="701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Udostępnianie danych będzie odbywać się w sposób uzgodniony z Naczelnikiem Wydziału Geodezji i Kartografii tak, aby nie utrudniać bieżącej pracy urzędu.</w:t>
      </w:r>
    </w:p>
    <w:p w14:paraId="6EEEF309" w14:textId="229BABC0" w:rsidR="006E673E" w:rsidRPr="00C76B9D" w:rsidRDefault="006E673E">
      <w:pPr>
        <w:numPr>
          <w:ilvl w:val="1"/>
          <w:numId w:val="2"/>
        </w:numPr>
        <w:spacing w:after="4" w:line="216" w:lineRule="auto"/>
        <w:ind w:right="35" w:hanging="701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 xml:space="preserve">Księgi wieczyste prowadzone są przez wydziały sądów rejonowych o kodach: </w:t>
      </w:r>
      <w:r w:rsidR="004C6E3E" w:rsidRPr="001D6A49">
        <w:rPr>
          <w:rFonts w:asciiTheme="minorHAnsi" w:hAnsiTheme="minorHAnsi" w:cstheme="minorHAnsi"/>
          <w:b/>
          <w:bCs/>
          <w:sz w:val="24"/>
          <w:szCs w:val="24"/>
        </w:rPr>
        <w:t>WR1E</w:t>
      </w:r>
    </w:p>
    <w:p w14:paraId="346A07CB" w14:textId="77777777" w:rsidR="007B2163" w:rsidRPr="00C76B9D" w:rsidRDefault="00861179" w:rsidP="00582A5D">
      <w:pPr>
        <w:numPr>
          <w:ilvl w:val="0"/>
          <w:numId w:val="1"/>
        </w:numPr>
        <w:spacing w:after="129" w:line="268" w:lineRule="auto"/>
        <w:ind w:right="35" w:hanging="365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System</w:t>
      </w:r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, w którym prowadzone są bazy danych </w:t>
      </w:r>
      <w:proofErr w:type="spellStart"/>
      <w:r w:rsidRPr="00C76B9D">
        <w:rPr>
          <w:rFonts w:asciiTheme="minorHAnsi" w:eastAsia="Calibri" w:hAnsiTheme="minorHAnsi" w:cstheme="minorHAnsi"/>
          <w:sz w:val="24"/>
          <w:szCs w:val="24"/>
        </w:rPr>
        <w:t>PZGiK</w:t>
      </w:r>
      <w:proofErr w:type="spellEnd"/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 oraz w którym następuje tworzenie mapy zasadniczej</w:t>
      </w:r>
    </w:p>
    <w:p w14:paraId="62B9BEC0" w14:textId="2BD79AEA" w:rsidR="007B2163" w:rsidRPr="00C76B9D" w:rsidRDefault="00861179">
      <w:pPr>
        <w:spacing w:after="17" w:line="248" w:lineRule="auto"/>
        <w:ind w:left="307" w:right="139" w:hanging="10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Mapa zasadnicza tworzona jest na podstawie baz danych powiatowego zasobu geodezyjnego </w:t>
      </w:r>
      <w:r w:rsidR="0034221A" w:rsidRPr="00C76B9D">
        <w:rPr>
          <w:rFonts w:asciiTheme="minorHAnsi" w:eastAsia="Calibri" w:hAnsiTheme="minorHAnsi" w:cstheme="minorHAnsi"/>
          <w:sz w:val="24"/>
          <w:szCs w:val="24"/>
        </w:rPr>
        <w:br/>
      </w:r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i kartograficznego w systemie teleinformatycznym przeznaczonym do prowadzenia baz danych </w:t>
      </w:r>
      <w:proofErr w:type="spellStart"/>
      <w:r w:rsidRPr="00C76B9D">
        <w:rPr>
          <w:rFonts w:asciiTheme="minorHAnsi" w:eastAsia="Calibri" w:hAnsiTheme="minorHAnsi" w:cstheme="minorHAnsi"/>
          <w:sz w:val="24"/>
          <w:szCs w:val="24"/>
        </w:rPr>
        <w:t>PZGiK</w:t>
      </w:r>
      <w:proofErr w:type="spellEnd"/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 oraz obsługi zasobu geodezyjnego i kartograficznego. System teleinformatyczny jaki funkcjonuje </w:t>
      </w:r>
      <w:r w:rsidR="0034221A" w:rsidRPr="00C76B9D">
        <w:rPr>
          <w:rFonts w:asciiTheme="minorHAnsi" w:eastAsia="Calibri" w:hAnsiTheme="minorHAnsi" w:cstheme="minorHAnsi"/>
          <w:sz w:val="24"/>
          <w:szCs w:val="24"/>
        </w:rPr>
        <w:br/>
      </w:r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u Zamawiającego to Ewid2007 z aplikacją zarządzającą </w:t>
      </w:r>
      <w:proofErr w:type="spellStart"/>
      <w:r w:rsidRPr="001D6A49">
        <w:rPr>
          <w:rFonts w:asciiTheme="minorHAnsi" w:eastAsia="Calibri" w:hAnsiTheme="minorHAnsi" w:cstheme="minorHAnsi"/>
          <w:sz w:val="24"/>
          <w:szCs w:val="24"/>
        </w:rPr>
        <w:t>TurboEWlD</w:t>
      </w:r>
      <w:proofErr w:type="spellEnd"/>
      <w:r w:rsidRPr="001D6A49">
        <w:rPr>
          <w:rFonts w:asciiTheme="minorHAnsi" w:eastAsia="Calibri" w:hAnsiTheme="minorHAnsi" w:cstheme="minorHAnsi"/>
          <w:sz w:val="24"/>
          <w:szCs w:val="24"/>
        </w:rPr>
        <w:t xml:space="preserve"> w wersji </w:t>
      </w:r>
      <w:r w:rsidR="00C76B9D" w:rsidRPr="001D6A49">
        <w:rPr>
          <w:rFonts w:asciiTheme="minorHAnsi" w:eastAsia="Calibri" w:hAnsiTheme="minorHAnsi" w:cstheme="minorHAnsi"/>
          <w:sz w:val="24"/>
          <w:szCs w:val="24"/>
        </w:rPr>
        <w:t>9.4</w:t>
      </w:r>
      <w:r w:rsidRPr="001D6A49">
        <w:rPr>
          <w:rFonts w:asciiTheme="minorHAnsi" w:eastAsia="Calibri" w:hAnsiTheme="minorHAnsi" w:cstheme="minorHAnsi"/>
          <w:sz w:val="24"/>
          <w:szCs w:val="24"/>
        </w:rPr>
        <w:t>.</w:t>
      </w:r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 System ten jest zbudowany w architekturze dwuwarstwowej typu klient-serwer opartej na relacyjnej bazie danych ORACLE. Baza danych tego systemu może być modyfikowana w trybie transakcyjnym za pomocą aplikacji zarządzającej </w:t>
      </w:r>
      <w:proofErr w:type="spellStart"/>
      <w:r w:rsidRPr="00C76B9D">
        <w:rPr>
          <w:rFonts w:asciiTheme="minorHAnsi" w:eastAsia="Calibri" w:hAnsiTheme="minorHAnsi" w:cstheme="minorHAnsi"/>
          <w:sz w:val="24"/>
          <w:szCs w:val="24"/>
        </w:rPr>
        <w:t>TurboEWlD</w:t>
      </w:r>
      <w:proofErr w:type="spellEnd"/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 przy użyciu funkcji do modyfikacji jednostkowych za pomocą plików wymiany danych.</w:t>
      </w:r>
    </w:p>
    <w:p w14:paraId="0AD7BAF2" w14:textId="77777777" w:rsidR="007B2163" w:rsidRPr="00C76B9D" w:rsidRDefault="00861179">
      <w:pPr>
        <w:spacing w:after="223" w:line="248" w:lineRule="auto"/>
        <w:ind w:left="307" w:right="139" w:hanging="10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W trakcie realizacji zamówienia wersja aplikacji </w:t>
      </w:r>
      <w:proofErr w:type="spellStart"/>
      <w:r w:rsidRPr="00C76B9D">
        <w:rPr>
          <w:rFonts w:asciiTheme="minorHAnsi" w:eastAsia="Calibri" w:hAnsiTheme="minorHAnsi" w:cstheme="minorHAnsi"/>
          <w:sz w:val="24"/>
          <w:szCs w:val="24"/>
        </w:rPr>
        <w:t>TurboEWlD</w:t>
      </w:r>
      <w:proofErr w:type="spellEnd"/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 może ulec zmianie.</w:t>
      </w:r>
    </w:p>
    <w:p w14:paraId="112B9EAC" w14:textId="77777777" w:rsidR="007B2163" w:rsidRPr="00C76B9D" w:rsidRDefault="00861179" w:rsidP="00582A5D">
      <w:pPr>
        <w:numPr>
          <w:ilvl w:val="0"/>
          <w:numId w:val="1"/>
        </w:numPr>
        <w:spacing w:after="129" w:line="268" w:lineRule="auto"/>
        <w:ind w:right="35" w:hanging="365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lastRenderedPageBreak/>
        <w:t>Charakterystyka</w:t>
      </w:r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 istniejących danych</w:t>
      </w:r>
    </w:p>
    <w:p w14:paraId="5172EE45" w14:textId="379910B7" w:rsidR="007B2163" w:rsidRPr="00C76B9D" w:rsidRDefault="00861179">
      <w:pPr>
        <w:spacing w:after="52" w:line="248" w:lineRule="auto"/>
        <w:ind w:left="485" w:right="139" w:hanging="10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W bazach danych, na podstawie których tworzone są standardowe opracowania kartograficzne w postaci mapy zasadniczej, znajdują się obiekty </w:t>
      </w:r>
      <w:r w:rsidR="004C6E3E" w:rsidRPr="00C76B9D">
        <w:rPr>
          <w:rFonts w:asciiTheme="minorHAnsi" w:eastAsia="Calibri" w:hAnsiTheme="minorHAnsi" w:cstheme="minorHAnsi"/>
          <w:sz w:val="24"/>
          <w:szCs w:val="24"/>
        </w:rPr>
        <w:t xml:space="preserve">K1, </w:t>
      </w:r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BDOT500, GESUT oraz </w:t>
      </w:r>
      <w:proofErr w:type="spellStart"/>
      <w:r w:rsidRPr="00C76B9D">
        <w:rPr>
          <w:rFonts w:asciiTheme="minorHAnsi" w:eastAsia="Calibri" w:hAnsiTheme="minorHAnsi" w:cstheme="minorHAnsi"/>
          <w:sz w:val="24"/>
          <w:szCs w:val="24"/>
        </w:rPr>
        <w:t>EGiB</w:t>
      </w:r>
      <w:proofErr w:type="spellEnd"/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 utworzone według rozporządzenia z </w:t>
      </w:r>
      <w:r w:rsidR="004C6E3E" w:rsidRPr="00C76B9D">
        <w:rPr>
          <w:rFonts w:asciiTheme="minorHAnsi" w:eastAsia="Calibri" w:hAnsiTheme="minorHAnsi" w:cstheme="minorHAnsi"/>
          <w:sz w:val="24"/>
          <w:szCs w:val="24"/>
        </w:rPr>
        <w:t xml:space="preserve">2013 i </w:t>
      </w:r>
      <w:r w:rsidRPr="00C76B9D">
        <w:rPr>
          <w:rFonts w:asciiTheme="minorHAnsi" w:eastAsia="Calibri" w:hAnsiTheme="minorHAnsi" w:cstheme="minorHAnsi"/>
          <w:sz w:val="24"/>
          <w:szCs w:val="24"/>
        </w:rPr>
        <w:t>2015 roku oraz według aktualnie obowiązujących przepisów rozporządzeń. Część obiektów nie posiada wszystkich obligatoryjnych wartości atrybutów oraz ich geometria i powiązania topologiczne nie są zgodne z obecnie obowiązującymi standardami.</w:t>
      </w:r>
    </w:p>
    <w:p w14:paraId="412BB957" w14:textId="4CA8CA28" w:rsidR="007B2163" w:rsidRPr="00C76B9D" w:rsidRDefault="00861179">
      <w:pPr>
        <w:spacing w:after="174" w:line="248" w:lineRule="auto"/>
        <w:ind w:left="480" w:right="139" w:hanging="10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Obowiązującymi układami odniesienia dla obiektów BDOT500 i GESUT są układy: PL-2000 strefa </w:t>
      </w:r>
      <w:r w:rsidR="001D6A49">
        <w:rPr>
          <w:rFonts w:asciiTheme="minorHAnsi" w:eastAsia="Calibri" w:hAnsiTheme="minorHAnsi" w:cstheme="minorHAnsi"/>
          <w:sz w:val="24"/>
          <w:szCs w:val="24"/>
        </w:rPr>
        <w:t>6</w:t>
      </w:r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 oraz EVRS 2007 (EVRF 2007).</w:t>
      </w:r>
    </w:p>
    <w:p w14:paraId="45720424" w14:textId="77777777" w:rsidR="007B2163" w:rsidRPr="00C76B9D" w:rsidRDefault="00861179" w:rsidP="00582A5D">
      <w:pPr>
        <w:numPr>
          <w:ilvl w:val="0"/>
          <w:numId w:val="1"/>
        </w:numPr>
        <w:spacing w:after="129" w:line="268" w:lineRule="auto"/>
        <w:ind w:right="35" w:hanging="365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Zakres</w:t>
      </w:r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 prac</w:t>
      </w:r>
    </w:p>
    <w:p w14:paraId="4215A222" w14:textId="77777777" w:rsidR="007B2163" w:rsidRPr="00C76B9D" w:rsidRDefault="00861179">
      <w:pPr>
        <w:spacing w:after="52" w:line="248" w:lineRule="auto"/>
        <w:ind w:left="389" w:right="139" w:hanging="10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eastAsia="Calibri" w:hAnsiTheme="minorHAnsi" w:cstheme="minorHAnsi"/>
          <w:sz w:val="24"/>
          <w:szCs w:val="24"/>
        </w:rPr>
        <w:t>W ramach prac Wykonawca:</w:t>
      </w:r>
    </w:p>
    <w:p w14:paraId="52F9D003" w14:textId="512E7D0D" w:rsidR="007B2163" w:rsidRPr="00C76B9D" w:rsidRDefault="00861179" w:rsidP="00582A5D">
      <w:pPr>
        <w:numPr>
          <w:ilvl w:val="1"/>
          <w:numId w:val="1"/>
        </w:numPr>
        <w:spacing w:after="129" w:line="268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Dokona</w:t>
      </w:r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 konwersji obiektów z warstw BDOT500, GESUT oraz </w:t>
      </w:r>
      <w:proofErr w:type="spellStart"/>
      <w:r w:rsidRPr="00C76B9D">
        <w:rPr>
          <w:rFonts w:asciiTheme="minorHAnsi" w:eastAsia="Calibri" w:hAnsiTheme="minorHAnsi" w:cstheme="minorHAnsi"/>
          <w:sz w:val="24"/>
          <w:szCs w:val="24"/>
        </w:rPr>
        <w:t>EGiB</w:t>
      </w:r>
      <w:proofErr w:type="spellEnd"/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 z rozporządzenia z </w:t>
      </w:r>
      <w:r w:rsidR="004C6E3E" w:rsidRPr="00C76B9D">
        <w:rPr>
          <w:rFonts w:asciiTheme="minorHAnsi" w:eastAsia="Calibri" w:hAnsiTheme="minorHAnsi" w:cstheme="minorHAnsi"/>
          <w:sz w:val="24"/>
          <w:szCs w:val="24"/>
        </w:rPr>
        <w:t xml:space="preserve">2013 i </w:t>
      </w:r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2015 roku do warstw BDOT500, GESUT oraz </w:t>
      </w:r>
      <w:proofErr w:type="spellStart"/>
      <w:r w:rsidRPr="00C76B9D">
        <w:rPr>
          <w:rFonts w:asciiTheme="minorHAnsi" w:eastAsia="Calibri" w:hAnsiTheme="minorHAnsi" w:cstheme="minorHAnsi"/>
          <w:sz w:val="24"/>
          <w:szCs w:val="24"/>
        </w:rPr>
        <w:t>EGiB</w:t>
      </w:r>
      <w:proofErr w:type="spellEnd"/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 z aktualnie obowiązujących rozporządzeń.</w:t>
      </w:r>
    </w:p>
    <w:p w14:paraId="658743D0" w14:textId="77777777" w:rsidR="004C6E3E" w:rsidRPr="00C76B9D" w:rsidRDefault="00861179" w:rsidP="00582A5D">
      <w:pPr>
        <w:numPr>
          <w:ilvl w:val="1"/>
          <w:numId w:val="1"/>
        </w:numPr>
        <w:spacing w:after="129" w:line="268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Dokona sprawdzenia kompletności atrybutów obligatoryjnych i poprawność zapisu wszystkich istniejących atrybutów, topologii, przynależność do odpowiednich kategorii i klas obiektów oraz powiązań między nimi</w:t>
      </w:r>
      <w:r w:rsidR="004C6E3E" w:rsidRPr="00C76B9D">
        <w:rPr>
          <w:rFonts w:asciiTheme="minorHAnsi" w:hAnsiTheme="minorHAnsi" w:cstheme="minorHAnsi"/>
          <w:sz w:val="24"/>
          <w:szCs w:val="24"/>
        </w:rPr>
        <w:t xml:space="preserve"> oraz w razie konieczności dokona ich dostosowania.</w:t>
      </w:r>
    </w:p>
    <w:p w14:paraId="54ADDEE0" w14:textId="2347C05E" w:rsidR="007B2163" w:rsidRPr="00C76B9D" w:rsidRDefault="007E3919" w:rsidP="00582A5D">
      <w:pPr>
        <w:numPr>
          <w:ilvl w:val="1"/>
          <w:numId w:val="1"/>
        </w:numPr>
        <w:spacing w:after="129" w:line="268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 xml:space="preserve">Wykona konwersję wybranych obiektów K1 do obowiązujących modeli pojęciowych baz BDOT500, GESUT i </w:t>
      </w:r>
      <w:proofErr w:type="spellStart"/>
      <w:r w:rsidRPr="00C76B9D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Pr="00C76B9D">
        <w:rPr>
          <w:rFonts w:asciiTheme="minorHAnsi" w:hAnsiTheme="minorHAnsi" w:cstheme="minorHAnsi"/>
          <w:sz w:val="24"/>
          <w:szCs w:val="24"/>
        </w:rPr>
        <w:t xml:space="preserve"> z zachowaniem źródłowego typu geometrycznego.</w:t>
      </w:r>
    </w:p>
    <w:p w14:paraId="2D4C24C6" w14:textId="77777777" w:rsidR="007B2163" w:rsidRPr="00C76B9D" w:rsidRDefault="00861179" w:rsidP="00582A5D">
      <w:pPr>
        <w:numPr>
          <w:ilvl w:val="1"/>
          <w:numId w:val="1"/>
        </w:numPr>
        <w:spacing w:after="129" w:line="268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Zasili bazy danych wynikami prac.</w:t>
      </w:r>
    </w:p>
    <w:p w14:paraId="66891AB9" w14:textId="3F01DAB7" w:rsidR="00312D87" w:rsidRPr="00C76B9D" w:rsidRDefault="00312D87" w:rsidP="00582A5D">
      <w:pPr>
        <w:numPr>
          <w:ilvl w:val="1"/>
          <w:numId w:val="1"/>
        </w:numPr>
        <w:spacing w:after="129" w:line="268" w:lineRule="auto"/>
        <w:ind w:right="35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przebada wpisy w elektroniczn</w:t>
      </w:r>
      <w:r w:rsidR="007E3919" w:rsidRPr="00C76B9D">
        <w:rPr>
          <w:rFonts w:asciiTheme="minorHAnsi" w:hAnsiTheme="minorHAnsi" w:cstheme="minorHAnsi"/>
          <w:sz w:val="24"/>
          <w:szCs w:val="24"/>
        </w:rPr>
        <w:t>ych</w:t>
      </w:r>
      <w:r w:rsidRPr="00C76B9D">
        <w:rPr>
          <w:rFonts w:asciiTheme="minorHAnsi" w:hAnsiTheme="minorHAnsi" w:cstheme="minorHAnsi"/>
          <w:sz w:val="24"/>
          <w:szCs w:val="24"/>
        </w:rPr>
        <w:t xml:space="preserve"> księ</w:t>
      </w:r>
      <w:r w:rsidR="007E3919" w:rsidRPr="00C76B9D">
        <w:rPr>
          <w:rFonts w:asciiTheme="minorHAnsi" w:hAnsiTheme="minorHAnsi" w:cstheme="minorHAnsi"/>
          <w:sz w:val="24"/>
          <w:szCs w:val="24"/>
        </w:rPr>
        <w:t>gach</w:t>
      </w:r>
      <w:r w:rsidRPr="00C76B9D">
        <w:rPr>
          <w:rFonts w:asciiTheme="minorHAnsi" w:hAnsiTheme="minorHAnsi" w:cstheme="minorHAnsi"/>
          <w:sz w:val="24"/>
          <w:szCs w:val="24"/>
        </w:rPr>
        <w:t xml:space="preserve"> wieczyst</w:t>
      </w:r>
      <w:r w:rsidR="007E3919" w:rsidRPr="00C76B9D">
        <w:rPr>
          <w:rFonts w:asciiTheme="minorHAnsi" w:hAnsiTheme="minorHAnsi" w:cstheme="minorHAnsi"/>
          <w:sz w:val="24"/>
          <w:szCs w:val="24"/>
        </w:rPr>
        <w:t>ych</w:t>
      </w:r>
      <w:r w:rsidRPr="00C76B9D">
        <w:rPr>
          <w:rFonts w:asciiTheme="minorHAnsi" w:hAnsiTheme="minorHAnsi" w:cstheme="minorHAnsi"/>
          <w:sz w:val="24"/>
          <w:szCs w:val="24"/>
        </w:rPr>
        <w:t xml:space="preserve"> oraz wykona raporty rozbieżności z porównania z odpowiadającymi im danymi w bazie </w:t>
      </w:r>
      <w:proofErr w:type="spellStart"/>
      <w:r w:rsidRPr="00C76B9D">
        <w:rPr>
          <w:rFonts w:asciiTheme="minorHAnsi" w:hAnsiTheme="minorHAnsi" w:cstheme="minorHAnsi"/>
          <w:sz w:val="24"/>
          <w:szCs w:val="24"/>
        </w:rPr>
        <w:t>EGiB</w:t>
      </w:r>
      <w:proofErr w:type="spellEnd"/>
      <w:r w:rsidRPr="00C76B9D">
        <w:rPr>
          <w:rFonts w:asciiTheme="minorHAnsi" w:hAnsiTheme="minorHAnsi" w:cstheme="minorHAnsi"/>
          <w:sz w:val="24"/>
          <w:szCs w:val="24"/>
        </w:rPr>
        <w:t>. Zakres oraz formę raportów Wykonawca uzgodni z Zamawiającym.</w:t>
      </w:r>
    </w:p>
    <w:p w14:paraId="5D2B7AE6" w14:textId="77777777" w:rsidR="007B2163" w:rsidRPr="00C76B9D" w:rsidRDefault="00861179" w:rsidP="00582A5D">
      <w:pPr>
        <w:numPr>
          <w:ilvl w:val="0"/>
          <w:numId w:val="1"/>
        </w:numPr>
        <w:spacing w:after="129" w:line="268" w:lineRule="auto"/>
        <w:ind w:right="35" w:hanging="365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Sposób</w:t>
      </w:r>
      <w:r w:rsidRPr="00C76B9D">
        <w:rPr>
          <w:rFonts w:asciiTheme="minorHAnsi" w:eastAsia="Calibri" w:hAnsiTheme="minorHAnsi" w:cstheme="minorHAnsi"/>
          <w:sz w:val="24"/>
          <w:szCs w:val="24"/>
        </w:rPr>
        <w:t xml:space="preserve"> realizacji prac</w:t>
      </w:r>
    </w:p>
    <w:p w14:paraId="6816A185" w14:textId="6943E172" w:rsidR="007B2163" w:rsidRPr="00C76B9D" w:rsidRDefault="007E3919" w:rsidP="00582A5D">
      <w:pPr>
        <w:numPr>
          <w:ilvl w:val="1"/>
          <w:numId w:val="1"/>
        </w:numPr>
        <w:spacing w:after="129" w:line="268" w:lineRule="auto"/>
        <w:ind w:left="851" w:right="35" w:hanging="491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Zamawiający</w:t>
      </w:r>
      <w:r w:rsidRPr="00C76B9D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w ciągu 5 dni roboczych od daty zawarcia umowy wygeneruje i przekaże Wykonawcy pliki wymiany danych GML i KCD osobno dla zbiorów BDOT500 i GESUT dla każdej jednostki oddzielnie. Jeżeli na obszarze jednostki ewidencyjnej objętej opracowaniem będą występować obiekty w schemacie K1/G7 zostaną one wygenerowane i dostarczone w formacie KCD.</w:t>
      </w:r>
    </w:p>
    <w:p w14:paraId="473F4E99" w14:textId="1EB0D5ED" w:rsidR="007B2163" w:rsidRPr="00C76B9D" w:rsidRDefault="007E3919" w:rsidP="00582A5D">
      <w:pPr>
        <w:numPr>
          <w:ilvl w:val="1"/>
          <w:numId w:val="1"/>
        </w:numPr>
        <w:spacing w:after="129" w:line="268" w:lineRule="auto"/>
        <w:ind w:left="851" w:right="35" w:hanging="491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hAnsiTheme="minorHAnsi" w:cstheme="minorHAnsi"/>
          <w:sz w:val="24"/>
          <w:szCs w:val="24"/>
        </w:rPr>
        <w:t>Wykonawca</w:t>
      </w:r>
      <w:r w:rsidRPr="00C76B9D">
        <w:rPr>
          <w:rFonts w:asciiTheme="minorHAnsi" w:hAnsiTheme="minorHAnsi" w:cstheme="minorHAnsi"/>
          <w:bCs/>
          <w:spacing w:val="-1"/>
          <w:sz w:val="24"/>
          <w:szCs w:val="24"/>
        </w:rPr>
        <w:t xml:space="preserve"> przeprowadzi analizę danych źródłowych w celu zmiany warstwy oraz zmiany wartości atrybutów opisowych zgodnych z rozporządzeniami BDOT500 i GESUT z 2021 roku.</w:t>
      </w:r>
    </w:p>
    <w:p w14:paraId="5BBCEF0A" w14:textId="2EEF098B" w:rsidR="007E3919" w:rsidRPr="00C76B9D" w:rsidRDefault="007E3919" w:rsidP="00582A5D">
      <w:pPr>
        <w:numPr>
          <w:ilvl w:val="1"/>
          <w:numId w:val="1"/>
        </w:numPr>
        <w:spacing w:after="129" w:line="268" w:lineRule="auto"/>
        <w:ind w:left="851" w:right="35" w:hanging="491"/>
        <w:jc w:val="both"/>
        <w:rPr>
          <w:rFonts w:asciiTheme="minorHAnsi" w:hAnsiTheme="minorHAnsi" w:cstheme="minorHAnsi"/>
          <w:sz w:val="24"/>
          <w:szCs w:val="24"/>
        </w:rPr>
      </w:pPr>
      <w:r w:rsidRPr="00C76B9D">
        <w:rPr>
          <w:rFonts w:asciiTheme="minorHAnsi" w:eastAsia="Verdana" w:hAnsiTheme="minorHAnsi" w:cstheme="minorHAnsi"/>
          <w:bCs/>
          <w:spacing w:val="-1"/>
          <w:sz w:val="24"/>
          <w:szCs w:val="24"/>
        </w:rPr>
        <w:t>Propozycje zmian Wykonawca przedstawi Zamawiającemu w postaci zestawienia w ciągu 10 dni roboczych od dnia otrzymania plików wygenerowanych z bazy produkcyjnej.</w:t>
      </w:r>
      <w:r w:rsidRPr="00C76B9D">
        <w:rPr>
          <w:rFonts w:asciiTheme="minorHAnsi" w:hAnsiTheme="minorHAnsi" w:cstheme="minorHAnsi"/>
          <w:sz w:val="24"/>
          <w:szCs w:val="24"/>
        </w:rPr>
        <w:t xml:space="preserve"> </w:t>
      </w:r>
      <w:r w:rsidRPr="00C76B9D">
        <w:rPr>
          <w:rFonts w:asciiTheme="minorHAnsi" w:eastAsia="Verdana" w:hAnsiTheme="minorHAnsi" w:cstheme="minorHAnsi"/>
          <w:bCs/>
          <w:spacing w:val="-1"/>
          <w:sz w:val="24"/>
          <w:szCs w:val="24"/>
        </w:rPr>
        <w:t>Wykonawca powinien dopełnić wszelkich starań, by opracować zestawienie zachowując jak największą liczbę dotychczasowych informacji.</w:t>
      </w:r>
    </w:p>
    <w:p w14:paraId="7B814E28" w14:textId="77777777" w:rsidR="007E3919" w:rsidRPr="00095C95" w:rsidRDefault="007E3919" w:rsidP="00582A5D">
      <w:pPr>
        <w:numPr>
          <w:ilvl w:val="1"/>
          <w:numId w:val="1"/>
        </w:numPr>
        <w:spacing w:after="129" w:line="268" w:lineRule="auto"/>
        <w:ind w:left="851" w:right="35" w:hanging="491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C76B9D">
        <w:rPr>
          <w:rFonts w:asciiTheme="minorHAnsi" w:eastAsia="Verdana" w:hAnsiTheme="minorHAnsi" w:cstheme="minorHAnsi"/>
          <w:bCs/>
          <w:spacing w:val="-1"/>
          <w:sz w:val="24"/>
          <w:szCs w:val="24"/>
        </w:rPr>
        <w:t>Szczegółowy</w:t>
      </w:r>
      <w:r w:rsidRPr="00C76B9D">
        <w:rPr>
          <w:rFonts w:asciiTheme="minorHAnsi" w:hAnsiTheme="minorHAnsi" w:cstheme="minorHAnsi"/>
          <w:color w:val="7030A0"/>
          <w:sz w:val="24"/>
          <w:szCs w:val="24"/>
        </w:rPr>
        <w:t xml:space="preserve"> </w:t>
      </w:r>
      <w:r w:rsidRPr="00095C95">
        <w:rPr>
          <w:rFonts w:asciiTheme="minorHAnsi" w:hAnsiTheme="minorHAnsi" w:cstheme="minorHAnsi"/>
          <w:color w:val="auto"/>
          <w:sz w:val="24"/>
          <w:szCs w:val="24"/>
        </w:rPr>
        <w:t>zakres oraz sposób konwersji obiektów K1 zostanie ustalony pomiędzy Zamawiającym, a Wykonawcą uwzględniając poniższe:</w:t>
      </w:r>
    </w:p>
    <w:p w14:paraId="51FB2F5A" w14:textId="77777777" w:rsidR="00582A5D" w:rsidRPr="00095C95" w:rsidRDefault="007E3919" w:rsidP="00582A5D">
      <w:pPr>
        <w:numPr>
          <w:ilvl w:val="2"/>
          <w:numId w:val="1"/>
        </w:numPr>
        <w:spacing w:after="129" w:line="268" w:lineRule="auto"/>
        <w:ind w:right="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95C95">
        <w:rPr>
          <w:rFonts w:asciiTheme="minorHAnsi" w:eastAsia="Verdana" w:hAnsiTheme="minorHAnsi" w:cstheme="minorHAnsi"/>
          <w:bCs/>
          <w:color w:val="auto"/>
          <w:spacing w:val="-1"/>
          <w:sz w:val="24"/>
          <w:szCs w:val="24"/>
        </w:rPr>
        <w:t>Wykonawca</w:t>
      </w:r>
      <w:r w:rsidRPr="00095C95">
        <w:rPr>
          <w:rFonts w:asciiTheme="minorHAnsi" w:hAnsiTheme="minorHAnsi" w:cstheme="minorHAnsi"/>
          <w:color w:val="auto"/>
          <w:sz w:val="24"/>
          <w:szCs w:val="24"/>
        </w:rPr>
        <w:t xml:space="preserve"> opracuje obiekty K1 posiadające swoje odpowiedniki w bazie BDOT500, GESUT, gdzie podczas konwersji nie ma konieczności zmiany typu geometrii np.:</w:t>
      </w:r>
    </w:p>
    <w:p w14:paraId="79FDE57B" w14:textId="77777777" w:rsidR="00582A5D" w:rsidRPr="00095C95" w:rsidRDefault="007E3919" w:rsidP="00582A5D">
      <w:pPr>
        <w:numPr>
          <w:ilvl w:val="3"/>
          <w:numId w:val="1"/>
        </w:numPr>
        <w:spacing w:after="129" w:line="268" w:lineRule="auto"/>
        <w:ind w:right="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95C95">
        <w:rPr>
          <w:rFonts w:asciiTheme="minorHAnsi" w:hAnsiTheme="minorHAnsi" w:cstheme="minorHAnsi"/>
          <w:color w:val="auto"/>
          <w:sz w:val="24"/>
          <w:szCs w:val="24"/>
        </w:rPr>
        <w:t>[1015] Droga nie stanowiąca odrębnej działki -&gt; [4483] jezdnia (powierzchnia),</w:t>
      </w:r>
    </w:p>
    <w:p w14:paraId="04530E4F" w14:textId="527136A2" w:rsidR="007E3919" w:rsidRPr="00095C95" w:rsidRDefault="007E3919" w:rsidP="00582A5D">
      <w:pPr>
        <w:numPr>
          <w:ilvl w:val="3"/>
          <w:numId w:val="1"/>
        </w:numPr>
        <w:spacing w:after="129" w:line="268" w:lineRule="auto"/>
        <w:ind w:right="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95C95">
        <w:rPr>
          <w:rFonts w:asciiTheme="minorHAnsi" w:hAnsiTheme="minorHAnsi" w:cstheme="minorHAnsi"/>
          <w:color w:val="auto"/>
          <w:sz w:val="24"/>
          <w:szCs w:val="24"/>
        </w:rPr>
        <w:t>[1019] Rów nie stanowiący działki -&gt; [4506] rów melioracyjny (powierzchnia)(w takich przypadkach obiekty będące liniami pozostaną liniami pomimo tego, że prawidłowy typ geometrii obiektu to powierzchnia),</w:t>
      </w:r>
    </w:p>
    <w:p w14:paraId="0158A400" w14:textId="1AA631C7" w:rsidR="007E3919" w:rsidRPr="00095C95" w:rsidRDefault="007E3919" w:rsidP="00582A5D">
      <w:pPr>
        <w:numPr>
          <w:ilvl w:val="3"/>
          <w:numId w:val="1"/>
        </w:numPr>
        <w:spacing w:after="129" w:line="268" w:lineRule="auto"/>
        <w:ind w:right="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95C95">
        <w:rPr>
          <w:rFonts w:asciiTheme="minorHAnsi" w:hAnsiTheme="minorHAnsi" w:cstheme="minorHAnsi"/>
          <w:color w:val="auto"/>
          <w:sz w:val="24"/>
          <w:szCs w:val="24"/>
        </w:rPr>
        <w:lastRenderedPageBreak/>
        <w:t xml:space="preserve"> [1778] Drzewo liściaste niepomierzone -&gt; [4526] drzewo liściaste (punkt).</w:t>
      </w:r>
    </w:p>
    <w:p w14:paraId="4098496D" w14:textId="3969970A" w:rsidR="007E3919" w:rsidRPr="00095C95" w:rsidRDefault="007E3919" w:rsidP="009A5B8A">
      <w:pPr>
        <w:numPr>
          <w:ilvl w:val="2"/>
          <w:numId w:val="1"/>
        </w:numPr>
        <w:spacing w:after="129" w:line="268" w:lineRule="auto"/>
        <w:ind w:right="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95C95">
        <w:rPr>
          <w:rFonts w:asciiTheme="minorHAnsi" w:hAnsiTheme="minorHAnsi" w:cstheme="minorHAnsi"/>
          <w:color w:val="auto"/>
          <w:sz w:val="24"/>
          <w:szCs w:val="24"/>
        </w:rPr>
        <w:t>Wykonawca zarchiwizuje uzgodnione warstwy K1 np.:</w:t>
      </w:r>
    </w:p>
    <w:p w14:paraId="2D45A1A2" w14:textId="3C0BE9DC" w:rsidR="007E3919" w:rsidRPr="00095C95" w:rsidRDefault="007E3919" w:rsidP="009A5B8A">
      <w:pPr>
        <w:numPr>
          <w:ilvl w:val="3"/>
          <w:numId w:val="1"/>
        </w:numPr>
        <w:spacing w:after="129" w:line="268" w:lineRule="auto"/>
        <w:ind w:right="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95C95">
        <w:rPr>
          <w:rFonts w:asciiTheme="minorHAnsi" w:hAnsiTheme="minorHAnsi" w:cstheme="minorHAnsi"/>
          <w:color w:val="auto"/>
          <w:sz w:val="24"/>
          <w:szCs w:val="24"/>
        </w:rPr>
        <w:t>1839] Warstwica ciągła linia,</w:t>
      </w:r>
    </w:p>
    <w:p w14:paraId="63568A48" w14:textId="6E9AC1C3" w:rsidR="007E3919" w:rsidRPr="00095C95" w:rsidRDefault="007E3919" w:rsidP="009A5B8A">
      <w:pPr>
        <w:numPr>
          <w:ilvl w:val="3"/>
          <w:numId w:val="1"/>
        </w:numPr>
        <w:spacing w:after="129" w:line="268" w:lineRule="auto"/>
        <w:ind w:right="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95C95">
        <w:rPr>
          <w:rFonts w:asciiTheme="minorHAnsi" w:hAnsiTheme="minorHAnsi" w:cstheme="minorHAnsi"/>
          <w:color w:val="auto"/>
          <w:sz w:val="24"/>
          <w:szCs w:val="24"/>
        </w:rPr>
        <w:t>[1740] Słup hektometrowy,</w:t>
      </w:r>
    </w:p>
    <w:p w14:paraId="0A03E279" w14:textId="6EFDF7D1" w:rsidR="007E3919" w:rsidRPr="00095C95" w:rsidRDefault="007E3919" w:rsidP="009A5B8A">
      <w:pPr>
        <w:numPr>
          <w:ilvl w:val="3"/>
          <w:numId w:val="1"/>
        </w:numPr>
        <w:spacing w:after="129" w:line="268" w:lineRule="auto"/>
        <w:ind w:right="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95C95">
        <w:rPr>
          <w:rFonts w:asciiTheme="minorHAnsi" w:hAnsiTheme="minorHAnsi" w:cstheme="minorHAnsi"/>
          <w:color w:val="auto"/>
          <w:sz w:val="24"/>
          <w:szCs w:val="24"/>
        </w:rPr>
        <w:t>[1742] Znak drogowy.</w:t>
      </w:r>
    </w:p>
    <w:p w14:paraId="164E2545" w14:textId="733D9E67" w:rsidR="007E3919" w:rsidRPr="00095C95" w:rsidRDefault="007E3919" w:rsidP="006875D7">
      <w:pPr>
        <w:numPr>
          <w:ilvl w:val="2"/>
          <w:numId w:val="1"/>
        </w:numPr>
        <w:spacing w:after="129" w:line="268" w:lineRule="auto"/>
        <w:ind w:right="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95C95">
        <w:rPr>
          <w:rFonts w:asciiTheme="minorHAnsi" w:hAnsiTheme="minorHAnsi" w:cstheme="minorHAnsi"/>
          <w:color w:val="auto"/>
          <w:sz w:val="24"/>
          <w:szCs w:val="24"/>
        </w:rPr>
        <w:t>Prace</w:t>
      </w:r>
      <w:r w:rsidR="000A4C3E" w:rsidRPr="00095C95">
        <w:rPr>
          <w:rFonts w:asciiTheme="minorHAnsi" w:hAnsiTheme="minorHAnsi" w:cstheme="minorHAnsi"/>
          <w:color w:val="auto"/>
          <w:sz w:val="24"/>
          <w:szCs w:val="24"/>
        </w:rPr>
        <w:t xml:space="preserve"> w zakresie konwersji obiektów K1</w:t>
      </w:r>
      <w:r w:rsidRPr="00095C95">
        <w:rPr>
          <w:rFonts w:asciiTheme="minorHAnsi" w:hAnsiTheme="minorHAnsi" w:cstheme="minorHAnsi"/>
          <w:color w:val="auto"/>
          <w:sz w:val="24"/>
          <w:szCs w:val="24"/>
        </w:rPr>
        <w:t xml:space="preserve"> nie będą obejmowały poprawy geometrii (np. zamykanie obiektów powierzchniowych), poprawy topologii (np. nakładanie się powierzchni, przeciągnięcia, niedociągnięcia) oraz uzupełniania brakujących i poprawy błędnych atrybutów obiektów, które wymagają ręcznej weryfikacji.</w:t>
      </w:r>
    </w:p>
    <w:p w14:paraId="5B42394E" w14:textId="77777777" w:rsidR="009A5B8A" w:rsidRPr="00095C95" w:rsidRDefault="009A5B8A" w:rsidP="009A5B8A">
      <w:pPr>
        <w:pStyle w:val="inne2"/>
        <w:numPr>
          <w:ilvl w:val="1"/>
          <w:numId w:val="1"/>
        </w:numPr>
        <w:spacing w:before="0" w:after="120" w:line="288" w:lineRule="auto"/>
        <w:rPr>
          <w:rFonts w:asciiTheme="minorHAnsi" w:hAnsiTheme="minorHAnsi" w:cstheme="minorHAnsi"/>
        </w:rPr>
      </w:pPr>
      <w:r w:rsidRPr="00095C95">
        <w:rPr>
          <w:rFonts w:asciiTheme="minorHAnsi" w:hAnsiTheme="minorHAnsi" w:cstheme="minorHAnsi"/>
        </w:rPr>
        <w:t>Zamawiający wskaże uwagi bądź zaakceptuje propozycje Wykonawcy dotyczące warstw oraz atrybutów opisowych, które w ostatecznej formie zostaną dołączone do operatu.</w:t>
      </w:r>
    </w:p>
    <w:p w14:paraId="3F3B52BB" w14:textId="14EFA8D5" w:rsidR="009A5B8A" w:rsidRPr="00095C95" w:rsidRDefault="009A5B8A" w:rsidP="009A5B8A">
      <w:pPr>
        <w:pStyle w:val="inne2"/>
        <w:numPr>
          <w:ilvl w:val="1"/>
          <w:numId w:val="1"/>
        </w:numPr>
        <w:spacing w:before="0" w:after="120" w:line="288" w:lineRule="auto"/>
        <w:rPr>
          <w:rFonts w:asciiTheme="minorHAnsi" w:hAnsiTheme="minorHAnsi" w:cstheme="minorHAnsi"/>
        </w:rPr>
      </w:pPr>
      <w:bookmarkStart w:id="0" w:name="_Ref136838999"/>
      <w:r w:rsidRPr="00095C95">
        <w:rPr>
          <w:rFonts w:asciiTheme="minorHAnsi" w:hAnsiTheme="minorHAnsi" w:cstheme="minorHAnsi"/>
          <w:bCs/>
          <w:spacing w:val="-1"/>
        </w:rPr>
        <w:t xml:space="preserve">Wykonawca przeprowadzi konwersję zmieniając obiekty na odpowiadające im warstwy zgodne z rozporządzeniami BDOT500 i  GESUT z 2021 roku zgodnie z ustaleniami z Zamawiającym. </w:t>
      </w:r>
      <w:r w:rsidRPr="00095C95">
        <w:rPr>
          <w:rFonts w:asciiTheme="minorHAnsi" w:hAnsiTheme="minorHAnsi" w:cstheme="minorHAnsi"/>
        </w:rPr>
        <w:t>Konwersja powinna zostać wykonana w taki sposób, by w stanie archiwalnym obiektów oraz w razie potrzeby w uwagach do obiektów zachować wszystkie informacje, które będą pozwalały na ewentualne przywrócenie obiektu do jego poprzedniej wersji.</w:t>
      </w:r>
      <w:bookmarkEnd w:id="0"/>
    </w:p>
    <w:p w14:paraId="61E19B4F" w14:textId="77777777" w:rsidR="009A5B8A" w:rsidRPr="00095C95" w:rsidRDefault="009A5B8A" w:rsidP="009A5B8A">
      <w:pPr>
        <w:pStyle w:val="inne2"/>
        <w:numPr>
          <w:ilvl w:val="1"/>
          <w:numId w:val="1"/>
        </w:numPr>
        <w:spacing w:before="0" w:after="120" w:line="288" w:lineRule="auto"/>
        <w:rPr>
          <w:rFonts w:asciiTheme="minorHAnsi" w:hAnsiTheme="minorHAnsi" w:cstheme="minorHAnsi"/>
        </w:rPr>
      </w:pPr>
      <w:r w:rsidRPr="00095C95">
        <w:rPr>
          <w:rFonts w:asciiTheme="minorHAnsi" w:hAnsiTheme="minorHAnsi" w:cstheme="minorHAnsi"/>
        </w:rPr>
        <w:t xml:space="preserve">Konwersja </w:t>
      </w:r>
      <w:proofErr w:type="spellStart"/>
      <w:r w:rsidRPr="00095C95">
        <w:rPr>
          <w:rFonts w:asciiTheme="minorHAnsi" w:hAnsiTheme="minorHAnsi" w:cstheme="minorHAnsi"/>
        </w:rPr>
        <w:t>BDPZGiK</w:t>
      </w:r>
      <w:proofErr w:type="spellEnd"/>
      <w:r w:rsidRPr="00095C95">
        <w:rPr>
          <w:rFonts w:asciiTheme="minorHAnsi" w:hAnsiTheme="minorHAnsi" w:cstheme="minorHAnsi"/>
        </w:rPr>
        <w:t xml:space="preserve"> nie może trwać dłużej niż 2 dni robocze. Konwersję można przeprowadzić w ustalone z Zamawiającym dni wolne od pracy (np. sobota i niedziela). </w:t>
      </w:r>
    </w:p>
    <w:p w14:paraId="617777C9" w14:textId="691C2804" w:rsidR="009A5B8A" w:rsidRPr="00095C95" w:rsidRDefault="009A5B8A" w:rsidP="009A5B8A">
      <w:pPr>
        <w:pStyle w:val="inne2"/>
        <w:numPr>
          <w:ilvl w:val="1"/>
          <w:numId w:val="1"/>
        </w:numPr>
        <w:spacing w:before="0" w:after="120" w:line="288" w:lineRule="auto"/>
        <w:ind w:right="-1"/>
        <w:rPr>
          <w:rFonts w:asciiTheme="minorHAnsi" w:hAnsiTheme="minorHAnsi" w:cstheme="minorHAnsi"/>
          <w:bCs/>
          <w:spacing w:val="-1"/>
        </w:rPr>
      </w:pPr>
      <w:r w:rsidRPr="00095C95">
        <w:rPr>
          <w:rFonts w:asciiTheme="minorHAnsi" w:hAnsiTheme="minorHAnsi" w:cstheme="minorHAnsi"/>
          <w:bCs/>
          <w:spacing w:val="-1"/>
        </w:rPr>
        <w:t>Przed rozpoczęciem prac związanych z aktualizacją bazy, zadaniem Zamawiającego jest zdjęcie wszystkich bieżących blokad mapy zasadniczej.</w:t>
      </w:r>
    </w:p>
    <w:p w14:paraId="7BF8DCD8" w14:textId="77777777" w:rsidR="007B2163" w:rsidRPr="00095C95" w:rsidRDefault="00861179" w:rsidP="009A5B8A">
      <w:pPr>
        <w:pStyle w:val="inne2"/>
        <w:numPr>
          <w:ilvl w:val="1"/>
          <w:numId w:val="1"/>
        </w:numPr>
        <w:spacing w:before="0" w:after="120" w:line="288" w:lineRule="auto"/>
        <w:ind w:right="-1"/>
        <w:rPr>
          <w:rFonts w:asciiTheme="minorHAnsi" w:hAnsiTheme="minorHAnsi" w:cstheme="minorHAnsi"/>
        </w:rPr>
      </w:pPr>
      <w:r w:rsidRPr="00095C95">
        <w:rPr>
          <w:rFonts w:asciiTheme="minorHAnsi" w:hAnsiTheme="minorHAnsi" w:cstheme="minorHAnsi"/>
          <w:bCs/>
          <w:spacing w:val="-1"/>
        </w:rPr>
        <w:t>Zasilenia</w:t>
      </w:r>
      <w:r w:rsidRPr="00095C95">
        <w:rPr>
          <w:rFonts w:asciiTheme="minorHAnsi" w:eastAsia="Calibri" w:hAnsiTheme="minorHAnsi" w:cstheme="minorHAnsi"/>
        </w:rPr>
        <w:t xml:space="preserve"> baz danych dokonuje Wykonawca.</w:t>
      </w:r>
    </w:p>
    <w:p w14:paraId="153D4940" w14:textId="77777777" w:rsidR="007B2163" w:rsidRPr="00095C95" w:rsidRDefault="00861179" w:rsidP="009A5B8A">
      <w:pPr>
        <w:pStyle w:val="inne2"/>
        <w:numPr>
          <w:ilvl w:val="1"/>
          <w:numId w:val="1"/>
        </w:numPr>
        <w:spacing w:before="0" w:after="120" w:line="288" w:lineRule="auto"/>
        <w:ind w:right="-1"/>
        <w:rPr>
          <w:rFonts w:asciiTheme="minorHAnsi" w:hAnsiTheme="minorHAnsi" w:cstheme="minorHAnsi"/>
        </w:rPr>
      </w:pPr>
      <w:r w:rsidRPr="00095C95">
        <w:rPr>
          <w:rFonts w:asciiTheme="minorHAnsi" w:hAnsiTheme="minorHAnsi" w:cstheme="minorHAnsi"/>
          <w:bCs/>
          <w:spacing w:val="-1"/>
        </w:rPr>
        <w:t>Zasilenie</w:t>
      </w:r>
      <w:r w:rsidRPr="00095C95">
        <w:rPr>
          <w:rFonts w:asciiTheme="minorHAnsi" w:eastAsia="Calibri" w:hAnsiTheme="minorHAnsi" w:cstheme="minorHAnsi"/>
        </w:rPr>
        <w:t xml:space="preserve"> bazy danych może odbywać się jedynie po otrzymaniu pozytywnego wyniku kontroli pliku do aktualizacji oraz dokumentacji technicznej.</w:t>
      </w:r>
    </w:p>
    <w:p w14:paraId="7B750B71" w14:textId="77777777" w:rsidR="009A5B8A" w:rsidRPr="00095C95" w:rsidRDefault="009A5B8A" w:rsidP="009A5B8A">
      <w:pPr>
        <w:pStyle w:val="inne2"/>
        <w:numPr>
          <w:ilvl w:val="1"/>
          <w:numId w:val="1"/>
        </w:numPr>
        <w:spacing w:before="0" w:after="120" w:line="288" w:lineRule="auto"/>
        <w:ind w:right="-1"/>
        <w:rPr>
          <w:rFonts w:asciiTheme="minorHAnsi" w:hAnsiTheme="minorHAnsi" w:cstheme="minorHAnsi"/>
        </w:rPr>
      </w:pPr>
      <w:r w:rsidRPr="00095C95">
        <w:rPr>
          <w:rFonts w:asciiTheme="minorHAnsi" w:hAnsiTheme="minorHAnsi" w:cstheme="minorHAnsi"/>
          <w:bCs/>
          <w:spacing w:val="-1"/>
        </w:rPr>
        <w:t>Wykonawca</w:t>
      </w:r>
      <w:r w:rsidRPr="00095C95">
        <w:rPr>
          <w:rFonts w:asciiTheme="minorHAnsi" w:hAnsiTheme="minorHAnsi" w:cstheme="minorHAnsi"/>
        </w:rPr>
        <w:t xml:space="preserve"> poprawi błędną geometrię obiektów BDOT500, GESUT. Szczegółowy zakres oraz sposób poprawy geometrii zostanie ustalony pomiędzy Zamawiającym, a Wykonawcą uwzględniając poniższe:</w:t>
      </w:r>
    </w:p>
    <w:p w14:paraId="5444F080" w14:textId="77777777" w:rsidR="009A5B8A" w:rsidRPr="00095C95" w:rsidRDefault="009A5B8A" w:rsidP="00B846AA">
      <w:pPr>
        <w:pStyle w:val="inne2"/>
        <w:numPr>
          <w:ilvl w:val="2"/>
          <w:numId w:val="1"/>
        </w:numPr>
        <w:spacing w:before="0" w:after="120" w:line="288" w:lineRule="auto"/>
        <w:ind w:right="-1"/>
        <w:rPr>
          <w:rFonts w:asciiTheme="minorHAnsi" w:hAnsiTheme="minorHAnsi" w:cstheme="minorHAnsi"/>
        </w:rPr>
      </w:pPr>
      <w:r w:rsidRPr="00095C95">
        <w:rPr>
          <w:rFonts w:asciiTheme="minorHAnsi" w:hAnsiTheme="minorHAnsi" w:cstheme="minorHAnsi"/>
        </w:rPr>
        <w:t xml:space="preserve"> </w:t>
      </w:r>
      <w:r w:rsidRPr="00095C95">
        <w:rPr>
          <w:rFonts w:asciiTheme="minorHAnsi" w:hAnsiTheme="minorHAnsi" w:cstheme="minorHAnsi"/>
          <w:bCs/>
          <w:spacing w:val="-1"/>
        </w:rPr>
        <w:t>Wykonawca</w:t>
      </w:r>
      <w:r w:rsidRPr="00095C95">
        <w:rPr>
          <w:rFonts w:asciiTheme="minorHAnsi" w:hAnsiTheme="minorHAnsi" w:cstheme="minorHAnsi"/>
        </w:rPr>
        <w:t xml:space="preserve"> poprawi błędną geometrię obiektów BDOT500, GESUT tak, aby była zgodna z definicją warstwy, na której się znajdują.</w:t>
      </w:r>
    </w:p>
    <w:p w14:paraId="73CB417A" w14:textId="57BF7818" w:rsidR="009A5B8A" w:rsidRPr="00095C95" w:rsidRDefault="009A5B8A" w:rsidP="00B846AA">
      <w:pPr>
        <w:pStyle w:val="inne2"/>
        <w:numPr>
          <w:ilvl w:val="2"/>
          <w:numId w:val="1"/>
        </w:numPr>
        <w:spacing w:before="0" w:after="120" w:line="288" w:lineRule="auto"/>
        <w:ind w:right="-1"/>
        <w:rPr>
          <w:rFonts w:asciiTheme="minorHAnsi" w:hAnsiTheme="minorHAnsi" w:cstheme="minorHAnsi"/>
        </w:rPr>
      </w:pPr>
      <w:r w:rsidRPr="00095C95">
        <w:rPr>
          <w:rFonts w:asciiTheme="minorHAnsi" w:hAnsiTheme="minorHAnsi" w:cstheme="minorHAnsi"/>
        </w:rPr>
        <w:t xml:space="preserve"> </w:t>
      </w:r>
      <w:r w:rsidRPr="00095C95">
        <w:rPr>
          <w:rFonts w:asciiTheme="minorHAnsi" w:hAnsiTheme="minorHAnsi" w:cstheme="minorHAnsi"/>
          <w:bCs/>
          <w:spacing w:val="-1"/>
        </w:rPr>
        <w:t>Obiekty</w:t>
      </w:r>
      <w:r w:rsidRPr="00095C95">
        <w:rPr>
          <w:rFonts w:asciiTheme="minorHAnsi" w:hAnsiTheme="minorHAnsi" w:cstheme="minorHAnsi"/>
        </w:rPr>
        <w:t xml:space="preserve"> liniowe, które powinny być wrysowane powierzchnią zostaną poprawione z wykorzystaniem innych obiektów MZ oraz </w:t>
      </w:r>
      <w:proofErr w:type="spellStart"/>
      <w:r w:rsidRPr="00095C95">
        <w:rPr>
          <w:rFonts w:asciiTheme="minorHAnsi" w:hAnsiTheme="minorHAnsi" w:cstheme="minorHAnsi"/>
        </w:rPr>
        <w:t>EGiB</w:t>
      </w:r>
      <w:proofErr w:type="spellEnd"/>
      <w:r w:rsidRPr="00095C95">
        <w:rPr>
          <w:rFonts w:asciiTheme="minorHAnsi" w:hAnsiTheme="minorHAnsi" w:cstheme="minorHAnsi"/>
        </w:rPr>
        <w:t>. W przypadku braku możliwości stworzenia obiektu powierzchniowego obiekty zostaną liniami i przekazane Zamawiającemu w celu weryfikacji / zostaną zarchiwizowane.</w:t>
      </w:r>
    </w:p>
    <w:p w14:paraId="579BE380" w14:textId="676F1259" w:rsidR="009A5B8A" w:rsidRPr="00095C95" w:rsidRDefault="009A5B8A" w:rsidP="00B846AA">
      <w:pPr>
        <w:pStyle w:val="inne2"/>
        <w:numPr>
          <w:ilvl w:val="2"/>
          <w:numId w:val="1"/>
        </w:numPr>
        <w:spacing w:before="0" w:after="120" w:line="288" w:lineRule="auto"/>
        <w:ind w:right="-1"/>
        <w:rPr>
          <w:rFonts w:asciiTheme="minorHAnsi" w:hAnsiTheme="minorHAnsi" w:cstheme="minorHAnsi"/>
        </w:rPr>
      </w:pPr>
      <w:r w:rsidRPr="00095C95">
        <w:rPr>
          <w:rFonts w:asciiTheme="minorHAnsi" w:hAnsiTheme="minorHAnsi" w:cstheme="minorHAnsi"/>
          <w:bCs/>
          <w:spacing w:val="-1"/>
        </w:rPr>
        <w:t>Poprawa</w:t>
      </w:r>
      <w:r w:rsidRPr="00095C95">
        <w:rPr>
          <w:rFonts w:asciiTheme="minorHAnsi" w:hAnsiTheme="minorHAnsi" w:cstheme="minorHAnsi"/>
        </w:rPr>
        <w:t xml:space="preserve"> geometrii nie obejmuje obiektów, które zostaną przeniesione z warstw K1 do baz BDOT500 i GESUT.</w:t>
      </w:r>
    </w:p>
    <w:p w14:paraId="31ACEDB9" w14:textId="5A75BD7B" w:rsidR="009A5B8A" w:rsidRPr="00095C95" w:rsidRDefault="009A5B8A" w:rsidP="00B846AA">
      <w:pPr>
        <w:pStyle w:val="inne2"/>
        <w:numPr>
          <w:ilvl w:val="1"/>
          <w:numId w:val="1"/>
        </w:numPr>
        <w:spacing w:before="0" w:after="120" w:line="288" w:lineRule="auto"/>
        <w:ind w:right="-1"/>
        <w:rPr>
          <w:rFonts w:asciiTheme="minorHAnsi" w:hAnsiTheme="minorHAnsi" w:cstheme="minorHAnsi"/>
          <w:bCs/>
          <w:spacing w:val="-1"/>
        </w:rPr>
      </w:pPr>
      <w:r w:rsidRPr="00095C95">
        <w:rPr>
          <w:rFonts w:asciiTheme="minorHAnsi" w:hAnsiTheme="minorHAnsi" w:cstheme="minorHAnsi"/>
          <w:bCs/>
          <w:spacing w:val="-1"/>
        </w:rPr>
        <w:t xml:space="preserve">Wykonawca dostosuje do obowiązujących przepisów elementy dodatkowe budynków (zmiana warstw, poprawa geometrii), a następnie przeniesie je z mapy zasadniczej do bazy danych </w:t>
      </w:r>
      <w:proofErr w:type="spellStart"/>
      <w:r w:rsidRPr="00095C95">
        <w:rPr>
          <w:rFonts w:asciiTheme="minorHAnsi" w:hAnsiTheme="minorHAnsi" w:cstheme="minorHAnsi"/>
          <w:bCs/>
          <w:spacing w:val="-1"/>
        </w:rPr>
        <w:t>EGiB</w:t>
      </w:r>
      <w:proofErr w:type="spellEnd"/>
      <w:r w:rsidRPr="00095C95">
        <w:rPr>
          <w:rFonts w:asciiTheme="minorHAnsi" w:hAnsiTheme="minorHAnsi" w:cstheme="minorHAnsi"/>
          <w:bCs/>
          <w:spacing w:val="-1"/>
        </w:rPr>
        <w:t xml:space="preserve">. Elementy dodatkowe budynków powinny być uzgodnione z obrysem budynku (przycięte lub dociągnięte do budynku) oraz powiązane z budynkiem ewidencyjnym. Sposób przeniesienia obiektów </w:t>
      </w:r>
      <w:r w:rsidRPr="00095C95">
        <w:rPr>
          <w:rFonts w:asciiTheme="minorHAnsi" w:hAnsiTheme="minorHAnsi" w:cstheme="minorHAnsi"/>
          <w:bCs/>
          <w:spacing w:val="-1"/>
        </w:rPr>
        <w:lastRenderedPageBreak/>
        <w:t xml:space="preserve">z MZ do bazy </w:t>
      </w:r>
      <w:proofErr w:type="spellStart"/>
      <w:r w:rsidRPr="00095C95">
        <w:rPr>
          <w:rFonts w:asciiTheme="minorHAnsi" w:hAnsiTheme="minorHAnsi" w:cstheme="minorHAnsi"/>
          <w:bCs/>
          <w:spacing w:val="-1"/>
        </w:rPr>
        <w:t>EGiB</w:t>
      </w:r>
      <w:proofErr w:type="spellEnd"/>
      <w:r w:rsidRPr="00095C95">
        <w:rPr>
          <w:rFonts w:asciiTheme="minorHAnsi" w:hAnsiTheme="minorHAnsi" w:cstheme="minorHAnsi"/>
          <w:bCs/>
          <w:spacing w:val="-1"/>
        </w:rPr>
        <w:t xml:space="preserve"> zostanie ustalony z Zamawiającym.</w:t>
      </w:r>
    </w:p>
    <w:p w14:paraId="7FD01D41" w14:textId="7642D9D1" w:rsidR="007B2163" w:rsidRPr="00095C95" w:rsidRDefault="00861179" w:rsidP="00B846AA">
      <w:pPr>
        <w:pStyle w:val="inne2"/>
        <w:numPr>
          <w:ilvl w:val="1"/>
          <w:numId w:val="1"/>
        </w:numPr>
        <w:spacing w:before="0" w:after="120" w:line="288" w:lineRule="auto"/>
        <w:ind w:right="-1"/>
        <w:rPr>
          <w:rFonts w:asciiTheme="minorHAnsi" w:hAnsiTheme="minorHAnsi" w:cstheme="minorHAnsi"/>
        </w:rPr>
      </w:pPr>
      <w:r w:rsidRPr="00095C95">
        <w:rPr>
          <w:rFonts w:asciiTheme="minorHAnsi" w:hAnsiTheme="minorHAnsi" w:cstheme="minorHAnsi"/>
          <w:bCs/>
          <w:spacing w:val="-1"/>
        </w:rPr>
        <w:t>Czas</w:t>
      </w:r>
      <w:r w:rsidRPr="00095C95">
        <w:rPr>
          <w:rFonts w:asciiTheme="minorHAnsi" w:eastAsia="Calibri" w:hAnsiTheme="minorHAnsi" w:cstheme="minorHAnsi"/>
        </w:rPr>
        <w:t xml:space="preserve"> blokady bazy produkcyjnej nie może być dłuższy niż </w:t>
      </w:r>
      <w:r w:rsidR="00604A70" w:rsidRPr="00095C95">
        <w:rPr>
          <w:rFonts w:asciiTheme="minorHAnsi" w:eastAsia="Calibri" w:hAnsiTheme="minorHAnsi" w:cstheme="minorHAnsi"/>
        </w:rPr>
        <w:t>2</w:t>
      </w:r>
      <w:r w:rsidRPr="00095C95">
        <w:rPr>
          <w:rFonts w:asciiTheme="minorHAnsi" w:eastAsia="Calibri" w:hAnsiTheme="minorHAnsi" w:cstheme="minorHAnsi"/>
        </w:rPr>
        <w:t xml:space="preserve"> dni robocz</w:t>
      </w:r>
      <w:r w:rsidR="00604A70" w:rsidRPr="00095C95">
        <w:rPr>
          <w:rFonts w:asciiTheme="minorHAnsi" w:eastAsia="Calibri" w:hAnsiTheme="minorHAnsi" w:cstheme="minorHAnsi"/>
        </w:rPr>
        <w:t>e</w:t>
      </w:r>
      <w:r w:rsidRPr="00095C95">
        <w:rPr>
          <w:rFonts w:asciiTheme="minorHAnsi" w:eastAsia="Calibri" w:hAnsiTheme="minorHAnsi" w:cstheme="minorHAnsi"/>
        </w:rPr>
        <w:t>.</w:t>
      </w:r>
    </w:p>
    <w:p w14:paraId="6DFF3CD9" w14:textId="77777777" w:rsidR="007B2163" w:rsidRPr="00095C95" w:rsidRDefault="00861179" w:rsidP="00B846AA">
      <w:pPr>
        <w:pStyle w:val="inne2"/>
        <w:numPr>
          <w:ilvl w:val="1"/>
          <w:numId w:val="1"/>
        </w:numPr>
        <w:spacing w:before="0" w:after="120" w:line="288" w:lineRule="auto"/>
        <w:ind w:right="-1"/>
        <w:rPr>
          <w:rFonts w:asciiTheme="minorHAnsi" w:hAnsiTheme="minorHAnsi" w:cstheme="minorHAnsi"/>
        </w:rPr>
      </w:pPr>
      <w:r w:rsidRPr="00095C95">
        <w:rPr>
          <w:rFonts w:asciiTheme="minorHAnsi" w:hAnsiTheme="minorHAnsi" w:cstheme="minorHAnsi"/>
          <w:bCs/>
          <w:spacing w:val="-1"/>
        </w:rPr>
        <w:t>Wykonawca</w:t>
      </w:r>
      <w:r w:rsidRPr="00095C95">
        <w:rPr>
          <w:rFonts w:asciiTheme="minorHAnsi" w:eastAsia="Calibri" w:hAnsiTheme="minorHAnsi" w:cstheme="minorHAnsi"/>
        </w:rPr>
        <w:t xml:space="preserve"> sporządzi operat techniczny, którego składową będą poszczególne dokumentacje techniczne powstałe w wyniku realizacji prac objętych umową.</w:t>
      </w:r>
    </w:p>
    <w:p w14:paraId="73CE42F2" w14:textId="77777777" w:rsidR="007B2163" w:rsidRPr="00095C95" w:rsidRDefault="00861179" w:rsidP="00B846AA">
      <w:pPr>
        <w:pStyle w:val="inne2"/>
        <w:numPr>
          <w:ilvl w:val="1"/>
          <w:numId w:val="1"/>
        </w:numPr>
        <w:spacing w:before="0" w:after="120" w:line="288" w:lineRule="auto"/>
        <w:ind w:right="-1"/>
        <w:rPr>
          <w:rFonts w:asciiTheme="minorHAnsi" w:hAnsiTheme="minorHAnsi" w:cstheme="minorHAnsi"/>
        </w:rPr>
      </w:pPr>
      <w:r w:rsidRPr="00095C95">
        <w:rPr>
          <w:rFonts w:asciiTheme="minorHAnsi" w:hAnsiTheme="minorHAnsi" w:cstheme="minorHAnsi"/>
          <w:bCs/>
          <w:spacing w:val="-1"/>
        </w:rPr>
        <w:t>Dokumentacja</w:t>
      </w:r>
      <w:r w:rsidRPr="00095C95">
        <w:rPr>
          <w:rFonts w:asciiTheme="minorHAnsi" w:eastAsia="Calibri" w:hAnsiTheme="minorHAnsi" w:cstheme="minorHAnsi"/>
        </w:rPr>
        <w:t xml:space="preserve"> techniczna powinna być sporządzona w formacie PDF i opatrzona podpisem elektronicznym przez kierownika pracy.</w:t>
      </w:r>
    </w:p>
    <w:p w14:paraId="4AEB3054" w14:textId="77777777" w:rsidR="007B2163" w:rsidRPr="00095C95" w:rsidRDefault="00861179" w:rsidP="00B846AA">
      <w:pPr>
        <w:pStyle w:val="inne2"/>
        <w:numPr>
          <w:ilvl w:val="1"/>
          <w:numId w:val="1"/>
        </w:numPr>
        <w:spacing w:before="0" w:after="120" w:line="288" w:lineRule="auto"/>
        <w:ind w:right="-1"/>
        <w:rPr>
          <w:rFonts w:asciiTheme="minorHAnsi" w:hAnsiTheme="minorHAnsi" w:cstheme="minorHAnsi"/>
        </w:rPr>
      </w:pPr>
      <w:r w:rsidRPr="00095C95">
        <w:rPr>
          <w:rFonts w:asciiTheme="minorHAnsi" w:eastAsia="Calibri" w:hAnsiTheme="minorHAnsi" w:cstheme="minorHAnsi"/>
        </w:rPr>
        <w:t>Z uwagi na konieczność zachowania ciągłości pracy, Zamawiający będzie prowadził bieżącą aktualizację baz danych do momentu zablokowania obszaru w celu zasilenia baz danych.</w:t>
      </w:r>
    </w:p>
    <w:p w14:paraId="3BA9EE71" w14:textId="5F55D956" w:rsidR="007B2163" w:rsidRPr="00095C95" w:rsidRDefault="007B2163" w:rsidP="007E3919">
      <w:pPr>
        <w:spacing w:after="58" w:line="299" w:lineRule="auto"/>
        <w:ind w:left="1080" w:right="35"/>
        <w:jc w:val="both"/>
        <w:rPr>
          <w:rFonts w:asciiTheme="minorHAnsi" w:hAnsiTheme="minorHAnsi" w:cstheme="minorHAnsi"/>
          <w:color w:val="auto"/>
          <w:sz w:val="24"/>
          <w:szCs w:val="24"/>
        </w:rPr>
      </w:pPr>
    </w:p>
    <w:p w14:paraId="4E474AD3" w14:textId="77777777" w:rsidR="007B2163" w:rsidRPr="00095C95" w:rsidRDefault="00861179" w:rsidP="00B846AA">
      <w:pPr>
        <w:numPr>
          <w:ilvl w:val="0"/>
          <w:numId w:val="1"/>
        </w:numPr>
        <w:spacing w:after="129" w:line="268" w:lineRule="auto"/>
        <w:ind w:right="35" w:hanging="36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95C95">
        <w:rPr>
          <w:rFonts w:asciiTheme="minorHAnsi" w:hAnsiTheme="minorHAnsi" w:cstheme="minorHAnsi"/>
          <w:color w:val="auto"/>
          <w:sz w:val="24"/>
          <w:szCs w:val="24"/>
        </w:rPr>
        <w:t>Kontrola</w:t>
      </w:r>
      <w:r w:rsidRPr="00095C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i odbiór prac</w:t>
      </w:r>
    </w:p>
    <w:p w14:paraId="4D342C89" w14:textId="77777777" w:rsidR="00B846AA" w:rsidRPr="00095C95" w:rsidRDefault="00B846AA" w:rsidP="00B846AA">
      <w:pPr>
        <w:pStyle w:val="Tekstpodstawowy"/>
        <w:numPr>
          <w:ilvl w:val="1"/>
          <w:numId w:val="1"/>
        </w:numPr>
        <w:spacing w:before="0" w:after="120" w:line="288" w:lineRule="auto"/>
        <w:ind w:right="-1"/>
        <w:jc w:val="both"/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</w:pPr>
      <w:r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t>Wykonawca po zakończeniu prac przekaże Zamawiającemu dokumentację w postaci cyfrowej oraz zgłosi gotowość do kontroli wyników prac.</w:t>
      </w:r>
    </w:p>
    <w:p w14:paraId="592079A1" w14:textId="5AA21EB6" w:rsidR="00573AA6" w:rsidRPr="00095C95" w:rsidRDefault="00573AA6" w:rsidP="00B846AA">
      <w:pPr>
        <w:pStyle w:val="Tekstpodstawowy"/>
        <w:numPr>
          <w:ilvl w:val="1"/>
          <w:numId w:val="1"/>
        </w:numPr>
        <w:spacing w:before="0" w:after="120" w:line="288" w:lineRule="auto"/>
        <w:ind w:right="-1"/>
        <w:jc w:val="both"/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</w:pPr>
      <w:r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t>Zamawiający</w:t>
      </w:r>
      <w:r w:rsidR="00D9160A"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t xml:space="preserve"> przed odbiorem prac opisanym w punkcie </w:t>
      </w:r>
      <w:r w:rsidR="00D9160A"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fldChar w:fldCharType="begin"/>
      </w:r>
      <w:r w:rsidR="00D9160A"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instrText xml:space="preserve"> REF _Ref136838779 \r \h </w:instrText>
      </w:r>
      <w:r w:rsidR="00CE2D9E"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instrText xml:space="preserve"> \* MERGEFORMAT </w:instrText>
      </w:r>
      <w:r w:rsidR="00D9160A"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</w:r>
      <w:r w:rsidR="00D9160A"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fldChar w:fldCharType="separate"/>
      </w:r>
      <w:r w:rsidR="00D9160A"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t>11.3</w:t>
      </w:r>
      <w:r w:rsidR="00D9160A"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fldChar w:fldCharType="end"/>
      </w:r>
      <w:r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t xml:space="preserve"> ma prawo zażądać wykonania konwersji</w:t>
      </w:r>
      <w:r w:rsidR="00D9160A"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t xml:space="preserve"> opisanej w punkcie </w:t>
      </w:r>
      <w:r w:rsidR="00D9160A"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fldChar w:fldCharType="begin"/>
      </w:r>
      <w:r w:rsidR="00D9160A"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instrText xml:space="preserve"> REF _Ref136838999 \r \h </w:instrText>
      </w:r>
      <w:r w:rsidR="00CE2D9E"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instrText xml:space="preserve"> \* MERGEFORMAT </w:instrText>
      </w:r>
      <w:r w:rsidR="00D9160A"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</w:r>
      <w:r w:rsidR="00D9160A"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fldChar w:fldCharType="separate"/>
      </w:r>
      <w:r w:rsidR="00D9160A"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t>10.6</w:t>
      </w:r>
      <w:r w:rsidR="00D9160A"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fldChar w:fldCharType="end"/>
      </w:r>
      <w:r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t xml:space="preserve"> obiektów na bazie testowej.</w:t>
      </w:r>
    </w:p>
    <w:p w14:paraId="564185AE" w14:textId="77777777" w:rsidR="00D9160A" w:rsidRPr="00095C95" w:rsidRDefault="00B846AA" w:rsidP="00D9160A">
      <w:pPr>
        <w:numPr>
          <w:ilvl w:val="1"/>
          <w:numId w:val="1"/>
        </w:numPr>
        <w:spacing w:after="129" w:line="268" w:lineRule="auto"/>
        <w:ind w:right="3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bookmarkStart w:id="1" w:name="_Ref136838779"/>
      <w:r w:rsidRPr="00095C95">
        <w:rPr>
          <w:rFonts w:asciiTheme="minorHAnsi" w:hAnsiTheme="minorHAnsi" w:cstheme="minorHAnsi"/>
          <w:bCs/>
          <w:color w:val="auto"/>
          <w:spacing w:val="-1"/>
          <w:sz w:val="24"/>
          <w:szCs w:val="24"/>
        </w:rPr>
        <w:t>Zamawiający</w:t>
      </w:r>
      <w:r w:rsidRPr="00095C95">
        <w:rPr>
          <w:rFonts w:asciiTheme="minorHAnsi" w:hAnsiTheme="minorHAnsi" w:cstheme="minorHAnsi"/>
          <w:color w:val="auto"/>
          <w:sz w:val="24"/>
          <w:szCs w:val="24"/>
        </w:rPr>
        <w:t xml:space="preserve"> w terminie 5 dni roboczych od dnia przekazania produktu dokona jego weryfikacji. </w:t>
      </w:r>
      <w:bookmarkEnd w:id="1"/>
      <w:r w:rsidR="00D9160A" w:rsidRPr="00095C95">
        <w:rPr>
          <w:rFonts w:asciiTheme="minorHAnsi" w:eastAsia="Calibri" w:hAnsiTheme="minorHAnsi" w:cstheme="minorHAnsi"/>
          <w:color w:val="auto"/>
          <w:sz w:val="24"/>
          <w:szCs w:val="24"/>
        </w:rPr>
        <w:t>Kontroli podlegać będzie kompletność i poprawność atrybutów, przynależność do odpowiednich kategorii i klas obiektów oraz powiązania między nimi, czyli zgodność baz danych z modelem pojęciowym określonym w obowiązujących rozporządzeniach, a także kompletność dokumentacji technicznej.</w:t>
      </w:r>
    </w:p>
    <w:p w14:paraId="630E44F8" w14:textId="2AB252E2" w:rsidR="00B846AA" w:rsidRPr="00095C95" w:rsidRDefault="00B846AA" w:rsidP="00AE67B2">
      <w:pPr>
        <w:pStyle w:val="Tekstpodstawowy"/>
        <w:numPr>
          <w:ilvl w:val="1"/>
          <w:numId w:val="1"/>
        </w:numPr>
        <w:spacing w:before="0" w:after="120" w:line="288" w:lineRule="auto"/>
        <w:ind w:right="-1"/>
        <w:jc w:val="both"/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</w:pPr>
      <w:r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t>W wypadku stwierdzenia błędów Zamawiający przekaże Wykonawcy protokół kontroli wraz ze wskazanymi usterkami i wyznaczy termin ich usunięcia. Zamawiający nie ma obowiązku wskazywania wszystkich wykrytych błędów i usterek, a jedynie ich przykłady. Wykonawca ma obowiązek poprawienia wszystkich błędów na podstawie wskazanych przykładów.</w:t>
      </w:r>
    </w:p>
    <w:p w14:paraId="7FD145C7" w14:textId="2762EFA5" w:rsidR="00D9160A" w:rsidRPr="00095C95" w:rsidRDefault="00D9160A" w:rsidP="003F3061">
      <w:pPr>
        <w:numPr>
          <w:ilvl w:val="1"/>
          <w:numId w:val="1"/>
        </w:numPr>
        <w:spacing w:after="129" w:line="268" w:lineRule="auto"/>
        <w:ind w:right="3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95C95">
        <w:rPr>
          <w:rFonts w:asciiTheme="minorHAnsi" w:eastAsia="Calibri" w:hAnsiTheme="minorHAnsi" w:cstheme="minorHAnsi"/>
          <w:color w:val="auto"/>
          <w:sz w:val="24"/>
          <w:szCs w:val="24"/>
        </w:rPr>
        <w:t>Drugi negatywny protokół kontroli może być przyczyną wypowiedzenia Umowy przez Zamawiającego z winy Wykonawcy.</w:t>
      </w:r>
    </w:p>
    <w:p w14:paraId="3578C772" w14:textId="77777777" w:rsidR="00B846AA" w:rsidRPr="00095C95" w:rsidRDefault="00B846AA" w:rsidP="00D9160A">
      <w:pPr>
        <w:pStyle w:val="Tekstpodstawowy"/>
        <w:numPr>
          <w:ilvl w:val="1"/>
          <w:numId w:val="1"/>
        </w:numPr>
        <w:spacing w:before="0" w:after="120" w:line="288" w:lineRule="auto"/>
        <w:ind w:right="-1"/>
        <w:jc w:val="both"/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</w:pPr>
      <w:r w:rsidRPr="00095C95">
        <w:rPr>
          <w:rFonts w:asciiTheme="minorHAnsi" w:hAnsiTheme="minorHAnsi" w:cstheme="minorHAnsi"/>
          <w:bCs/>
          <w:spacing w:val="-1"/>
          <w:sz w:val="24"/>
          <w:szCs w:val="24"/>
          <w:lang w:val="pl-PL"/>
        </w:rPr>
        <w:t xml:space="preserve">Warunkiem odbioru prac jest uzyskanie pozytywnego wyniku kontroli. </w:t>
      </w:r>
    </w:p>
    <w:p w14:paraId="316AE5F3" w14:textId="77777777" w:rsidR="007B2163" w:rsidRPr="00095C95" w:rsidRDefault="00861179" w:rsidP="00B846AA">
      <w:pPr>
        <w:numPr>
          <w:ilvl w:val="1"/>
          <w:numId w:val="1"/>
        </w:numPr>
        <w:spacing w:after="129" w:line="268" w:lineRule="auto"/>
        <w:ind w:right="35"/>
        <w:jc w:val="both"/>
        <w:rPr>
          <w:rFonts w:asciiTheme="minorHAnsi" w:eastAsia="Calibri" w:hAnsiTheme="minorHAnsi" w:cstheme="minorHAnsi"/>
          <w:color w:val="auto"/>
          <w:sz w:val="24"/>
          <w:szCs w:val="24"/>
        </w:rPr>
      </w:pPr>
      <w:r w:rsidRPr="00095C95">
        <w:rPr>
          <w:rFonts w:asciiTheme="minorHAnsi" w:eastAsia="Calibri" w:hAnsiTheme="minorHAnsi" w:cstheme="minorHAnsi"/>
          <w:color w:val="auto"/>
          <w:sz w:val="24"/>
          <w:szCs w:val="24"/>
        </w:rPr>
        <w:t>Wykonawca po otrzymaniu od Zamawiającego pozytywnego protokołu kontroli niezwłocznie zasili bazy danych Zamawiającego opracowanymi danymi.</w:t>
      </w:r>
    </w:p>
    <w:p w14:paraId="2C6A3963" w14:textId="77777777" w:rsidR="007B2163" w:rsidRPr="00095C95" w:rsidRDefault="00861179" w:rsidP="00B846AA">
      <w:pPr>
        <w:numPr>
          <w:ilvl w:val="0"/>
          <w:numId w:val="1"/>
        </w:numPr>
        <w:spacing w:after="129" w:line="268" w:lineRule="auto"/>
        <w:ind w:right="35" w:hanging="36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95C95">
        <w:rPr>
          <w:rFonts w:asciiTheme="minorHAnsi" w:hAnsiTheme="minorHAnsi" w:cstheme="minorHAnsi"/>
          <w:color w:val="auto"/>
          <w:sz w:val="24"/>
          <w:szCs w:val="24"/>
        </w:rPr>
        <w:t>Inne</w:t>
      </w:r>
      <w:r w:rsidRPr="00095C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ustalenia</w:t>
      </w:r>
    </w:p>
    <w:p w14:paraId="0228609D" w14:textId="1552280E" w:rsidR="007B2163" w:rsidRPr="00095C95" w:rsidRDefault="00861179" w:rsidP="00B846AA">
      <w:pPr>
        <w:numPr>
          <w:ilvl w:val="1"/>
          <w:numId w:val="1"/>
        </w:numPr>
        <w:spacing w:after="129" w:line="268" w:lineRule="auto"/>
        <w:ind w:right="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95C95">
        <w:rPr>
          <w:rFonts w:asciiTheme="minorHAnsi" w:hAnsiTheme="minorHAnsi" w:cstheme="minorHAnsi"/>
          <w:color w:val="auto"/>
          <w:sz w:val="24"/>
          <w:szCs w:val="24"/>
        </w:rPr>
        <w:t>Prace</w:t>
      </w:r>
      <w:r w:rsidRPr="00095C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należy wykonać zgodnie z obowiązującymi przepisami prawa oraz zgodnie z niniejszymi Warunkami technicznymi, uwzględniając zalecenia Naczelnika Wydziału Geodezji i Kartografii, w nieprzekraczalnym terminie: od dnia podpisania umowy do dnia</w:t>
      </w:r>
      <w:r w:rsidR="001D6A49" w:rsidRPr="00095C95">
        <w:rPr>
          <w:rFonts w:asciiTheme="minorHAnsi" w:eastAsia="Calibri" w:hAnsiTheme="minorHAnsi" w:cstheme="minorHAnsi"/>
          <w:color w:val="auto"/>
          <w:sz w:val="24"/>
          <w:szCs w:val="24"/>
        </w:rPr>
        <w:t xml:space="preserve">  </w:t>
      </w:r>
      <w:r w:rsidR="00AE6DE4" w:rsidRPr="00AE6DE4">
        <w:rPr>
          <w:rFonts w:asciiTheme="minorHAnsi" w:hAnsiTheme="minorHAnsi" w:cstheme="minorHAnsi"/>
          <w:b/>
          <w:bCs/>
          <w:noProof/>
          <w:color w:val="auto"/>
          <w:sz w:val="24"/>
          <w:szCs w:val="24"/>
        </w:rPr>
        <w:t>15.12.2023 r.</w:t>
      </w:r>
    </w:p>
    <w:p w14:paraId="620F0BC0" w14:textId="77777777" w:rsidR="007B2163" w:rsidRPr="00095C95" w:rsidRDefault="00861179" w:rsidP="00B846AA">
      <w:pPr>
        <w:numPr>
          <w:ilvl w:val="1"/>
          <w:numId w:val="1"/>
        </w:numPr>
        <w:spacing w:after="129" w:line="268" w:lineRule="auto"/>
        <w:ind w:right="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95C95">
        <w:rPr>
          <w:rFonts w:asciiTheme="minorHAnsi" w:hAnsiTheme="minorHAnsi" w:cstheme="minorHAnsi"/>
          <w:color w:val="auto"/>
          <w:sz w:val="24"/>
          <w:szCs w:val="24"/>
        </w:rPr>
        <w:t>Zamawiający udostępni Wykonawcy dane niezbędne do wykonania przedmiotu zamówienia w terminie uzgodnionym z Wykonawcą.</w:t>
      </w:r>
    </w:p>
    <w:p w14:paraId="76429EBD" w14:textId="77777777" w:rsidR="007B2163" w:rsidRPr="00095C95" w:rsidRDefault="00861179" w:rsidP="00B846AA">
      <w:pPr>
        <w:numPr>
          <w:ilvl w:val="1"/>
          <w:numId w:val="1"/>
        </w:numPr>
        <w:spacing w:after="129" w:line="268" w:lineRule="auto"/>
        <w:ind w:right="35"/>
        <w:jc w:val="both"/>
        <w:rPr>
          <w:rFonts w:asciiTheme="minorHAnsi" w:hAnsiTheme="minorHAnsi" w:cstheme="minorHAnsi"/>
          <w:color w:val="auto"/>
          <w:sz w:val="24"/>
          <w:szCs w:val="24"/>
        </w:rPr>
      </w:pPr>
      <w:r w:rsidRPr="00095C95">
        <w:rPr>
          <w:rFonts w:asciiTheme="minorHAnsi" w:hAnsiTheme="minorHAnsi" w:cstheme="minorHAnsi"/>
          <w:color w:val="auto"/>
          <w:sz w:val="24"/>
          <w:szCs w:val="24"/>
        </w:rPr>
        <w:t>Zmiany technologii oraz zmiany wynikające ze zmian przepisów prawnych wprowadzone przez Zamawiającego w toku wykonywania roboty, wymagają uzgodnień z Wykonawcą w formie pisemnej (wpisu do dziennika prac o ile nie zwiększają one zakresu prac).</w:t>
      </w:r>
    </w:p>
    <w:p w14:paraId="74D0AF45" w14:textId="4BCC8068" w:rsidR="007B2163" w:rsidRPr="00095C95" w:rsidRDefault="007B2163">
      <w:pPr>
        <w:spacing w:after="0"/>
        <w:ind w:left="7589"/>
        <w:rPr>
          <w:rFonts w:asciiTheme="minorHAnsi" w:hAnsiTheme="minorHAnsi" w:cstheme="minorHAnsi"/>
          <w:color w:val="auto"/>
          <w:sz w:val="24"/>
          <w:szCs w:val="24"/>
        </w:rPr>
      </w:pPr>
    </w:p>
    <w:sectPr w:rsidR="007B2163" w:rsidRPr="00095C95">
      <w:pgSz w:w="11900" w:h="16840"/>
      <w:pgMar w:top="805" w:right="629" w:bottom="874" w:left="70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0730"/>
    <w:multiLevelType w:val="multilevel"/>
    <w:tmpl w:val="518AAB32"/>
    <w:styleLink w:val="Biecalista3"/>
    <w:lvl w:ilvl="0">
      <w:start w:val="6"/>
      <w:numFmt w:val="decimal"/>
      <w:lvlText w:val="%1."/>
      <w:lvlJc w:val="left"/>
      <w:pPr>
        <w:ind w:left="4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0A4407"/>
    <w:multiLevelType w:val="hybridMultilevel"/>
    <w:tmpl w:val="69E04808"/>
    <w:lvl w:ilvl="0" w:tplc="BDD4F3EE">
      <w:start w:val="1"/>
      <w:numFmt w:val="decimal"/>
      <w:pStyle w:val="inne2"/>
      <w:lvlText w:val="%1."/>
      <w:lvlJc w:val="left"/>
      <w:pPr>
        <w:ind w:left="940" w:hanging="360"/>
      </w:pPr>
      <w:rPr>
        <w:rFonts w:ascii="Times New Roman" w:eastAsia="SimSun" w:hAnsi="Times New Roman" w:cs="Times New Roman"/>
        <w:color w:val="auto"/>
      </w:rPr>
    </w:lvl>
    <w:lvl w:ilvl="1" w:tplc="FFFFFFFF">
      <w:start w:val="1"/>
      <w:numFmt w:val="lowerLetter"/>
      <w:lvlText w:val="%2."/>
      <w:lvlJc w:val="left"/>
      <w:pPr>
        <w:ind w:left="1660" w:hanging="360"/>
      </w:pPr>
      <w:rPr>
        <w:rFonts w:ascii="Times New Roman" w:eastAsia="SimSun" w:hAnsi="Times New Roman" w:cs="Times New Roman"/>
      </w:rPr>
    </w:lvl>
    <w:lvl w:ilvl="2" w:tplc="FFFFFFFF">
      <w:start w:val="1"/>
      <w:numFmt w:val="lowerRoman"/>
      <w:lvlText w:val="%3."/>
      <w:lvlJc w:val="right"/>
      <w:pPr>
        <w:ind w:left="2380" w:hanging="180"/>
      </w:pPr>
      <w:rPr>
        <w:rFonts w:ascii="Times New Roman" w:eastAsia="SimSun" w:hAnsi="Times New Roman" w:cs="Times New Roman"/>
      </w:rPr>
    </w:lvl>
    <w:lvl w:ilvl="3" w:tplc="FFFFFFFF">
      <w:start w:val="1"/>
      <w:numFmt w:val="decimal"/>
      <w:lvlText w:val="%4."/>
      <w:lvlJc w:val="left"/>
      <w:pPr>
        <w:ind w:left="3100" w:hanging="360"/>
      </w:pPr>
      <w:rPr>
        <w:rFonts w:ascii="Times New Roman" w:eastAsia="SimSun" w:hAnsi="Times New Roman" w:cs="Times New Roman"/>
      </w:rPr>
    </w:lvl>
    <w:lvl w:ilvl="4" w:tplc="FFFFFFFF">
      <w:start w:val="1"/>
      <w:numFmt w:val="lowerLetter"/>
      <w:lvlText w:val="%5."/>
      <w:lvlJc w:val="left"/>
      <w:pPr>
        <w:ind w:left="3820" w:hanging="360"/>
      </w:pPr>
      <w:rPr>
        <w:rFonts w:ascii="Times New Roman" w:eastAsia="SimSun" w:hAnsi="Times New Roman" w:cs="Times New Roman"/>
      </w:rPr>
    </w:lvl>
    <w:lvl w:ilvl="5" w:tplc="FFFFFFFF">
      <w:start w:val="1"/>
      <w:numFmt w:val="lowerRoman"/>
      <w:lvlText w:val="%6."/>
      <w:lvlJc w:val="right"/>
      <w:pPr>
        <w:ind w:left="4540" w:hanging="180"/>
      </w:pPr>
      <w:rPr>
        <w:rFonts w:ascii="Times New Roman" w:eastAsia="SimSun" w:hAnsi="Times New Roman" w:cs="Times New Roman"/>
      </w:rPr>
    </w:lvl>
    <w:lvl w:ilvl="6" w:tplc="FFFFFFFF">
      <w:start w:val="1"/>
      <w:numFmt w:val="decimal"/>
      <w:lvlText w:val="%7."/>
      <w:lvlJc w:val="left"/>
      <w:pPr>
        <w:ind w:left="5260" w:hanging="360"/>
      </w:pPr>
      <w:rPr>
        <w:rFonts w:ascii="Times New Roman" w:eastAsia="SimSun" w:hAnsi="Times New Roman" w:cs="Times New Roman"/>
      </w:rPr>
    </w:lvl>
    <w:lvl w:ilvl="7" w:tplc="FFFFFFFF">
      <w:start w:val="1"/>
      <w:numFmt w:val="lowerLetter"/>
      <w:lvlText w:val="%8."/>
      <w:lvlJc w:val="left"/>
      <w:pPr>
        <w:ind w:left="5980" w:hanging="360"/>
      </w:pPr>
      <w:rPr>
        <w:rFonts w:ascii="Times New Roman" w:eastAsia="SimSun" w:hAnsi="Times New Roman" w:cs="Times New Roman"/>
      </w:rPr>
    </w:lvl>
    <w:lvl w:ilvl="8" w:tplc="FFFFFFFF">
      <w:start w:val="1"/>
      <w:numFmt w:val="lowerRoman"/>
      <w:lvlText w:val="%9."/>
      <w:lvlJc w:val="right"/>
      <w:pPr>
        <w:ind w:left="6700" w:hanging="180"/>
      </w:pPr>
      <w:rPr>
        <w:rFonts w:ascii="Times New Roman" w:eastAsia="SimSun" w:hAnsi="Times New Roman" w:cs="Times New Roman"/>
      </w:rPr>
    </w:lvl>
  </w:abstractNum>
  <w:abstractNum w:abstractNumId="2" w15:restartNumberingAfterBreak="0">
    <w:nsid w:val="11245312"/>
    <w:multiLevelType w:val="multilevel"/>
    <w:tmpl w:val="663433FE"/>
    <w:lvl w:ilvl="0">
      <w:start w:val="6"/>
      <w:numFmt w:val="decimal"/>
      <w:lvlText w:val="%1."/>
      <w:lvlJc w:val="left"/>
      <w:pPr>
        <w:ind w:left="4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3"/>
      <w:lvlJc w:val="left"/>
      <w:pPr>
        <w:ind w:left="15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5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7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1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3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2A00D56"/>
    <w:multiLevelType w:val="multilevel"/>
    <w:tmpl w:val="92E60ED0"/>
    <w:lvl w:ilvl="0">
      <w:start w:val="12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Text w:val="%1.%2."/>
      <w:lvlJc w:val="left"/>
      <w:pPr>
        <w:ind w:left="10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3BE68E5"/>
    <w:multiLevelType w:val="hybridMultilevel"/>
    <w:tmpl w:val="B7B88D5E"/>
    <w:lvl w:ilvl="0" w:tplc="FFFFFFFF">
      <w:start w:val="1"/>
      <w:numFmt w:val="decimal"/>
      <w:lvlText w:val="%1."/>
      <w:lvlJc w:val="left"/>
      <w:pPr>
        <w:ind w:left="3071" w:hanging="360"/>
      </w:pPr>
    </w:lvl>
    <w:lvl w:ilvl="1" w:tplc="04150019">
      <w:start w:val="1"/>
      <w:numFmt w:val="lowerLetter"/>
      <w:lvlText w:val="%2."/>
      <w:lvlJc w:val="left"/>
      <w:pPr>
        <w:ind w:left="1891" w:hanging="360"/>
      </w:pPr>
    </w:lvl>
    <w:lvl w:ilvl="2" w:tplc="0415001B" w:tentative="1">
      <w:start w:val="1"/>
      <w:numFmt w:val="lowerRoman"/>
      <w:lvlText w:val="%3."/>
      <w:lvlJc w:val="right"/>
      <w:pPr>
        <w:ind w:left="2611" w:hanging="180"/>
      </w:pPr>
    </w:lvl>
    <w:lvl w:ilvl="3" w:tplc="0415000F">
      <w:start w:val="1"/>
      <w:numFmt w:val="decimal"/>
      <w:lvlText w:val="%4."/>
      <w:lvlJc w:val="left"/>
      <w:pPr>
        <w:ind w:left="3331" w:hanging="360"/>
      </w:pPr>
    </w:lvl>
    <w:lvl w:ilvl="4" w:tplc="04150019" w:tentative="1">
      <w:start w:val="1"/>
      <w:numFmt w:val="lowerLetter"/>
      <w:lvlText w:val="%5."/>
      <w:lvlJc w:val="left"/>
      <w:pPr>
        <w:ind w:left="4051" w:hanging="360"/>
      </w:pPr>
    </w:lvl>
    <w:lvl w:ilvl="5" w:tplc="0415001B" w:tentative="1">
      <w:start w:val="1"/>
      <w:numFmt w:val="lowerRoman"/>
      <w:lvlText w:val="%6."/>
      <w:lvlJc w:val="right"/>
      <w:pPr>
        <w:ind w:left="4771" w:hanging="180"/>
      </w:pPr>
    </w:lvl>
    <w:lvl w:ilvl="6" w:tplc="0415000F" w:tentative="1">
      <w:start w:val="1"/>
      <w:numFmt w:val="decimal"/>
      <w:lvlText w:val="%7."/>
      <w:lvlJc w:val="left"/>
      <w:pPr>
        <w:ind w:left="5491" w:hanging="360"/>
      </w:pPr>
    </w:lvl>
    <w:lvl w:ilvl="7" w:tplc="04150019" w:tentative="1">
      <w:start w:val="1"/>
      <w:numFmt w:val="lowerLetter"/>
      <w:lvlText w:val="%8."/>
      <w:lvlJc w:val="left"/>
      <w:pPr>
        <w:ind w:left="6211" w:hanging="360"/>
      </w:pPr>
    </w:lvl>
    <w:lvl w:ilvl="8" w:tplc="0415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 w15:restartNumberingAfterBreak="0">
    <w:nsid w:val="2D177A5B"/>
    <w:multiLevelType w:val="hybridMultilevel"/>
    <w:tmpl w:val="8DF43838"/>
    <w:lvl w:ilvl="0" w:tplc="04150001">
      <w:start w:val="1"/>
      <w:numFmt w:val="bullet"/>
      <w:lvlText w:val=""/>
      <w:lvlJc w:val="left"/>
      <w:pPr>
        <w:ind w:left="12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07" w:hanging="360"/>
      </w:pPr>
      <w:rPr>
        <w:rFonts w:ascii="Wingdings" w:hAnsi="Wingdings" w:hint="default"/>
      </w:rPr>
    </w:lvl>
  </w:abstractNum>
  <w:abstractNum w:abstractNumId="6" w15:restartNumberingAfterBreak="0">
    <w:nsid w:val="35ED7A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182F9D"/>
    <w:multiLevelType w:val="hybridMultilevel"/>
    <w:tmpl w:val="3724DE42"/>
    <w:lvl w:ilvl="0" w:tplc="92F89FE2">
      <w:start w:val="1"/>
      <w:numFmt w:val="upperRoman"/>
      <w:lvlText w:val="%1."/>
      <w:lvlJc w:val="left"/>
      <w:pPr>
        <w:ind w:left="170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29" w:hanging="360"/>
      </w:pPr>
    </w:lvl>
    <w:lvl w:ilvl="2" w:tplc="0415001B">
      <w:start w:val="1"/>
      <w:numFmt w:val="lowerRoman"/>
      <w:lvlText w:val="%3."/>
      <w:lvlJc w:val="right"/>
      <w:pPr>
        <w:ind w:left="1749" w:hanging="180"/>
      </w:pPr>
    </w:lvl>
    <w:lvl w:ilvl="3" w:tplc="FFFFFFFF">
      <w:start w:val="1"/>
      <w:numFmt w:val="decimal"/>
      <w:lvlText w:val="%4."/>
      <w:lvlJc w:val="left"/>
      <w:pPr>
        <w:ind w:left="2469" w:hanging="360"/>
      </w:pPr>
    </w:lvl>
    <w:lvl w:ilvl="4" w:tplc="04150019" w:tentative="1">
      <w:start w:val="1"/>
      <w:numFmt w:val="lowerLetter"/>
      <w:lvlText w:val="%5."/>
      <w:lvlJc w:val="left"/>
      <w:pPr>
        <w:ind w:left="3189" w:hanging="360"/>
      </w:pPr>
    </w:lvl>
    <w:lvl w:ilvl="5" w:tplc="0415001B" w:tentative="1">
      <w:start w:val="1"/>
      <w:numFmt w:val="lowerRoman"/>
      <w:lvlText w:val="%6."/>
      <w:lvlJc w:val="right"/>
      <w:pPr>
        <w:ind w:left="3909" w:hanging="180"/>
      </w:pPr>
    </w:lvl>
    <w:lvl w:ilvl="6" w:tplc="0415000F" w:tentative="1">
      <w:start w:val="1"/>
      <w:numFmt w:val="decimal"/>
      <w:lvlText w:val="%7."/>
      <w:lvlJc w:val="left"/>
      <w:pPr>
        <w:ind w:left="4629" w:hanging="360"/>
      </w:pPr>
    </w:lvl>
    <w:lvl w:ilvl="7" w:tplc="04150019" w:tentative="1">
      <w:start w:val="1"/>
      <w:numFmt w:val="lowerLetter"/>
      <w:lvlText w:val="%8."/>
      <w:lvlJc w:val="left"/>
      <w:pPr>
        <w:ind w:left="5349" w:hanging="360"/>
      </w:pPr>
    </w:lvl>
    <w:lvl w:ilvl="8" w:tplc="0415001B" w:tentative="1">
      <w:start w:val="1"/>
      <w:numFmt w:val="lowerRoman"/>
      <w:lvlText w:val="%9."/>
      <w:lvlJc w:val="right"/>
      <w:pPr>
        <w:ind w:left="6069" w:hanging="180"/>
      </w:pPr>
    </w:lvl>
  </w:abstractNum>
  <w:abstractNum w:abstractNumId="8" w15:restartNumberingAfterBreak="0">
    <w:nsid w:val="406E0F3E"/>
    <w:multiLevelType w:val="multilevel"/>
    <w:tmpl w:val="349229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isLgl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0" w:hanging="1800"/>
      </w:pPr>
      <w:rPr>
        <w:rFonts w:hint="default"/>
      </w:rPr>
    </w:lvl>
  </w:abstractNum>
  <w:abstractNum w:abstractNumId="9" w15:restartNumberingAfterBreak="0">
    <w:nsid w:val="43CD46D6"/>
    <w:multiLevelType w:val="multilevel"/>
    <w:tmpl w:val="E0DCF012"/>
    <w:styleLink w:val="Biecalista2"/>
    <w:lvl w:ilvl="0">
      <w:start w:val="1"/>
      <w:numFmt w:val="decimal"/>
      <w:lvlText w:val="%1."/>
      <w:lvlJc w:val="left"/>
      <w:pPr>
        <w:ind w:left="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7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4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7554BB2"/>
    <w:multiLevelType w:val="multilevel"/>
    <w:tmpl w:val="B7B88D5E"/>
    <w:styleLink w:val="Biecalista1"/>
    <w:lvl w:ilvl="0">
      <w:start w:val="1"/>
      <w:numFmt w:val="decimal"/>
      <w:lvlText w:val="%1."/>
      <w:lvlJc w:val="left"/>
      <w:pPr>
        <w:ind w:left="3071" w:hanging="360"/>
      </w:pPr>
    </w:lvl>
    <w:lvl w:ilvl="1">
      <w:start w:val="1"/>
      <w:numFmt w:val="lowerLetter"/>
      <w:lvlText w:val="%2."/>
      <w:lvlJc w:val="left"/>
      <w:pPr>
        <w:ind w:left="1891" w:hanging="360"/>
      </w:pPr>
    </w:lvl>
    <w:lvl w:ilvl="2">
      <w:start w:val="1"/>
      <w:numFmt w:val="lowerRoman"/>
      <w:lvlText w:val="%3."/>
      <w:lvlJc w:val="right"/>
      <w:pPr>
        <w:ind w:left="2611" w:hanging="180"/>
      </w:pPr>
    </w:lvl>
    <w:lvl w:ilvl="3">
      <w:start w:val="1"/>
      <w:numFmt w:val="decimal"/>
      <w:lvlText w:val="%4."/>
      <w:lvlJc w:val="left"/>
      <w:pPr>
        <w:ind w:left="3331" w:hanging="360"/>
      </w:pPr>
    </w:lvl>
    <w:lvl w:ilvl="4">
      <w:start w:val="1"/>
      <w:numFmt w:val="lowerLetter"/>
      <w:lvlText w:val="%5."/>
      <w:lvlJc w:val="left"/>
      <w:pPr>
        <w:ind w:left="4051" w:hanging="360"/>
      </w:pPr>
    </w:lvl>
    <w:lvl w:ilvl="5">
      <w:start w:val="1"/>
      <w:numFmt w:val="lowerRoman"/>
      <w:lvlText w:val="%6."/>
      <w:lvlJc w:val="right"/>
      <w:pPr>
        <w:ind w:left="4771" w:hanging="180"/>
      </w:pPr>
    </w:lvl>
    <w:lvl w:ilvl="6">
      <w:start w:val="1"/>
      <w:numFmt w:val="decimal"/>
      <w:lvlText w:val="%7."/>
      <w:lvlJc w:val="left"/>
      <w:pPr>
        <w:ind w:left="5491" w:hanging="360"/>
      </w:pPr>
    </w:lvl>
    <w:lvl w:ilvl="7">
      <w:start w:val="1"/>
      <w:numFmt w:val="lowerLetter"/>
      <w:lvlText w:val="%8."/>
      <w:lvlJc w:val="left"/>
      <w:pPr>
        <w:ind w:left="6211" w:hanging="360"/>
      </w:pPr>
    </w:lvl>
    <w:lvl w:ilvl="8">
      <w:start w:val="1"/>
      <w:numFmt w:val="lowerRoman"/>
      <w:lvlText w:val="%9."/>
      <w:lvlJc w:val="right"/>
      <w:pPr>
        <w:ind w:left="6931" w:hanging="180"/>
      </w:pPr>
    </w:lvl>
  </w:abstractNum>
  <w:num w:numId="1" w16cid:durableId="136848732">
    <w:abstractNumId w:val="6"/>
  </w:num>
  <w:num w:numId="2" w16cid:durableId="288556555">
    <w:abstractNumId w:val="2"/>
  </w:num>
  <w:num w:numId="3" w16cid:durableId="604264664">
    <w:abstractNumId w:val="3"/>
  </w:num>
  <w:num w:numId="4" w16cid:durableId="1279724220">
    <w:abstractNumId w:val="7"/>
  </w:num>
  <w:num w:numId="5" w16cid:durableId="567691639">
    <w:abstractNumId w:val="4"/>
  </w:num>
  <w:num w:numId="6" w16cid:durableId="1063256946">
    <w:abstractNumId w:val="10"/>
  </w:num>
  <w:num w:numId="7" w16cid:durableId="1141533179">
    <w:abstractNumId w:val="9"/>
  </w:num>
  <w:num w:numId="8" w16cid:durableId="295991215">
    <w:abstractNumId w:val="1"/>
  </w:num>
  <w:num w:numId="9" w16cid:durableId="718817553">
    <w:abstractNumId w:val="1"/>
    <w:lvlOverride w:ilvl="0">
      <w:startOverride w:val="1"/>
    </w:lvlOverride>
  </w:num>
  <w:num w:numId="10" w16cid:durableId="2093579256">
    <w:abstractNumId w:val="0"/>
  </w:num>
  <w:num w:numId="11" w16cid:durableId="1776435141">
    <w:abstractNumId w:val="1"/>
  </w:num>
  <w:num w:numId="12" w16cid:durableId="1094548195">
    <w:abstractNumId w:val="1"/>
  </w:num>
  <w:num w:numId="13" w16cid:durableId="1069965032">
    <w:abstractNumId w:val="8"/>
  </w:num>
  <w:num w:numId="14" w16cid:durableId="1801729428">
    <w:abstractNumId w:val="1"/>
  </w:num>
  <w:num w:numId="15" w16cid:durableId="1654944279">
    <w:abstractNumId w:val="1"/>
  </w:num>
  <w:num w:numId="16" w16cid:durableId="1919098253">
    <w:abstractNumId w:val="1"/>
  </w:num>
  <w:num w:numId="17" w16cid:durableId="1954094112">
    <w:abstractNumId w:val="1"/>
  </w:num>
  <w:num w:numId="18" w16cid:durableId="1454402834">
    <w:abstractNumId w:val="1"/>
  </w:num>
  <w:num w:numId="19" w16cid:durableId="562062642">
    <w:abstractNumId w:val="1"/>
  </w:num>
  <w:num w:numId="20" w16cid:durableId="409500158">
    <w:abstractNumId w:val="1"/>
  </w:num>
  <w:num w:numId="21" w16cid:durableId="766193993">
    <w:abstractNumId w:val="1"/>
  </w:num>
  <w:num w:numId="22" w16cid:durableId="58331621">
    <w:abstractNumId w:val="1"/>
  </w:num>
  <w:num w:numId="23" w16cid:durableId="1140417888">
    <w:abstractNumId w:val="1"/>
  </w:num>
  <w:num w:numId="24" w16cid:durableId="557980702">
    <w:abstractNumId w:val="1"/>
  </w:num>
  <w:num w:numId="25" w16cid:durableId="16795813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2163"/>
    <w:rsid w:val="00095C95"/>
    <w:rsid w:val="000A0662"/>
    <w:rsid w:val="000A4C3E"/>
    <w:rsid w:val="00152434"/>
    <w:rsid w:val="00183F23"/>
    <w:rsid w:val="001D6A49"/>
    <w:rsid w:val="001F1598"/>
    <w:rsid w:val="00307572"/>
    <w:rsid w:val="00312D87"/>
    <w:rsid w:val="0034221A"/>
    <w:rsid w:val="003D655F"/>
    <w:rsid w:val="003F3061"/>
    <w:rsid w:val="004916DB"/>
    <w:rsid w:val="004C6E3E"/>
    <w:rsid w:val="004D2F9E"/>
    <w:rsid w:val="004E200E"/>
    <w:rsid w:val="00573AA6"/>
    <w:rsid w:val="00582A5D"/>
    <w:rsid w:val="005C7B35"/>
    <w:rsid w:val="00604A70"/>
    <w:rsid w:val="006875D7"/>
    <w:rsid w:val="006E673E"/>
    <w:rsid w:val="00727EF1"/>
    <w:rsid w:val="007B2163"/>
    <w:rsid w:val="007E3919"/>
    <w:rsid w:val="00816F41"/>
    <w:rsid w:val="008335A7"/>
    <w:rsid w:val="00861179"/>
    <w:rsid w:val="009A5B8A"/>
    <w:rsid w:val="00AE6DE4"/>
    <w:rsid w:val="00B846AA"/>
    <w:rsid w:val="00C76B9D"/>
    <w:rsid w:val="00C800AF"/>
    <w:rsid w:val="00CE2D9E"/>
    <w:rsid w:val="00CE6BB7"/>
    <w:rsid w:val="00D9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5C59E"/>
  <w15:docId w15:val="{9CC2B473-663D-4E71-BD7B-930546E52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51"/>
      <w:ind w:left="77"/>
      <w:jc w:val="center"/>
      <w:outlineLvl w:val="0"/>
    </w:pPr>
    <w:rPr>
      <w:rFonts w:ascii="Times New Roman" w:eastAsia="Times New Roman" w:hAnsi="Times New Roman" w:cs="Times New Roman"/>
      <w:color w:val="000000"/>
      <w:sz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link w:val="TekstpodstawowyZnak1"/>
    <w:rsid w:val="00152434"/>
    <w:pPr>
      <w:suppressAutoHyphens/>
      <w:spacing w:before="39" w:after="200" w:line="276" w:lineRule="auto"/>
      <w:ind w:left="1209" w:hanging="1109"/>
    </w:pPr>
    <w:rPr>
      <w:rFonts w:ascii="Verdana" w:eastAsia="Verdana" w:hAnsi="Verdana" w:cs="Times New Roman"/>
      <w:kern w:val="1"/>
      <w:sz w:val="18"/>
      <w:szCs w:val="18"/>
      <w:lang w:val="en-US" w:eastAsia="ar-SA"/>
      <w14:ligatures w14:val="none"/>
    </w:rPr>
  </w:style>
  <w:style w:type="character" w:customStyle="1" w:styleId="TekstpodstawowyZnak">
    <w:name w:val="Tekst podstawowy Znak"/>
    <w:basedOn w:val="Domylnaczcionkaakapitu"/>
    <w:uiPriority w:val="99"/>
    <w:semiHidden/>
    <w:rsid w:val="00152434"/>
    <w:rPr>
      <w:rFonts w:ascii="Times New Roman" w:eastAsia="Times New Roman" w:hAnsi="Times New Roman" w:cs="Times New Roman"/>
      <w:color w:val="000000"/>
    </w:rPr>
  </w:style>
  <w:style w:type="character" w:customStyle="1" w:styleId="TekstpodstawowyZnak1">
    <w:name w:val="Tekst podstawowy Znak1"/>
    <w:basedOn w:val="Domylnaczcionkaakapitu"/>
    <w:link w:val="Tekstpodstawowy"/>
    <w:rsid w:val="00152434"/>
    <w:rPr>
      <w:rFonts w:ascii="Verdana" w:eastAsia="Verdana" w:hAnsi="Verdana" w:cs="Times New Roman"/>
      <w:kern w:val="1"/>
      <w:sz w:val="18"/>
      <w:szCs w:val="18"/>
      <w:lang w:val="en-US" w:eastAsia="ar-SA"/>
      <w14:ligatures w14:val="none"/>
    </w:rPr>
  </w:style>
  <w:style w:type="character" w:customStyle="1" w:styleId="fontstyle21">
    <w:name w:val="fontstyle21"/>
    <w:basedOn w:val="Domylnaczcionkaakapitu"/>
    <w:rsid w:val="00152434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paragraph" w:styleId="Akapitzlist">
    <w:name w:val="List Paragraph"/>
    <w:basedOn w:val="Normalny"/>
    <w:qFormat/>
    <w:rsid w:val="00152434"/>
    <w:pPr>
      <w:ind w:left="720"/>
      <w:contextualSpacing/>
    </w:pPr>
  </w:style>
  <w:style w:type="numbering" w:customStyle="1" w:styleId="Biecalista1">
    <w:name w:val="Bieżąca lista1"/>
    <w:uiPriority w:val="99"/>
    <w:rsid w:val="00152434"/>
    <w:pPr>
      <w:numPr>
        <w:numId w:val="6"/>
      </w:numPr>
    </w:pPr>
  </w:style>
  <w:style w:type="numbering" w:customStyle="1" w:styleId="Biecalista2">
    <w:name w:val="Bieżąca lista2"/>
    <w:uiPriority w:val="99"/>
    <w:rsid w:val="00152434"/>
    <w:pPr>
      <w:numPr>
        <w:numId w:val="7"/>
      </w:numPr>
    </w:pPr>
  </w:style>
  <w:style w:type="paragraph" w:customStyle="1" w:styleId="inne2">
    <w:name w:val="_inne_2"/>
    <w:basedOn w:val="Normalny"/>
    <w:link w:val="inne2Znak"/>
    <w:qFormat/>
    <w:rsid w:val="007E3919"/>
    <w:pPr>
      <w:widowControl w:val="0"/>
      <w:numPr>
        <w:numId w:val="8"/>
      </w:numPr>
      <w:adjustRightInd w:val="0"/>
      <w:spacing w:before="360" w:after="240" w:line="276" w:lineRule="auto"/>
      <w:jc w:val="both"/>
      <w:textAlignment w:val="baseline"/>
    </w:pPr>
    <w:rPr>
      <w:color w:val="auto"/>
      <w:kern w:val="0"/>
      <w:sz w:val="24"/>
      <w:szCs w:val="24"/>
      <w:lang w:eastAsia="zh-CN"/>
      <w14:ligatures w14:val="none"/>
    </w:rPr>
  </w:style>
  <w:style w:type="character" w:customStyle="1" w:styleId="inne2Znak">
    <w:name w:val="_inne_2 Znak"/>
    <w:basedOn w:val="Domylnaczcionkaakapitu"/>
    <w:link w:val="inne2"/>
    <w:rsid w:val="007E3919"/>
    <w:rPr>
      <w:rFonts w:ascii="Times New Roman" w:eastAsia="Times New Roman" w:hAnsi="Times New Roman" w:cs="Times New Roman"/>
      <w:kern w:val="0"/>
      <w:sz w:val="24"/>
      <w:szCs w:val="24"/>
      <w:lang w:eastAsia="zh-CN"/>
      <w14:ligatures w14:val="none"/>
    </w:rPr>
  </w:style>
  <w:style w:type="numbering" w:customStyle="1" w:styleId="Biecalista3">
    <w:name w:val="Bieżąca lista3"/>
    <w:uiPriority w:val="99"/>
    <w:rsid w:val="000A4C3E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21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9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37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33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48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5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2098</Words>
  <Characters>12594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Wawrzyniak</dc:creator>
  <cp:keywords/>
  <cp:lastModifiedBy>Marta Wawrzyniak</cp:lastModifiedBy>
  <cp:revision>3</cp:revision>
  <dcterms:created xsi:type="dcterms:W3CDTF">2023-09-22T06:01:00Z</dcterms:created>
  <dcterms:modified xsi:type="dcterms:W3CDTF">2023-09-22T07:44:00Z</dcterms:modified>
</cp:coreProperties>
</file>