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18C5" w14:textId="4A436524" w:rsidR="001636A4" w:rsidRDefault="00FD2B6D" w:rsidP="00FD2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 …./I/2023</w:t>
      </w:r>
    </w:p>
    <w:p w14:paraId="168C03DA" w14:textId="147C79A5" w:rsidR="00FD2B6D" w:rsidRDefault="00FD2B6D" w:rsidP="00FD2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3724E" w14:textId="7F873C20" w:rsidR="00FD2B6D" w:rsidRDefault="00FD2B6D" w:rsidP="00FD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554D22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2023 r. w Górznie pomiędzy</w:t>
      </w:r>
    </w:p>
    <w:p w14:paraId="306A8D7B" w14:textId="02C273F8" w:rsidR="00FD2B6D" w:rsidRDefault="00FD2B6D" w:rsidP="00FD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C12F6C" w14:textId="168E9023" w:rsidR="00412F12" w:rsidRDefault="00412F12" w:rsidP="00FD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Gminą Górzno, </w:t>
      </w:r>
      <w:r>
        <w:rPr>
          <w:rFonts w:ascii="Times New Roman" w:hAnsi="Times New Roman" w:cs="Times New Roman"/>
          <w:sz w:val="24"/>
          <w:szCs w:val="24"/>
        </w:rPr>
        <w:t xml:space="preserve">z siedzibą Górzno, ul. Jana Pawła II 10, 08 – 404 Górzno, NIP: 826-20-36-670 zwaną w dalszej części umowy </w:t>
      </w:r>
      <w:r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, reprezentowaną przez Wójta Gminy Górzno – Waldemara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Sabaka</w:t>
      </w:r>
      <w:proofErr w:type="spellEnd"/>
      <w:r>
        <w:rPr>
          <w:rFonts w:ascii="Times New Roman" w:hAnsi="Times New Roman" w:cs="Times New Roman"/>
          <w:sz w:val="24"/>
          <w:szCs w:val="24"/>
        </w:rPr>
        <w:t>, przy kontrasygnacie Skarbnika Gminy - Grażyny Szewczyk</w:t>
      </w:r>
    </w:p>
    <w:p w14:paraId="1BAD6E0A" w14:textId="763C4E7A" w:rsidR="00412F12" w:rsidRDefault="00412F12" w:rsidP="00FD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4AEB13E" w14:textId="3F4CE9C6" w:rsidR="00412F12" w:rsidRDefault="00412F12" w:rsidP="00FD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zwanym w dalszej części umowy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Wykonawcą, </w:t>
      </w:r>
      <w:r>
        <w:rPr>
          <w:rFonts w:ascii="Times New Roman" w:hAnsi="Times New Roman" w:cs="Times New Roman"/>
          <w:sz w:val="24"/>
          <w:szCs w:val="24"/>
        </w:rPr>
        <w:t>reprezentowaną przez …………………………………………………………………………………………………………</w:t>
      </w:r>
    </w:p>
    <w:p w14:paraId="04B11EA2" w14:textId="19F0EE31" w:rsidR="00412F12" w:rsidRDefault="00412F12" w:rsidP="00FD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E9043" w14:textId="0A2F4DB6" w:rsidR="00412F12" w:rsidRDefault="00412F12" w:rsidP="00FD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53C4E82D" w14:textId="440BF4DE" w:rsidR="00412F12" w:rsidRDefault="00412F12" w:rsidP="00FD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BDBF6B" w14:textId="4DFED01F" w:rsidR="00412F12" w:rsidRDefault="00412F12" w:rsidP="00412F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3563E60" w14:textId="77777777" w:rsidR="00412F12" w:rsidRDefault="00412F12" w:rsidP="00412F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przyjmuje do realizacji przedmiot umowy polegający na wykonaniu opinii biegłego/specjalisty w dziedzinie hydrologii, hydrogeologii, stosunków wodnych lub melioracji wodnej posiadającego stosowne uprawnienia, w związku z prowadzonymi postępowaniami administracyjnymi w sprawie naruszania stosunków wodnych na dz. nr 178 i 176/1 w obrębie Unin gm. Górzno oraz na dz. nr 131/1 i 131/2 w obrębie Chęciny gm. Górzno</w:t>
      </w:r>
    </w:p>
    <w:p w14:paraId="438302D0" w14:textId="2D82BD78" w:rsidR="00412F12" w:rsidRDefault="00412F12" w:rsidP="00D73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AB6197" w14:textId="1CB14B42" w:rsidR="00D73456" w:rsidRDefault="00D73456" w:rsidP="00D734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8A0E6EF" w14:textId="16F06890" w:rsidR="00D73456" w:rsidRDefault="00D73456" w:rsidP="00D7345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177726"/>
      <w:r>
        <w:rPr>
          <w:rFonts w:ascii="Times New Roman" w:hAnsi="Times New Roman" w:cs="Times New Roman"/>
          <w:sz w:val="24"/>
          <w:szCs w:val="24"/>
        </w:rPr>
        <w:t xml:space="preserve">Przedmiotem pierwszej opinii, o której mowa w § 1 będzie określenie </w:t>
      </w:r>
      <w:r w:rsidR="007E7C8F">
        <w:rPr>
          <w:rFonts w:ascii="Times New Roman" w:hAnsi="Times New Roman" w:cs="Times New Roman"/>
          <w:sz w:val="24"/>
          <w:szCs w:val="24"/>
        </w:rPr>
        <w:t>czy działania właściciela na terenie swojej działki oznaczonej numerem ew. 178 w miejscowości Unin, gm. Górzno doprowadziły do zaburzenia stanu wody ze szkodą dla gruntów sąsiednich, tj. działki nr 176/1 położonej w miejscowości Unin, gm. Górzno w myśl art. 234 ustawy z dnia 20 lipca 2017 r. Prawo Wodne (Dz. U. z 2022 r. poz. 2625 ze zm.), a jeśli działania te doprowadziły do zaburzenia stanu wody ze szkodą dla gruntów sąsiednich zaproponowanie sposobu przywrócenia prawidłowego stanu wody na gruncie w prowadzonym postępowaniu administracyjnym.</w:t>
      </w:r>
    </w:p>
    <w:p w14:paraId="1FE80E71" w14:textId="7E2EC3E0" w:rsidR="007E7C8F" w:rsidRDefault="007E7C8F" w:rsidP="00D7345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powinna określać:</w:t>
      </w:r>
    </w:p>
    <w:p w14:paraId="631D56D2" w14:textId="429314C6" w:rsidR="007E7C8F" w:rsidRDefault="007E7C8F" w:rsidP="007E7C8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doszło do naruszenia stosunków wodnych i na jakiej nieruchomości zaistniało działanie zmieniające te stosunki?</w:t>
      </w:r>
    </w:p>
    <w:p w14:paraId="1F90CFC4" w14:textId="51BAF14F" w:rsidR="007E7C8F" w:rsidRDefault="007E7C8F" w:rsidP="007E7C8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na działce nr 178 obręb Unin nastąpiła zmiana stanu wody na gruncie? Jeżeli tak – to kto jest sprawcą zmiany stanu wody na gruncie, na czym polegała zmiana stanu wody na gruncie; czy zmiana stanu wody została wywołana działaniami właściciela działki czy innymi czynnikami – wskazać jakimi; czy szkodliwie wpływa na grunty sąsiednie – działkę nr 176/1 obręb Unin?</w:t>
      </w:r>
    </w:p>
    <w:p w14:paraId="3669CA41" w14:textId="77777777" w:rsidR="007E7C8F" w:rsidRDefault="007E7C8F" w:rsidP="007E7C8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nastąpiła zmiana kierunku odpływu wód opadowych? Jeśli tak to z jakiej przyczyny, czy z powodu dokonanych zmian?</w:t>
      </w:r>
    </w:p>
    <w:p w14:paraId="1B890D55" w14:textId="77777777" w:rsidR="007E7C8F" w:rsidRDefault="007E7C8F" w:rsidP="007E7C8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polegała zmiana stanu wody na gruncie?</w:t>
      </w:r>
    </w:p>
    <w:p w14:paraId="4422F039" w14:textId="77777777" w:rsidR="007E7C8F" w:rsidRDefault="007E7C8F" w:rsidP="007E7C8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dochodzi do zalewania działki nr 176/1 i jaka jest tego przyczyna?</w:t>
      </w:r>
    </w:p>
    <w:p w14:paraId="0BEECD71" w14:textId="77777777" w:rsidR="007E7C8F" w:rsidRDefault="007E7C8F" w:rsidP="007E7C8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Ukształtowanie terenu;</w:t>
      </w:r>
    </w:p>
    <w:p w14:paraId="3C8C5951" w14:textId="77777777" w:rsidR="007E7C8F" w:rsidRDefault="007E7C8F" w:rsidP="007E7C8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Wyszczególnienie konkretnych działań właściciela działki nr 178 obręb Unin, które ingerują w ukształtowany w terenie system zasobów wodnych;</w:t>
      </w:r>
    </w:p>
    <w:p w14:paraId="5A625A8D" w14:textId="77777777" w:rsidR="007E7C8F" w:rsidRDefault="007E7C8F" w:rsidP="007E7C8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ewentualna zmiana stosunków wodnych na działce nr 178 obręb Unin spowodowała szkody na działce nr 176/1- jeśli tak to wyszczególnić jakie;</w:t>
      </w:r>
    </w:p>
    <w:p w14:paraId="4D7C3204" w14:textId="1B484753" w:rsidR="007E7C8F" w:rsidRDefault="007E7C8F" w:rsidP="007E7C8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wskaże </w:t>
      </w:r>
      <w:r w:rsidRPr="00D57635">
        <w:rPr>
          <w:rFonts w:ascii="Times New Roman" w:hAnsi="Times New Roman" w:cs="Times New Roman"/>
          <w:sz w:val="24"/>
          <w:szCs w:val="24"/>
        </w:rPr>
        <w:t>najskuteczniejsz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57635">
        <w:rPr>
          <w:rFonts w:ascii="Times New Roman" w:hAnsi="Times New Roman" w:cs="Times New Roman"/>
          <w:sz w:val="24"/>
          <w:szCs w:val="24"/>
        </w:rPr>
        <w:t xml:space="preserve"> i najprostsz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57635">
        <w:rPr>
          <w:rFonts w:ascii="Times New Roman" w:hAnsi="Times New Roman" w:cs="Times New Roman"/>
          <w:sz w:val="24"/>
          <w:szCs w:val="24"/>
        </w:rPr>
        <w:t xml:space="preserve"> spos</w:t>
      </w:r>
      <w:r>
        <w:rPr>
          <w:rFonts w:ascii="Times New Roman" w:hAnsi="Times New Roman" w:cs="Times New Roman"/>
          <w:sz w:val="24"/>
          <w:szCs w:val="24"/>
        </w:rPr>
        <w:t>ób</w:t>
      </w:r>
      <w:r w:rsidRPr="00D57635">
        <w:rPr>
          <w:rFonts w:ascii="Times New Roman" w:hAnsi="Times New Roman" w:cs="Times New Roman"/>
          <w:sz w:val="24"/>
          <w:szCs w:val="24"/>
        </w:rPr>
        <w:t xml:space="preserve"> zabezpieczenia </w:t>
      </w:r>
      <w:r>
        <w:rPr>
          <w:rFonts w:ascii="Times New Roman" w:hAnsi="Times New Roman" w:cs="Times New Roman"/>
          <w:sz w:val="24"/>
          <w:szCs w:val="24"/>
        </w:rPr>
        <w:t>działki nr 176/1 przed ewentualnymi szkodami związanymi z ewentualną zmianą stosunków wodnych na działce.</w:t>
      </w:r>
    </w:p>
    <w:p w14:paraId="3EE4ED48" w14:textId="191B70EB" w:rsidR="007E7C8F" w:rsidRDefault="007E7C8F" w:rsidP="007E7C8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wykaże </w:t>
      </w:r>
      <w:r w:rsidR="00CA278F">
        <w:rPr>
          <w:rFonts w:ascii="Times New Roman" w:hAnsi="Times New Roman" w:cs="Times New Roman"/>
          <w:sz w:val="24"/>
          <w:szCs w:val="24"/>
        </w:rPr>
        <w:t>wpływ wód opadowych i roztopowych w najmniej korzystnym okresie roku.</w:t>
      </w:r>
    </w:p>
    <w:p w14:paraId="4CC7B0BA" w14:textId="6CFCD877" w:rsidR="00CA278F" w:rsidRDefault="00CA278F" w:rsidP="007E7C8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wskaże wnioski i zalecenia konieczne do wydania decyzji administracyjnej w toku postępowania, o którym mowa w art. 234 ust. 3 ustawy z dnia 20 lipca 2017 r. Prawo Wodne (Dz. U. z 2022 r. poz. 2625 ze zm.). Wnioski i zalecenia powinny być precyzyjnie sformułowane, a w przypadku stwierdzenia, że zasadne jest wykonanie urządzeń zapobiegających szkodom powinny jednoznacznie określać jakie urządzenia powinny zostać wykonane, a w przypadku jeżeli wnioski i zalecenia będą wskazywały na konieczność przywrócenia stanu poprzedniego to powinny wskazać jednoznacznie jaki był stan poprzedni na działce, która ma zostać przywrócona do stanu poprzedniego.</w:t>
      </w:r>
    </w:p>
    <w:p w14:paraId="3B094DCF" w14:textId="706683EE" w:rsidR="00CA278F" w:rsidRDefault="003E5EDD" w:rsidP="007E7C8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przygotowania pierwszej opinii należy wziąć pod uwagę prawo stron postępowania do zadawania pytań świadkom i biegłym oraz do czynnego udziału w postępowaniu. W związku z powyższym czynności konieczne do wykonania np. wizja lokalna, powinny być wykonane po uprzednim zawiadomieniu stron postępowania.</w:t>
      </w:r>
    </w:p>
    <w:p w14:paraId="27E045F0" w14:textId="2F62E226" w:rsidR="003E5EDD" w:rsidRDefault="003E5EDD" w:rsidP="007E7C8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trwania postępowania administracyjnego należy wziąć pod uwagę możliwość udzielania odpowiedzi lub opisów zagadnień stawianych przez Samorządowe Kolegium Odwoławcze lub Wojewódzki Sąd Administracyjny.</w:t>
      </w:r>
    </w:p>
    <w:bookmarkEnd w:id="0"/>
    <w:p w14:paraId="7F8A9C59" w14:textId="488F8959" w:rsidR="003E5EDD" w:rsidRDefault="003E5EDD" w:rsidP="003E5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94E8CF" w14:textId="736A5BBC" w:rsidR="003E5EDD" w:rsidRDefault="003E5EDD" w:rsidP="003E5E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1BE10CF" w14:textId="4F57CE3F" w:rsidR="003E5EDD" w:rsidRDefault="003E5EDD" w:rsidP="003E5ED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drugiej opinii, o której mowa w § 1 będzie określenie czy działania właściciela na terenie swojej działki oznaczonej numerem ew. 131/1 w miejscowości Chęciny, gm. Górzno doprowadziły do zaburzenia stanu wody ze szkodą dla gruntów sąsiednich, tj. działki nr 131/2 położonej w miejscowości Chęciny, gm. Górzno w myśl art. 234 ustawy z dnia 20 lipca 2017 r. Prawo Wodne (Dz. U. z 2022 r. poz. 2625 ze zm.), a jeśli działania te doprowadziły do zaburzenia stanu wody ze szkodą dla gruntów sąsiednich zaproponowanie sposobu przywrócenia prawidłowego stanu wody na gruncie w prowadzonym postępowaniu administracyjnym.</w:t>
      </w:r>
    </w:p>
    <w:p w14:paraId="5397CA03" w14:textId="77777777" w:rsidR="003E5EDD" w:rsidRDefault="003E5EDD" w:rsidP="003E5ED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powinna określać:</w:t>
      </w:r>
    </w:p>
    <w:p w14:paraId="012DB5C0" w14:textId="77777777" w:rsidR="003E5EDD" w:rsidRDefault="003E5EDD" w:rsidP="003E5ED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doszło do naruszenia stosunków wodnych i na jakiej nieruchomości zaistniało działanie zmieniające te stosunki?</w:t>
      </w:r>
    </w:p>
    <w:p w14:paraId="51A2465D" w14:textId="2B3C8A5F" w:rsidR="003E5EDD" w:rsidRDefault="003E5EDD" w:rsidP="003E5ED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na działce nr 131/1 obręb Chęciny nastąpiła zmiana stanu wody na gruncie? Jeżeli tak – to kto jest sprawcą zmiany stanu wody na gruncie, na czym polegała zmiana stanu wody na gruncie; czy zmiana stanu wody została wywołana działaniami właściciela działki czy innymi czynnikami – wskazać jakimi; czy szkodliwie wpływa na grunty sąsiednie – działkę nr 131/2 obręb Chęciny?</w:t>
      </w:r>
    </w:p>
    <w:p w14:paraId="59723FCB" w14:textId="77777777" w:rsidR="003E5EDD" w:rsidRDefault="003E5EDD" w:rsidP="003E5ED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nastąpiła zmiana kierunku odpływu wód opadowych? Jeśli tak to z jakiej przyczyny, czy z powodu dokonanych zmian?</w:t>
      </w:r>
    </w:p>
    <w:p w14:paraId="0F06242B" w14:textId="77777777" w:rsidR="003E5EDD" w:rsidRDefault="003E5EDD" w:rsidP="003E5ED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polegała zmiana stanu wody na gruncie?</w:t>
      </w:r>
    </w:p>
    <w:p w14:paraId="79A63BCB" w14:textId="0737FF9C" w:rsidR="003E5EDD" w:rsidRDefault="003E5EDD" w:rsidP="003E5ED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dochodzi do zalewania działki nr 131/2 i jaka jest tego przyczyna?</w:t>
      </w:r>
    </w:p>
    <w:p w14:paraId="7950C118" w14:textId="77777777" w:rsidR="003E5EDD" w:rsidRDefault="003E5EDD" w:rsidP="003E5ED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Ukształtowanie terenu;</w:t>
      </w:r>
    </w:p>
    <w:p w14:paraId="2A0CBAB8" w14:textId="2743F5AE" w:rsidR="003E5EDD" w:rsidRDefault="003E5EDD" w:rsidP="003E5ED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Wyszczególnienie konkretnych działań właściciela działki nr 131/1 obręb Chęciny, które ingerują w ukształtowany w terenie system zasobów wodnych;</w:t>
      </w:r>
    </w:p>
    <w:p w14:paraId="4563E834" w14:textId="16DC552E" w:rsidR="003E5EDD" w:rsidRDefault="003E5EDD" w:rsidP="003E5ED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ewentualna zmiana stosunków wodnych na działce nr 131/1 obręb Chęciny spowodowała szkody na działce nr 131/2- jeśli tak to wyszczególnić jakie;</w:t>
      </w:r>
    </w:p>
    <w:p w14:paraId="24CFF80C" w14:textId="2B516F67" w:rsidR="003E5EDD" w:rsidRDefault="003E5EDD" w:rsidP="003E5ED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wskaże </w:t>
      </w:r>
      <w:r w:rsidRPr="00D57635">
        <w:rPr>
          <w:rFonts w:ascii="Times New Roman" w:hAnsi="Times New Roman" w:cs="Times New Roman"/>
          <w:sz w:val="24"/>
          <w:szCs w:val="24"/>
        </w:rPr>
        <w:t>najskuteczniejsz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57635">
        <w:rPr>
          <w:rFonts w:ascii="Times New Roman" w:hAnsi="Times New Roman" w:cs="Times New Roman"/>
          <w:sz w:val="24"/>
          <w:szCs w:val="24"/>
        </w:rPr>
        <w:t xml:space="preserve"> i najprostsz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57635">
        <w:rPr>
          <w:rFonts w:ascii="Times New Roman" w:hAnsi="Times New Roman" w:cs="Times New Roman"/>
          <w:sz w:val="24"/>
          <w:szCs w:val="24"/>
        </w:rPr>
        <w:t xml:space="preserve"> spos</w:t>
      </w:r>
      <w:r>
        <w:rPr>
          <w:rFonts w:ascii="Times New Roman" w:hAnsi="Times New Roman" w:cs="Times New Roman"/>
          <w:sz w:val="24"/>
          <w:szCs w:val="24"/>
        </w:rPr>
        <w:t>ób</w:t>
      </w:r>
      <w:r w:rsidRPr="00D57635">
        <w:rPr>
          <w:rFonts w:ascii="Times New Roman" w:hAnsi="Times New Roman" w:cs="Times New Roman"/>
          <w:sz w:val="24"/>
          <w:szCs w:val="24"/>
        </w:rPr>
        <w:t xml:space="preserve"> zabezpieczenia </w:t>
      </w:r>
      <w:r>
        <w:rPr>
          <w:rFonts w:ascii="Times New Roman" w:hAnsi="Times New Roman" w:cs="Times New Roman"/>
          <w:sz w:val="24"/>
          <w:szCs w:val="24"/>
        </w:rPr>
        <w:t>działki nr 131/2 przed ewentualnymi szkodami związanymi z ewentualną zmianą stosunków wodnych na działce.</w:t>
      </w:r>
    </w:p>
    <w:p w14:paraId="596BA013" w14:textId="77777777" w:rsidR="003E5EDD" w:rsidRDefault="003E5EDD" w:rsidP="003E5ED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wykaże wpływ wód opadowych i roztopowych w najmniej korzystnym okresie roku.</w:t>
      </w:r>
    </w:p>
    <w:p w14:paraId="10E8F031" w14:textId="77777777" w:rsidR="003E5EDD" w:rsidRDefault="003E5EDD" w:rsidP="003E5ED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wskaże wnioski i zalecenia konieczne do wydania decyzji administracyjnej w toku postępowania, o którym mowa w art. 234 ust. 3 ustawy z dnia 20 lipca 2017 r. Prawo Wodne (Dz. U. z 2022 r. poz. 2625 ze zm.). Wnioski i zalecenia powinny być precyzyjnie sformułowane, a w przypadku stwierdzenia, że zasadne jest wykonanie urządzeń zapobiegających szkodom powinny jednoznacznie określać jakie urządzenia powinny zostać wykonane, a w przypadku jeżeli wnioski i zalecenia będą wskazywały na konieczność przywrócenia stanu poprzedniego to powinny wskazać jednoznacznie jaki był stan poprzedni na działce, która ma zostać przywrócona do stanu poprzedniego.</w:t>
      </w:r>
    </w:p>
    <w:p w14:paraId="535341DF" w14:textId="77777777" w:rsidR="003E5EDD" w:rsidRDefault="003E5EDD" w:rsidP="003E5ED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przygotowania pierwszej opinii należy wziąć pod uwagę prawo stron postępowania do zadawania pytań świadkom i biegłym oraz do czynnego udziału w postępowaniu. W związku z powyższym czynności konieczne do wykonania np. wizja lokalna, powinny być wykonane po uprzednim zawiadomieniu stron postępowania.</w:t>
      </w:r>
    </w:p>
    <w:p w14:paraId="3C12D916" w14:textId="6E2B8973" w:rsidR="003E5EDD" w:rsidRDefault="003E5EDD" w:rsidP="003E5ED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trwania postępowania administracyjnego należy wziąć pod uwagę możliwość udzielania odpowiedzi lub opisów zagadnień stawianych przez Samorządowe Kolegium Odwoławcze lub Wojewódzki Sąd Administracyjny.</w:t>
      </w:r>
    </w:p>
    <w:p w14:paraId="1744E21D" w14:textId="3BC41407" w:rsidR="003E5EDD" w:rsidRDefault="003E5EDD" w:rsidP="003E5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412AFB" w14:textId="7868E596" w:rsidR="003E5EDD" w:rsidRDefault="003E5EDD" w:rsidP="003E5E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2447960B" w14:textId="43538A9F" w:rsidR="003E5EDD" w:rsidRPr="003E5EDD" w:rsidRDefault="003E5EDD" w:rsidP="003E5ED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EDD">
        <w:rPr>
          <w:rFonts w:ascii="Times New Roman" w:hAnsi="Times New Roman" w:cs="Times New Roman"/>
          <w:sz w:val="24"/>
          <w:szCs w:val="24"/>
        </w:rPr>
        <w:t>Wykonawca zobowiązuje się do merytorycznego udziału w całym postępowaniu administracyjnym, tj. do prawomocnego zakończenia.</w:t>
      </w:r>
    </w:p>
    <w:p w14:paraId="71902E29" w14:textId="0182563C" w:rsidR="003E5EDD" w:rsidRDefault="003E5EDD" w:rsidP="003E5ED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EDD">
        <w:rPr>
          <w:rFonts w:ascii="Times New Roman" w:hAnsi="Times New Roman" w:cs="Times New Roman"/>
          <w:sz w:val="24"/>
          <w:szCs w:val="24"/>
        </w:rPr>
        <w:t>Dokumentacja zostanie wykonana przez następujących autorów: …………………………………………………………………………………………………</w:t>
      </w:r>
    </w:p>
    <w:p w14:paraId="786FDB99" w14:textId="2B108ECF" w:rsidR="003E5EDD" w:rsidRDefault="003E5EDD" w:rsidP="003E5ED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opinie wymienione w § 2 i § 3 dostarczy w terminie 30 dni od dnia podpisania umowy.</w:t>
      </w:r>
    </w:p>
    <w:p w14:paraId="3543659B" w14:textId="702D2826" w:rsidR="003E5EDD" w:rsidRDefault="003E5EDD" w:rsidP="003E5ED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posiada wymagane prawem uprawnienia i kwalifikacje niezbędne do wykonania przedmiotu umowy.</w:t>
      </w:r>
    </w:p>
    <w:p w14:paraId="770B8DC2" w14:textId="77777777" w:rsidR="003E5EDD" w:rsidRDefault="003E5EDD" w:rsidP="003E5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D9FECC" w14:textId="7205B1CB" w:rsidR="003E5EDD" w:rsidRDefault="003E5EDD" w:rsidP="007151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5F82B247" w14:textId="53257224" w:rsidR="007151D0" w:rsidRDefault="007151D0" w:rsidP="007151D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przedłożonej oferty Wykonawcy z dnia ………………. za wykonanie przedmiotu umowy ustala się wysokość wynagrodzenia w kwocie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netto: …………………… zł </w:t>
      </w:r>
      <w:r>
        <w:rPr>
          <w:rFonts w:ascii="Times New Roman" w:hAnsi="Times New Roman" w:cs="Times New Roman"/>
          <w:sz w:val="24"/>
          <w:szCs w:val="24"/>
        </w:rPr>
        <w:t xml:space="preserve">(słownie: ………………………………………………………..) + …….% VAT co daje kwotę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brutto: ………………………… zł </w:t>
      </w:r>
      <w:r>
        <w:rPr>
          <w:rFonts w:ascii="Times New Roman" w:hAnsi="Times New Roman" w:cs="Times New Roman"/>
          <w:sz w:val="24"/>
          <w:szCs w:val="24"/>
        </w:rPr>
        <w:t>(słownie: ………………………………………..)</w:t>
      </w:r>
    </w:p>
    <w:p w14:paraId="5E98C071" w14:textId="0F820142" w:rsidR="007151D0" w:rsidRDefault="007151D0" w:rsidP="007151D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 dokonać zapłaty prawidłowo wystawionej faktury, w terminie 21 dni, licząc od dnia jej doręczenia wraz z załączonymi protokołami zdawczo-odbiorczymi, stwierdzającymi należyte wykonanie umowy, na rachunek bankowy wskazany przez Wykonawcę.</w:t>
      </w:r>
    </w:p>
    <w:p w14:paraId="09770996" w14:textId="010D311D" w:rsidR="007151D0" w:rsidRDefault="007151D0" w:rsidP="007151D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datę zapłaty należności wynikającej z prawidłowo wystawionej faktury, uważa się dzień obciążenia rachunku bankowego Zamawiającego.</w:t>
      </w:r>
    </w:p>
    <w:p w14:paraId="7221DB8E" w14:textId="49889D7C" w:rsidR="00607D91" w:rsidRDefault="00607D91" w:rsidP="0060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0E8886" w14:textId="5CBB47F0" w:rsidR="00607D91" w:rsidRDefault="00607D91" w:rsidP="00607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17C3AB77" w14:textId="0C3BED1E" w:rsidR="00607D91" w:rsidRDefault="00607D91" w:rsidP="00607D9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przedmiotu umowy nastąpi protokołem zdawczo – odbiorczym.</w:t>
      </w:r>
    </w:p>
    <w:p w14:paraId="72043E2F" w14:textId="505A9DAC" w:rsidR="00607D91" w:rsidRDefault="00607D91" w:rsidP="00607D9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się, że miejscem odbioru przedmiotu umowy jest siedziba Zamawiającego.</w:t>
      </w:r>
    </w:p>
    <w:p w14:paraId="3F5FA19B" w14:textId="6F59CB17" w:rsidR="00607D91" w:rsidRDefault="00607D91" w:rsidP="00607D9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upoważnia do nadzorowania prac P. Małgorzatę Czajka</w:t>
      </w:r>
    </w:p>
    <w:p w14:paraId="524E1F2D" w14:textId="3EFD0377" w:rsidR="003E5EDD" w:rsidRDefault="00607D91" w:rsidP="003E5ED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Wykonawcę będzie reprezentował ………………………………………………………….</w:t>
      </w:r>
    </w:p>
    <w:p w14:paraId="0B7ABB22" w14:textId="04788840" w:rsidR="00607D91" w:rsidRDefault="00607D91" w:rsidP="0060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0FAF6E" w14:textId="4DA90A50" w:rsidR="00607D91" w:rsidRDefault="00607D91" w:rsidP="00607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</w:t>
      </w:r>
    </w:p>
    <w:p w14:paraId="68FD8350" w14:textId="043C19E6" w:rsidR="00607D91" w:rsidRDefault="00607D91" w:rsidP="0060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w niniejszej umowie, wymagają zgody obu stron, wyrażonej na piśmie, pod rygorem nieważności</w:t>
      </w:r>
    </w:p>
    <w:p w14:paraId="10BA3744" w14:textId="52E6F3B5" w:rsidR="00607D91" w:rsidRDefault="00607D91" w:rsidP="0060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2055F4" w14:textId="076DC352" w:rsidR="00607D91" w:rsidRDefault="00607D91" w:rsidP="00607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18EAE713" w14:textId="3B1D9265" w:rsidR="00607D91" w:rsidRDefault="00607D91" w:rsidP="00607D9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niewykonanie lub nienależyte wykonanie umowy strony ustalają obowiązek zapłaty kar umownych.</w:t>
      </w:r>
    </w:p>
    <w:p w14:paraId="78860D0C" w14:textId="27194088" w:rsidR="00607D91" w:rsidRDefault="00607D91" w:rsidP="00607D9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następujące kary umowne:</w:t>
      </w:r>
    </w:p>
    <w:p w14:paraId="0ECD72C8" w14:textId="067807AA" w:rsidR="00607D91" w:rsidRDefault="00607D91" w:rsidP="00607D9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wykonaniu przedmiotu umowy w wysokości 0,5% wartości wynagrodzenia określonego w § 5 za każdy dzień zwłoki;</w:t>
      </w:r>
    </w:p>
    <w:p w14:paraId="45CAA99F" w14:textId="00A0B6C9" w:rsidR="00607D91" w:rsidRDefault="00607D91" w:rsidP="00607D9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z przyczyn zależnych od Wykonawcy w wysokości 10% wynagrodzenia określonego w § 5.</w:t>
      </w:r>
    </w:p>
    <w:p w14:paraId="3090F119" w14:textId="756C489A" w:rsidR="00607D91" w:rsidRDefault="00EC1777" w:rsidP="00607D9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dokonanie potrącenia przez Zamawiającego kar umownych z przysługującego mu wynagrodzenia.</w:t>
      </w:r>
    </w:p>
    <w:p w14:paraId="562A38ED" w14:textId="10BE5D2E" w:rsidR="00EC1777" w:rsidRDefault="00EC1777" w:rsidP="00EC1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0957A1" w14:textId="1668320C" w:rsidR="00EC1777" w:rsidRDefault="00EC1777" w:rsidP="00EC17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3654BE11" w14:textId="453337C5" w:rsidR="00EC1777" w:rsidRDefault="00EC1777" w:rsidP="00EC1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prawo dochodzenia odszkodowania na zasadach ogólnych prawa cywilnego, jeżeli poniesiona szkoda przekroczy wartość zastrzeżonych kar umownych.</w:t>
      </w:r>
    </w:p>
    <w:p w14:paraId="58EF6139" w14:textId="7271ADAF" w:rsidR="00EC1777" w:rsidRDefault="00EC1777" w:rsidP="00EC1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20F495" w14:textId="0D0B27F1" w:rsidR="00EC1777" w:rsidRDefault="00EC1777" w:rsidP="00EC17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00080F83" w14:textId="1FEDFBDD" w:rsidR="00EC1777" w:rsidRDefault="00EC1777" w:rsidP="00EC177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odstąpić od umowy:</w:t>
      </w:r>
    </w:p>
    <w:p w14:paraId="07E3FFDE" w14:textId="79F5B9A6" w:rsidR="00EC1777" w:rsidRDefault="00EC1777" w:rsidP="00EC177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wystąpienia istotnej zmiany okoliczności, powodującej że wykonanie umowy nie leży w interesie publicznym, czego nie można było przewidzieć w chwili zawarcia umowy;</w:t>
      </w:r>
    </w:p>
    <w:p w14:paraId="62E010B6" w14:textId="315C34AB" w:rsidR="00EC1777" w:rsidRDefault="00EC1777" w:rsidP="00EC177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ogłoszenia likwidacji Wykonawcy;</w:t>
      </w:r>
    </w:p>
    <w:p w14:paraId="395D5EEF" w14:textId="69432217" w:rsidR="00EC1777" w:rsidRDefault="00EC1777" w:rsidP="00EC177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przez Zamawiającego iż opinia została sporządzona nieprecyzyjnie i bez należytej staranności;</w:t>
      </w:r>
    </w:p>
    <w:p w14:paraId="4F7FA991" w14:textId="34A57E2F" w:rsidR="00EC1777" w:rsidRDefault="00EC1777" w:rsidP="00EC177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wykonanie opinii zostanie przerwane przez Zamawiającego, w wyniku wystąpienia istotnej zmiany okoliczności powodującej, że wykonanie umowy nie leży w interesie publicznym, czego nie można było przewidzieć w chwili zawarcia umowy, zobowiązany jest on pokryć koszty przerwanej pracy odpowiednio do ustalonego komisyjnie zaawansowania prac. W takim przypadku Wykonawca zrzeka się odszkodowania za utracone korzyści</w:t>
      </w:r>
    </w:p>
    <w:p w14:paraId="4BE6A631" w14:textId="7C0F0550" w:rsidR="00EC1777" w:rsidRDefault="00EC1777" w:rsidP="00EC1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4BD263" w14:textId="27B75777" w:rsidR="00EC1777" w:rsidRDefault="00EC1777" w:rsidP="00EC17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3FA33491" w14:textId="525C91FA" w:rsidR="00EC1777" w:rsidRDefault="00EC1777" w:rsidP="009A6E5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E5A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Cywilnego.</w:t>
      </w:r>
    </w:p>
    <w:p w14:paraId="4459121D" w14:textId="711E8246" w:rsidR="009A6E5A" w:rsidRDefault="009A6E5A" w:rsidP="009A6E5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wynikające z realizacji umowy rozstrzygane będą przez sąd powszechny właściwy dla siedziby Zamawiającego.</w:t>
      </w:r>
    </w:p>
    <w:p w14:paraId="3A78B1DD" w14:textId="01895111" w:rsidR="009A6E5A" w:rsidRDefault="009A6E5A" w:rsidP="009A6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454947" w14:textId="752F9EF5" w:rsidR="009A6E5A" w:rsidRDefault="009A6E5A" w:rsidP="009A6E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3EF20A66" w14:textId="0FD9844C" w:rsidR="009A6E5A" w:rsidRDefault="009A6E5A" w:rsidP="009A6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pięciu jednobrzmiących egzemplarzach, trzy dla Zamawiającego, dwa dla Wykonawcy.</w:t>
      </w:r>
    </w:p>
    <w:p w14:paraId="4B62EA27" w14:textId="2CBDC9F6" w:rsidR="009A6E5A" w:rsidRDefault="009A6E5A" w:rsidP="009A6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F9BC82" w14:textId="68074150" w:rsidR="009A6E5A" w:rsidRDefault="009A6E5A" w:rsidP="009A6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79618090" w14:textId="5A6A06FE" w:rsidR="009A6E5A" w:rsidRDefault="009A6E5A" w:rsidP="009A6E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/Zamawiający/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/Wykonawca/</w:t>
      </w:r>
    </w:p>
    <w:p w14:paraId="2821CD46" w14:textId="77777777" w:rsidR="009A6E5A" w:rsidRDefault="009A6E5A" w:rsidP="009A6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5CEF8E" w14:textId="4A20A18D" w:rsidR="009A6E5A" w:rsidRDefault="009A6E5A" w:rsidP="009A6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60E27EA7" w14:textId="7C9B25F8" w:rsidR="009A6E5A" w:rsidRPr="009A6E5A" w:rsidRDefault="009A6E5A" w:rsidP="009A6E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/Kontrasygnata Zamawiającego/</w:t>
      </w:r>
    </w:p>
    <w:sectPr w:rsidR="009A6E5A" w:rsidRPr="009A6E5A" w:rsidSect="009A6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709" w:left="1134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64DE" w14:textId="77777777" w:rsidR="0088178E" w:rsidRDefault="0088178E" w:rsidP="00FD2B6D">
      <w:pPr>
        <w:spacing w:after="0" w:line="240" w:lineRule="auto"/>
      </w:pPr>
      <w:r>
        <w:separator/>
      </w:r>
    </w:p>
  </w:endnote>
  <w:endnote w:type="continuationSeparator" w:id="0">
    <w:p w14:paraId="52C2B198" w14:textId="77777777" w:rsidR="0088178E" w:rsidRDefault="0088178E" w:rsidP="00FD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FCAB" w14:textId="77777777" w:rsidR="008B755D" w:rsidRDefault="008B75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9290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A1E97F0" w14:textId="28DF9648" w:rsidR="00FD2B6D" w:rsidRDefault="00FD2B6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9D1DC0" w14:textId="77777777" w:rsidR="00FD2B6D" w:rsidRDefault="00FD2B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B777" w14:textId="77777777" w:rsidR="008B755D" w:rsidRDefault="008B7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B80F" w14:textId="77777777" w:rsidR="0088178E" w:rsidRDefault="0088178E" w:rsidP="00FD2B6D">
      <w:pPr>
        <w:spacing w:after="0" w:line="240" w:lineRule="auto"/>
      </w:pPr>
      <w:r>
        <w:separator/>
      </w:r>
    </w:p>
  </w:footnote>
  <w:footnote w:type="continuationSeparator" w:id="0">
    <w:p w14:paraId="297A9DF6" w14:textId="77777777" w:rsidR="0088178E" w:rsidRDefault="0088178E" w:rsidP="00FD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AAA4" w14:textId="7704C7C2" w:rsidR="008B755D" w:rsidRDefault="00000000">
    <w:pPr>
      <w:pStyle w:val="Nagwek"/>
    </w:pPr>
    <w:r>
      <w:rPr>
        <w:noProof/>
      </w:rPr>
      <w:pict w14:anchorId="3F428C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514610" o:spid="_x0000_s1026" type="#_x0000_t136" style="position:absolute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9BB3" w14:textId="29A2B65F" w:rsidR="008B755D" w:rsidRDefault="00000000">
    <w:pPr>
      <w:pStyle w:val="Nagwek"/>
    </w:pPr>
    <w:r>
      <w:rPr>
        <w:noProof/>
      </w:rPr>
      <w:pict w14:anchorId="3C5BD2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514611" o:spid="_x0000_s1027" type="#_x0000_t136" style="position:absolute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803A" w14:textId="313D1124" w:rsidR="008B755D" w:rsidRDefault="00000000">
    <w:pPr>
      <w:pStyle w:val="Nagwek"/>
    </w:pPr>
    <w:r>
      <w:rPr>
        <w:noProof/>
      </w:rPr>
      <w:pict w14:anchorId="30E737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514609" o:spid="_x0000_s1025" type="#_x0000_t136" style="position:absolute;margin-left:0;margin-top:0;width:475.65pt;height:20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37D"/>
    <w:multiLevelType w:val="hybridMultilevel"/>
    <w:tmpl w:val="11FAF016"/>
    <w:lvl w:ilvl="0" w:tplc="FCDC1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A2F22"/>
    <w:multiLevelType w:val="hybridMultilevel"/>
    <w:tmpl w:val="4D24C13A"/>
    <w:lvl w:ilvl="0" w:tplc="A9EA0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83A4C"/>
    <w:multiLevelType w:val="hybridMultilevel"/>
    <w:tmpl w:val="A906B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458DC"/>
    <w:multiLevelType w:val="hybridMultilevel"/>
    <w:tmpl w:val="FECCA04E"/>
    <w:lvl w:ilvl="0" w:tplc="12801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86A4F"/>
    <w:multiLevelType w:val="hybridMultilevel"/>
    <w:tmpl w:val="314A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60A67"/>
    <w:multiLevelType w:val="hybridMultilevel"/>
    <w:tmpl w:val="85BC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0771A"/>
    <w:multiLevelType w:val="hybridMultilevel"/>
    <w:tmpl w:val="2E04B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323AC"/>
    <w:multiLevelType w:val="hybridMultilevel"/>
    <w:tmpl w:val="DF0A3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C7160"/>
    <w:multiLevelType w:val="hybridMultilevel"/>
    <w:tmpl w:val="B7FCF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32C46"/>
    <w:multiLevelType w:val="hybridMultilevel"/>
    <w:tmpl w:val="8C9E1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1B5D74"/>
    <w:multiLevelType w:val="hybridMultilevel"/>
    <w:tmpl w:val="8AB49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93470"/>
    <w:multiLevelType w:val="hybridMultilevel"/>
    <w:tmpl w:val="EF48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94764"/>
    <w:multiLevelType w:val="hybridMultilevel"/>
    <w:tmpl w:val="4B8A5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50FC8"/>
    <w:multiLevelType w:val="hybridMultilevel"/>
    <w:tmpl w:val="314A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578887">
    <w:abstractNumId w:val="6"/>
  </w:num>
  <w:num w:numId="2" w16cid:durableId="1525553707">
    <w:abstractNumId w:val="4"/>
  </w:num>
  <w:num w:numId="3" w16cid:durableId="2017150718">
    <w:abstractNumId w:val="1"/>
  </w:num>
  <w:num w:numId="4" w16cid:durableId="1670521003">
    <w:abstractNumId w:val="9"/>
  </w:num>
  <w:num w:numId="5" w16cid:durableId="269818229">
    <w:abstractNumId w:val="13"/>
  </w:num>
  <w:num w:numId="6" w16cid:durableId="1615791146">
    <w:abstractNumId w:val="7"/>
  </w:num>
  <w:num w:numId="7" w16cid:durableId="257057469">
    <w:abstractNumId w:val="5"/>
  </w:num>
  <w:num w:numId="8" w16cid:durableId="361900847">
    <w:abstractNumId w:val="2"/>
  </w:num>
  <w:num w:numId="9" w16cid:durableId="519048494">
    <w:abstractNumId w:val="8"/>
  </w:num>
  <w:num w:numId="10" w16cid:durableId="1740248757">
    <w:abstractNumId w:val="10"/>
  </w:num>
  <w:num w:numId="11" w16cid:durableId="1354382196">
    <w:abstractNumId w:val="0"/>
  </w:num>
  <w:num w:numId="12" w16cid:durableId="86658259">
    <w:abstractNumId w:val="11"/>
  </w:num>
  <w:num w:numId="13" w16cid:durableId="842549512">
    <w:abstractNumId w:val="3"/>
  </w:num>
  <w:num w:numId="14" w16cid:durableId="16719783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C4"/>
    <w:rsid w:val="000B3EBE"/>
    <w:rsid w:val="001636A4"/>
    <w:rsid w:val="00264D8E"/>
    <w:rsid w:val="003E5EDD"/>
    <w:rsid w:val="00412F12"/>
    <w:rsid w:val="004D41C4"/>
    <w:rsid w:val="00554D22"/>
    <w:rsid w:val="00607D91"/>
    <w:rsid w:val="0068336D"/>
    <w:rsid w:val="007151D0"/>
    <w:rsid w:val="007E7C8F"/>
    <w:rsid w:val="008065F1"/>
    <w:rsid w:val="0088178E"/>
    <w:rsid w:val="008B755D"/>
    <w:rsid w:val="009A6E5A"/>
    <w:rsid w:val="00B773BD"/>
    <w:rsid w:val="00CA278F"/>
    <w:rsid w:val="00D73456"/>
    <w:rsid w:val="00EC1777"/>
    <w:rsid w:val="00FD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788CF"/>
  <w15:chartTrackingRefBased/>
  <w15:docId w15:val="{7936C0FA-B448-46E3-BF48-1AB1C01B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B6D"/>
  </w:style>
  <w:style w:type="paragraph" w:styleId="Stopka">
    <w:name w:val="footer"/>
    <w:basedOn w:val="Normalny"/>
    <w:link w:val="StopkaZnak"/>
    <w:uiPriority w:val="99"/>
    <w:unhideWhenUsed/>
    <w:rsid w:val="00FD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B6D"/>
  </w:style>
  <w:style w:type="paragraph" w:styleId="Akapitzlist">
    <w:name w:val="List Paragraph"/>
    <w:basedOn w:val="Normalny"/>
    <w:uiPriority w:val="34"/>
    <w:qFormat/>
    <w:rsid w:val="00412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D4F4F-6EE8-40E0-A150-E987BF4D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Gora</dc:creator>
  <cp:keywords/>
  <dc:description/>
  <cp:lastModifiedBy>Małgorzata Gora</cp:lastModifiedBy>
  <cp:revision>11</cp:revision>
  <cp:lastPrinted>2023-03-28T09:24:00Z</cp:lastPrinted>
  <dcterms:created xsi:type="dcterms:W3CDTF">2023-03-08T08:26:00Z</dcterms:created>
  <dcterms:modified xsi:type="dcterms:W3CDTF">2023-03-28T09:25:00Z</dcterms:modified>
</cp:coreProperties>
</file>