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8D" w:rsidRDefault="0034748D" w:rsidP="003474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XIX/192/2016</w:t>
      </w:r>
    </w:p>
    <w:p w:rsidR="0034748D" w:rsidRDefault="0034748D" w:rsidP="003474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34748D" w:rsidRDefault="0034748D" w:rsidP="003474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23 września 2016 r.</w:t>
      </w:r>
    </w:p>
    <w:p w:rsidR="0034748D" w:rsidRDefault="0034748D" w:rsidP="0034748D">
      <w:pPr>
        <w:jc w:val="center"/>
        <w:rPr>
          <w:rFonts w:ascii="Arial" w:hAnsi="Arial" w:cs="Arial"/>
          <w:b/>
        </w:rPr>
      </w:pPr>
    </w:p>
    <w:p w:rsidR="0034748D" w:rsidRDefault="0034748D" w:rsidP="0034748D">
      <w:pPr>
        <w:jc w:val="center"/>
        <w:rPr>
          <w:rFonts w:ascii="Arial" w:hAnsi="Arial" w:cs="Arial"/>
        </w:rPr>
      </w:pPr>
    </w:p>
    <w:p w:rsidR="0034748D" w:rsidRDefault="0034748D" w:rsidP="0034748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34748D" w:rsidRDefault="0034748D" w:rsidP="0034748D">
      <w:pPr>
        <w:jc w:val="center"/>
        <w:rPr>
          <w:rFonts w:ascii="Arial" w:hAnsi="Arial" w:cs="Arial"/>
          <w:b/>
        </w:rPr>
      </w:pPr>
    </w:p>
    <w:p w:rsidR="0034748D" w:rsidRDefault="0034748D" w:rsidP="0034748D">
      <w:pPr>
        <w:jc w:val="center"/>
        <w:rPr>
          <w:rFonts w:ascii="Arial" w:hAnsi="Arial" w:cs="Arial"/>
        </w:rPr>
      </w:pPr>
    </w:p>
    <w:p w:rsidR="0034748D" w:rsidRDefault="0034748D" w:rsidP="0034748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</w:t>
      </w:r>
      <w:proofErr w:type="spellStart"/>
      <w:r>
        <w:rPr>
          <w:rFonts w:ascii="Arial" w:hAnsi="Arial" w:cs="Arial"/>
          <w:i/>
          <w:sz w:val="20"/>
          <w:szCs w:val="20"/>
        </w:rPr>
        <w:t>ust.2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póżn.zm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4748D" w:rsidRDefault="0034748D" w:rsidP="0034748D">
      <w:pPr>
        <w:jc w:val="both"/>
      </w:pPr>
    </w:p>
    <w:p w:rsidR="0034748D" w:rsidRDefault="0034748D" w:rsidP="0034748D">
      <w:pPr>
        <w:jc w:val="both"/>
      </w:pPr>
    </w:p>
    <w:p w:rsidR="0034748D" w:rsidRDefault="0034748D" w:rsidP="0034748D">
      <w:pPr>
        <w:spacing w:line="360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917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 czas nieokreślony 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części nieruchomości o pow. 56 </w:t>
      </w:r>
      <w:proofErr w:type="spellStart"/>
      <w:r>
        <w:rPr>
          <w:rFonts w:ascii="Arial" w:hAnsi="Arial" w:cs="Arial"/>
        </w:rPr>
        <w:t>m</w:t>
      </w:r>
      <w:r w:rsidRPr="00A2236E">
        <w:rPr>
          <w:rFonts w:ascii="Arial" w:hAnsi="Arial" w:cs="Arial"/>
          <w:vertAlign w:val="superscript"/>
        </w:rPr>
        <w:t>2</w:t>
      </w:r>
      <w:proofErr w:type="spellEnd"/>
      <w:r>
        <w:rPr>
          <w:rFonts w:ascii="Arial" w:hAnsi="Arial" w:cs="Arial"/>
        </w:rPr>
        <w:t xml:space="preserve">, stanowiącej własność Gminy Skąpe, położonej w obrębie Międzylesie, oznaczonej geodezyjnie nr 333/70, obręb Międzylesie, gmina Skąpe. </w:t>
      </w:r>
    </w:p>
    <w:p w:rsidR="0034748D" w:rsidRPr="00B62909" w:rsidRDefault="0034748D" w:rsidP="003474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34748D" w:rsidRDefault="0034748D" w:rsidP="0034748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34748D" w:rsidRDefault="0034748D" w:rsidP="0034748D">
      <w:pPr>
        <w:spacing w:line="276" w:lineRule="auto"/>
        <w:jc w:val="both"/>
        <w:rPr>
          <w:rFonts w:ascii="Arial" w:eastAsia="Calibri" w:hAnsi="Arial" w:cs="Arial"/>
        </w:rPr>
      </w:pPr>
    </w:p>
    <w:p w:rsidR="0034748D" w:rsidRDefault="0034748D" w:rsidP="0034748D">
      <w:pPr>
        <w:spacing w:line="360" w:lineRule="auto"/>
        <w:jc w:val="both"/>
      </w:pPr>
    </w:p>
    <w:p w:rsidR="0034748D" w:rsidRDefault="0034748D" w:rsidP="0034748D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34748D" w:rsidRDefault="0034748D" w:rsidP="0034748D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34748D"/>
    <w:rsid w:val="00102501"/>
    <w:rsid w:val="0034748D"/>
    <w:rsid w:val="00736AE2"/>
    <w:rsid w:val="00823191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7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2016-09-23T09:27:00Z</cp:lastPrinted>
  <dcterms:created xsi:type="dcterms:W3CDTF">2016-09-23T09:27:00Z</dcterms:created>
  <dcterms:modified xsi:type="dcterms:W3CDTF">2016-09-23T09:28:00Z</dcterms:modified>
</cp:coreProperties>
</file>