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44C4" w14:textId="77777777" w:rsidR="00742A7B" w:rsidRDefault="00000000">
      <w:pPr>
        <w:spacing w:after="40" w:line="276" w:lineRule="auto"/>
        <w:jc w:val="right"/>
      </w:pPr>
      <w:r>
        <w:rPr>
          <w:i/>
          <w:iCs/>
          <w:sz w:val="19"/>
          <w:szCs w:val="19"/>
        </w:rPr>
        <w:t>Załącznik nr 3 do Warunków Udzielenia Zamówienia</w:t>
      </w:r>
    </w:p>
    <w:p w14:paraId="1B7209BE" w14:textId="77777777" w:rsidR="00742A7B" w:rsidRDefault="00000000">
      <w:pPr>
        <w:spacing w:after="200" w:line="276" w:lineRule="auto"/>
        <w:jc w:val="right"/>
      </w:pPr>
      <w:r>
        <w:rPr>
          <w:i/>
          <w:iCs/>
          <w:sz w:val="19"/>
          <w:szCs w:val="19"/>
        </w:rPr>
        <w:t>PROJEKT UMOWY — wzór</w:t>
      </w:r>
    </w:p>
    <w:p w14:paraId="00EC7F24" w14:textId="77777777" w:rsidR="00742A7B" w:rsidRDefault="00000000">
      <w:pPr>
        <w:spacing w:after="60" w:line="276" w:lineRule="auto"/>
        <w:jc w:val="center"/>
      </w:pPr>
      <w:r>
        <w:rPr>
          <w:b/>
          <w:bCs/>
        </w:rPr>
        <w:t>UMOWA nr ……………/2026</w:t>
      </w:r>
    </w:p>
    <w:p w14:paraId="0BD635A3" w14:textId="77777777" w:rsidR="00742A7B" w:rsidRDefault="00000000">
      <w:pPr>
        <w:spacing w:after="200" w:line="276" w:lineRule="auto"/>
        <w:jc w:val="center"/>
      </w:pPr>
      <w:r>
        <w:t>na opracowanie dokumentacji projektowej w ramach zadania finansowanego z Programu Ochrony Ludności i Obrony Cywilnej na lata 2025–2026</w:t>
      </w:r>
    </w:p>
    <w:p w14:paraId="33D4727A" w14:textId="77777777" w:rsidR="00742A7B" w:rsidRDefault="00000000">
      <w:pPr>
        <w:spacing w:after="100" w:line="276" w:lineRule="auto"/>
        <w:jc w:val="both"/>
      </w:pPr>
      <w:r>
        <w:t>zawarta w dniu ……………………… 2026 r. w Lipsku, pomiędzy:</w:t>
      </w:r>
    </w:p>
    <w:p w14:paraId="78388381" w14:textId="77777777" w:rsidR="00742A7B" w:rsidRDefault="00000000">
      <w:pPr>
        <w:spacing w:after="60" w:line="276" w:lineRule="auto"/>
        <w:jc w:val="both"/>
      </w:pPr>
      <w:r>
        <w:rPr>
          <w:b/>
          <w:bCs/>
        </w:rPr>
        <w:t>Miastem i Gminą Lipsko</w:t>
      </w:r>
      <w:r>
        <w:t xml:space="preserve">, ul. 1 Maja 2, 27-300 Lipsko, NIP 5090066174, REGON 670223340, reprezentowanym przez: </w:t>
      </w:r>
      <w:r>
        <w:rPr>
          <w:b/>
          <w:bCs/>
        </w:rPr>
        <w:t>Jacka Lucjana Wielorańskiego — Burmistrza Miasta i Gminy Lipsko</w:t>
      </w:r>
      <w:r>
        <w:t>, przy kontrasygnacie Skarbnika Miasta i Gminy Lipsko — Anny Woźniak, zwanym dalej „Zamawiającym”,</w:t>
      </w:r>
    </w:p>
    <w:p w14:paraId="2B19D181" w14:textId="77777777" w:rsidR="00742A7B" w:rsidRDefault="00000000">
      <w:pPr>
        <w:spacing w:after="60" w:line="276" w:lineRule="auto"/>
        <w:jc w:val="center"/>
      </w:pPr>
      <w:r>
        <w:t>a</w:t>
      </w:r>
    </w:p>
    <w:p w14:paraId="188717CF" w14:textId="77777777" w:rsidR="00742A7B" w:rsidRDefault="00000000">
      <w:pPr>
        <w:spacing w:after="100" w:line="276" w:lineRule="auto"/>
        <w:jc w:val="both"/>
      </w:pPr>
      <w:r>
        <w:t>……………………………………………………………………………………, z siedzibą w ……………………………, ul. ……………………………, NIP: ……………………, REGON: ……………………, wpisanym do ……………………………… pod numerem ……………………, reprezentowanym przez: ………………………………………………, zwanym dalej „Wykonawcą”,</w:t>
      </w:r>
    </w:p>
    <w:p w14:paraId="11A920CA" w14:textId="77777777" w:rsidR="00742A7B" w:rsidRDefault="00000000">
      <w:pPr>
        <w:spacing w:after="100" w:line="276" w:lineRule="auto"/>
        <w:jc w:val="both"/>
      </w:pPr>
      <w:r>
        <w:t>zwanymi dalej łącznie „Stronami”, a odrębnie „Stroną”.</w:t>
      </w:r>
    </w:p>
    <w:p w14:paraId="205BAEE4" w14:textId="77777777" w:rsidR="00742A7B" w:rsidRDefault="00000000">
      <w:pPr>
        <w:spacing w:after="100" w:line="276" w:lineRule="auto"/>
        <w:jc w:val="both"/>
      </w:pPr>
      <w:r>
        <w:t>Niniejszą umowę zawarto w wyniku postępowania o udzielenie zamówienia nr Se 041.6.2026 pn. „Opracowanie dokumentacji projektowej (PFU) oraz dokumentacji zamiennej dla budowli ochronnych na terenie Miasta i Gminy Lipsko”, prowadzonego z wyłączeniem stosowania przepisów ustawy z dnia 11 września 2019 r. – Prawo zamówień publicznych, na podstawie art. 157a ustawy z dnia 5 grudnia 2024 r. o ochronie ludności i obronie cywilnej, w zakresie Części nr ……………… — w związku z wyborem oferty Wykonawcy jako najkorzystniejszej dla tych części.</w:t>
      </w:r>
    </w:p>
    <w:p w14:paraId="78511B92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1. Przedmiot umowy</w:t>
      </w:r>
    </w:p>
    <w:p w14:paraId="5A9B9976" w14:textId="77777777" w:rsidR="00742A7B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Zamawiający zleca, a Wykonawca zobowiązuje się do wykonania przedmiotu umowy obejmującego opracowanie dokumentacji projektowej (Programów Funkcjonalno-Użytkowych) albo dokumentacji zamiennej — odpowiednio do Części zamówienia objętych niniejszą umową, zgodnie z poniższą specyfikacją: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000"/>
        <w:gridCol w:w="3800"/>
        <w:gridCol w:w="1138"/>
      </w:tblGrid>
      <w:tr w:rsidR="00742A7B" w14:paraId="2A410A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B3396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Część nr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6D4AA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Nazwa zadania zgodna z budżetem Miasta i Gminy Lipsko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9490F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Zakres opracowania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4B358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Liczba osób w miejscu ukrycia</w:t>
            </w:r>
          </w:p>
        </w:tc>
      </w:tr>
      <w:tr w:rsidR="00742A7B" w14:paraId="5C7B88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31B241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02C06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magazynu OC z kondygnacją podziemną (budowla ochronna), Lipsko, ul. Przemysłowa, dz. 1894/27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5B5CC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magazynu obrony cywilnej i ochrony ludności wraz z funkcją budowli ochronnej (miejsce ukrycia) w kondygnacji podziemnej, wraz z kompleksowym zagospodarowaniem terenu przyległego oraz niezbędnym uzbrojeniem obiektu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4C4838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150</w:t>
            </w:r>
          </w:p>
        </w:tc>
      </w:tr>
      <w:tr w:rsidR="00742A7B" w14:paraId="3D902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41AED1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DC47EB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– obiektu sportowego z budowlą ochronną, Lipsko, ul. Solecka 113, dz. 847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BFBA7E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obiektu sportowego o podwójnym zastosowaniu (boisko sportowe) wraz z budowlą ochronną (miejsce ukrycia) zlokalizowaną pod boiskiem, wraz z niezbędną infrastrukturą towarzyszącą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24F7D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500</w:t>
            </w:r>
          </w:p>
        </w:tc>
      </w:tr>
      <w:tr w:rsidR="00742A7B" w14:paraId="6313F0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53BD69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963CBD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– magazynu OC z kondygnacją podziemną, Lipsko, ul. Kółek Rolniczych, dz. 2308/25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4DF19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magazynu obrony cywilnej wraz z kondygnacją podziemną przeznaczoną na funkcjonowanie budowli ochronnej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0FA404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100</w:t>
            </w:r>
          </w:p>
        </w:tc>
      </w:tr>
      <w:tr w:rsidR="00742A7B" w14:paraId="0A68F2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BE15E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17D1B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obiektu sportowego z budowlą ochronną, Lipa Miklas, dz. 542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296A3A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obiektu sportowego o podwójnym zastosowaniu (boisko sportowe) wraz z budowlą ochronną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DCD876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300</w:t>
            </w:r>
          </w:p>
        </w:tc>
      </w:tr>
      <w:tr w:rsidR="00742A7B" w14:paraId="3B362E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392959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lastRenderedPageBreak/>
              <w:t>5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43636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obiektu sportowego z budowlą ochronną, Maruszów, dz. 497/2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D0B1A0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obiektu sportowego o podwójnym zastosowaniu (boisko sportowe) wraz z budowlą ochronną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B1233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500</w:t>
            </w:r>
          </w:p>
        </w:tc>
      </w:tr>
      <w:tr w:rsidR="00742A7B" w14:paraId="4E5DE9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B14D6C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F4005A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Józefów, dz. 520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BE478D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boiska wielofunkcyjnego wraz z infrastrukturą rekreacyjną oraz budowlą ochronną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CBB14F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200</w:t>
            </w:r>
          </w:p>
        </w:tc>
      </w:tr>
      <w:tr w:rsidR="00742A7B" w14:paraId="728275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C4BBA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1D1BF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Wiśniówek, dz. 206/1, 208/1, 210/1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8688C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boiska wielofunkcyjnego wraz z infrastrukturą rekreacyjną oraz budowlą ochronną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FACBB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200</w:t>
            </w:r>
          </w:p>
        </w:tc>
      </w:tr>
      <w:tr w:rsidR="00742A7B" w14:paraId="13F47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04106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5B2E8F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Katarzynów, dz. 112/2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62AAC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boiska wielofunkcyjnego wraz z infrastrukturą rekreacyjną oraz budowlą ochronną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FD2BE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250</w:t>
            </w:r>
          </w:p>
        </w:tc>
      </w:tr>
      <w:tr w:rsidR="00742A7B" w14:paraId="41E67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B7DC9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5550C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magazynu OC z kondygnacją podziemną, Wola Solecka Pierwsza, dz. 358/1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EC7CB5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magazynu obrony cywilnej wraz z kondygnacją podziemną na potrzeby budowli ochronnej (miejsce ukrycia); teren szkoły podstawowej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79134D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150</w:t>
            </w:r>
          </w:p>
        </w:tc>
      </w:tr>
      <w:tr w:rsidR="00742A7B" w14:paraId="7AC9F6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BE9AF3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B4074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magazynu OC z kondygnacją podziemną, Długowola Pierwsza, dz. 586 (obręb Walentynów)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F49CB9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magazynu obrony cywilnej wraz z kondygnacją podziemną na potrzeby budowli ochronnej (miejsce ukrycia); teren szkoły podstawowej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2D4558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150</w:t>
            </w:r>
          </w:p>
        </w:tc>
      </w:tr>
      <w:tr w:rsidR="00742A7B" w14:paraId="67072B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F5A81D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3F3EDE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Długowola Pierwsza, dz. 426, 427, 428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BBECA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boiska wielofunkcyjnego wraz z infrastrukturą rekreacyjną oraz budowlą ochronną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313B0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300</w:t>
            </w:r>
          </w:p>
        </w:tc>
      </w:tr>
      <w:tr w:rsidR="00742A7B" w14:paraId="4B355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221137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B2E44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Krępa Górna, dz. 120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AC4E4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boiska wielofunkcyjnego wraz z infrastrukturą rekreacyjną oraz budowlą ochronną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D01EAC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200</w:t>
            </w:r>
          </w:p>
        </w:tc>
      </w:tr>
      <w:tr w:rsidR="00742A7B" w14:paraId="4685F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AC213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4440B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Maziarze, dz. 337/2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B33E7B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boiska wielofunkcyjnego wraz z infrastrukturą rekreacyjną oraz budowlą ochronną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0980D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150</w:t>
            </w:r>
          </w:p>
        </w:tc>
      </w:tr>
      <w:tr w:rsidR="00742A7B" w14:paraId="465463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2EB93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430CE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Wólka, dz. 380/6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136D7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PFU dla budowy boiska wielofunkcyjnego wraz z infrastrukturą rekreacyjną oraz budowlą ochronną (miejsce ukrycia)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18E13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250</w:t>
            </w:r>
          </w:p>
        </w:tc>
      </w:tr>
      <w:tr w:rsidR="00742A7B" w14:paraId="5F6D1F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86574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8DF6A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Projekt zamienny budynku wielofunkcyjnego na Stadionie Miejskim w Lipsku (dz. 847) wraz ze zmianą pozwolenia na budowę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6FE243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Zmiana posiadanej przez Zamawiającego dokumentacji projektowej budynku wielofunkcyjnego na stadionie miejskim w Lipsku (ul. Solecka 113) wraz z przeprowadzeniem procedury zmiany ostatecznej decyzji o pozwoleniu na budowę, w celu dostosowania kondygnacji podziemnej do pełnienia funkcji miejsca ukrycia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80ED0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ok. 100</w:t>
            </w:r>
          </w:p>
        </w:tc>
      </w:tr>
    </w:tbl>
    <w:p w14:paraId="7864E8B7" w14:textId="77777777" w:rsidR="00742A7B" w:rsidRDefault="00742A7B">
      <w:pPr>
        <w:spacing w:after="60"/>
      </w:pPr>
    </w:p>
    <w:p w14:paraId="5240AF83" w14:textId="77777777" w:rsidR="00742A7B" w:rsidRDefault="00000000">
      <w:pPr>
        <w:spacing w:after="100" w:line="276" w:lineRule="auto"/>
        <w:jc w:val="both"/>
      </w:pPr>
      <w:r>
        <w:rPr>
          <w:i/>
          <w:iCs/>
          <w:sz w:val="19"/>
          <w:szCs w:val="19"/>
        </w:rPr>
        <w:t>*Przy zawieraniu umowy w tabeli pozostawia się wyłącznie wiersze dotyczące Części objętych niniejszą umową; pozostałe wiersze usuwa się.*</w:t>
      </w:r>
    </w:p>
    <w:p w14:paraId="169A1852" w14:textId="77777777" w:rsidR="00742A7B" w:rsidRDefault="00742A7B">
      <w:pPr>
        <w:spacing w:after="60"/>
      </w:pPr>
    </w:p>
    <w:p w14:paraId="30A3D290" w14:textId="77777777" w:rsidR="00742A7B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Celem umowy</w:t>
      </w:r>
      <w:r>
        <w:t xml:space="preserve"> jest uzyskanie przez Zamawiającego dokumentacji, która rzetelnie oszacuje koszty planowanej inwestycji oraz umożliwi przeprowadzenie postępowania o udzielenie zamówienia na roboty budowlane w formule „zaprojektuj i wybuduj” — bez konieczności uzupełniania opracowania, udzielania obszernych wyjaśnień w toku tego postępowania ani ponoszenia kosztów robót dodatkowych wynikających z niekompletności opisu przedmiotu zamówienia. Cel ten stanowi kryterium oceny należytego wykonania umowy.</w:t>
      </w:r>
    </w:p>
    <w:p w14:paraId="17D1B0D0" w14:textId="77777777" w:rsidR="00742A7B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lastRenderedPageBreak/>
        <w:t>Szczegółowy zakres przedmiotu umowy określa Szczegółowy Opis Przedmiotu Zamówienia (SOPZ), stanowiący Załącznik nr 1 do umowy, oraz oferta Wykonawcy, stanowiąca Załącznik nr 2 do umowy. W przypadku rozbieżności pomiędzy SOPZ a ofertą Wykonawcy rozstrzygające znaczenie ma SOPZ.</w:t>
      </w:r>
    </w:p>
    <w:p w14:paraId="6278CE83" w14:textId="77777777" w:rsidR="00742A7B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</w:rPr>
        <w:t>Nazwy zadań podane w tabeli w ust. 1 odpowiadają pozycjom ujętym w budżecie Miasta i Gminy Lipsko oraz w wykazie pozycji inwestycyjnych do Umowy nr 265.1.7.2026.OLiOC.</w:t>
      </w:r>
      <w:r>
        <w:t xml:space="preserve"> Wykonawca zobowiązany jest posługiwać się tymi nazwami w dokumentacji stanowiącej przedmiot umowy, w protokołach odbioru oraz na fakturach.</w:t>
      </w:r>
    </w:p>
    <w:p w14:paraId="4F976536" w14:textId="77777777" w:rsidR="00742A7B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 xml:space="preserve">Dokumentacja opracowywana w ramach Części obejmujących Program Funkcjonalno-Użytkowy zawiera w szczególności </w:t>
      </w:r>
      <w:r>
        <w:rPr>
          <w:b/>
          <w:bCs/>
        </w:rPr>
        <w:t>planowane koszty prac projektowych oraz planowane koszty robót budowlanych</w:t>
      </w:r>
      <w:r>
        <w:t>, obliczone metodą wskaźnikową, w podziale na grupy robót, z wyodrębnieniem kosztu przypadającego na element budowli ochronnej (miejsca ukrycia). Brak tego elementu stanowi wadę przedmiotu umowy.</w:t>
      </w:r>
    </w:p>
    <w:p w14:paraId="7E12987D" w14:textId="77777777" w:rsidR="00742A7B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 xml:space="preserve">W Części obejmującej zmianę dokumentacji projektowej Wykonawca zobowiązany jest </w:t>
      </w:r>
      <w:r>
        <w:rPr>
          <w:b/>
          <w:bCs/>
        </w:rPr>
        <w:t>przeanalizować wpływ wprowadzanej zmiany na każdą z branż wymienionych w SOPZ</w:t>
      </w:r>
      <w:r>
        <w:t xml:space="preserve"> i opracować dokumentację zamienną w zakresie tych branż, których zmiana dotyczy, tak aby dokumentacja pozostała komplementarna, wzajemnie spójna i kompletna, a także zaktualizować przedmiar robót, kosztorys inwestorski i łączne zestawienie kosztów inwestycji. Pisemna analiza obejmująca wszystkie branże stanowi część przedmiotu odbioru.</w:t>
      </w:r>
    </w:p>
    <w:p w14:paraId="2A70E561" w14:textId="77777777" w:rsidR="00742A7B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Wykonawca oświadcza, że posiada wiedzę, doświadczenie oraz uprawnienia niezbędne do prawidłowego wykonania przedmiotu umowy.</w:t>
      </w:r>
    </w:p>
    <w:p w14:paraId="481C785B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2. Termin realizacji</w:t>
      </w:r>
    </w:p>
    <w:p w14:paraId="074204CB" w14:textId="77777777" w:rsidR="00742A7B" w:rsidRDefault="00000000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 xml:space="preserve">Wykonawca zobowiązuje się wykonać przedmiot umowy </w:t>
      </w:r>
      <w:r>
        <w:rPr>
          <w:b/>
          <w:bCs/>
        </w:rPr>
        <w:t>w terminie do dnia 10 grudnia 2026 r.</w:t>
      </w:r>
    </w:p>
    <w:p w14:paraId="0ABE8909" w14:textId="77777777" w:rsidR="00742A7B" w:rsidRDefault="00000000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>Koncepcję funkcjonalno-przestrzenną, o której mowa w SOPZ, Wykonawca przedłoży Zamawiającemu do uzgodnienia w terminie 21 dni od dnia zawarcia umowy. Zamawiający zgłosi uwagi albo uzgodni koncepcję w terminie 5 dni roboczych od dnia jej otrzymania.</w:t>
      </w:r>
    </w:p>
    <w:p w14:paraId="4A9BD4F8" w14:textId="77777777" w:rsidR="00742A7B" w:rsidRDefault="00000000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>Za dzień wykonania przedmiotu umowy uważa się dzień podpisania przez Strony protokołu odbioru bez zastrzeżeń, o którym mowa w § 6.</w:t>
      </w:r>
    </w:p>
    <w:p w14:paraId="5745F87F" w14:textId="77777777" w:rsidR="00742A7B" w:rsidRDefault="00000000">
      <w:pPr>
        <w:pStyle w:val="Akapitzlist"/>
        <w:numPr>
          <w:ilvl w:val="0"/>
          <w:numId w:val="3"/>
        </w:numPr>
        <w:spacing w:after="80" w:line="276" w:lineRule="auto"/>
        <w:jc w:val="both"/>
      </w:pPr>
      <w:r>
        <w:t>Wykonawca zobowiązany jest niezwłocznie informować Zamawiającego o okolicznościach mogących mieć wpływ na dotrzymanie terminu, o którym mowa w ust. 1.</w:t>
      </w:r>
    </w:p>
    <w:p w14:paraId="325B0823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3. Wynagrodzenie i warunki płatności</w:t>
      </w:r>
    </w:p>
    <w:p w14:paraId="6954050C" w14:textId="77777777" w:rsidR="00742A7B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>Za wykonanie przedmiotu umowy Strony ustalają wynagrodzenie ryczałtowe w wysokości ……………………… zł brutto (słownie: ……………………………………………………… złotych), w tym podatek VAT według obowiązującej stawki.</w:t>
      </w:r>
    </w:p>
    <w:p w14:paraId="5752917F" w14:textId="77777777" w:rsidR="00742A7B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>Wynagrodzenie, o którym mowa w ust. 1, obejmuje wynagrodzenie za poszczególne Części zamówienia w następującej wysokości: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5150"/>
        <w:gridCol w:w="1919"/>
        <w:gridCol w:w="1919"/>
      </w:tblGrid>
      <w:tr w:rsidR="00742A7B" w14:paraId="001D7F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A4A3CF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Część nr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CFA8A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Nazwa zadania zgodna z budżetem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945EC5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Wynagrodzenie netto [zł]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46ED9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Wynagrodzenie brutto [zł]</w:t>
            </w:r>
          </w:p>
        </w:tc>
      </w:tr>
      <w:tr w:rsidR="00742A7B" w14:paraId="1CF272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AC9285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7DA979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magazynu OC z kondygnacją podziemną (budowla ochronna), Lipsko, ul. Przemysłowa, dz. 1894/27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B4ECD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6B06D8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2C4FB8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0F0212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F24BD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– obiektu sportowego z budowlą ochronną, Lipsko, ul. Solecka 113, dz. 847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122FA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67B321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1591D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640E37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81FFD0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– magazynu OC z kondygnacją podziemną, Lipsko, ul. Kółek Rolniczych, dz. 2308/25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FB25E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AA97E3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2F074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6A8BC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lastRenderedPageBreak/>
              <w:t>4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3DF9B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obiektu sportowego z budowlą ochronną, Lipa Miklas, dz. 542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616B2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19F40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1156BF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097E20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87281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obiektu sportowego z budowlą ochronną, Maruszów, dz. 497/2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DB9C0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1BAA09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78AE23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100089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F16761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Józefów, dz. 520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17C563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C35F1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7F61E5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B8A78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4C0239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Wiśniówek, dz. 206/1, 208/1, 210/1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E1C5F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35649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07BB9C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01E74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D2D5F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Katarzynów, dz. 112/2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A25833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E6953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33B45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68E9B4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DA7828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magazynu OC z kondygnacją podziemną, Wola Solecka Pierwsza, dz. 358/1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0613D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F184F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100843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F5C80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C54B8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magazynu OC z kondygnacją podziemną, Długowola Pierwsza, dz. 586 (obręb Walentynów)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AF5DA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69253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08B588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B4503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34308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Długowola Pierwsza, dz. 426, 427, 428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F538F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583FE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1EDDE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67A46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DB2B6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Krępa Górna, dz. 120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DBD71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698346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6CEA8B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A04386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B4419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Maziarze, dz. 337/2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803371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427761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560D3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F65702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4D9D8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Wykonanie Programu Funkcjonalno-Użytkowego budowy boiska wielofunkcyjnego z budowlą ochronną, Wólka, dz. 380/6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D5FF85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8792C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66D65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490D5" w14:textId="77777777" w:rsidR="00742A7B" w:rsidRDefault="00000000">
            <w:pPr>
              <w:spacing w:before="20" w:after="20"/>
              <w:jc w:val="center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5294C" w14:textId="77777777" w:rsidR="00742A7B" w:rsidRDefault="00000000">
            <w:pPr>
              <w:spacing w:before="20" w:after="20"/>
            </w:pPr>
            <w:r>
              <w:rPr>
                <w:sz w:val="19"/>
                <w:szCs w:val="19"/>
              </w:rPr>
              <w:t>Projekt zamienny budynku wielofunkcyjnego na Stadionie Miejskim w Lipsku (dz. 847) wraz ze zmianą pozwolenia na budowę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E345B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B688A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  <w:tr w:rsidR="00742A7B" w14:paraId="4E403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95A04F" w14:textId="77777777" w:rsidR="00742A7B" w:rsidRDefault="00000000">
            <w:pPr>
              <w:spacing w:before="20" w:after="20"/>
              <w:jc w:val="right"/>
            </w:pPr>
            <w:r>
              <w:rPr>
                <w:b/>
                <w:bCs/>
                <w:sz w:val="19"/>
                <w:szCs w:val="19"/>
              </w:rPr>
              <w:t>Razem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3C4C7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0C41B" w14:textId="77777777" w:rsidR="00742A7B" w:rsidRDefault="00000000">
            <w:pPr>
              <w:spacing w:before="20" w:after="20"/>
              <w:jc w:val="right"/>
            </w:pPr>
            <w:r>
              <w:rPr>
                <w:sz w:val="19"/>
                <w:szCs w:val="19"/>
              </w:rPr>
              <w:t>………………………</w:t>
            </w:r>
          </w:p>
        </w:tc>
      </w:tr>
    </w:tbl>
    <w:p w14:paraId="110CEE77" w14:textId="77777777" w:rsidR="00742A7B" w:rsidRDefault="00742A7B">
      <w:pPr>
        <w:spacing w:after="60"/>
      </w:pPr>
    </w:p>
    <w:p w14:paraId="3825006E" w14:textId="77777777" w:rsidR="00742A7B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 xml:space="preserve">Wynagrodzenie obejmuje wszystkie koszty niezbędne do prawidłowego wykonania przedmiotu umowy, w tym w szczególności </w:t>
      </w:r>
      <w:r>
        <w:rPr>
          <w:b/>
          <w:bCs/>
        </w:rPr>
        <w:t>koszty pozyskania map do celów projektowych, wykonania badań geotechnicznych (gruntowo-wodnych), uzyskania warunków technicznych przyłączenia do sieci, wykonania inwentaryzacji zieleni oraz uzyskania wymaganych opinii i uzgodnień</w:t>
      </w:r>
      <w:r>
        <w:t>, koszty wizji lokalnych, koszty przeniesienia autorskich praw majątkowych i udzielenia zezwoleń, o których mowa w § 7, a w Części obejmującej zmianę dokumentacji — także koszty postępowania administracyjnego związanego ze zmianą decyzji o pozwoleniu na budowę.</w:t>
      </w:r>
    </w:p>
    <w:p w14:paraId="7E8E5473" w14:textId="77777777" w:rsidR="00742A7B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>Podstawą wystawienia faktury jest podpisany przez obie Strony protokół odbioru przedmiotu umowy bez zastrzeżeń, o którym mowa w § 6. Przy umowie obejmującej kilka Części dopuszcza się fakturowanie częściowe, po odbiorze poszczególnych Części.</w:t>
      </w:r>
    </w:p>
    <w:p w14:paraId="354AAD79" w14:textId="77777777" w:rsidR="00742A7B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 xml:space="preserve">Faktura wystawiana jest z wyodrębnieniem </w:t>
      </w:r>
      <w:r>
        <w:rPr>
          <w:b/>
          <w:bCs/>
        </w:rPr>
        <w:t>odrębnej pozycji dla każdej Części zamówienia</w:t>
      </w:r>
      <w:r>
        <w:t>, z podaniem numeru Części oraz nazwy zadania zgodnej z tabelą w § 1 ust. 1. Wymóg ten wynika z obowiązku prowadzenia przez Zamawiającego ewidencji analitycznej umożliwiającej przypisanie kosztów do każdej pozycji inwestycyjnej odrębnie, stanowiącego warunek rozliczenia dotacji celowej. Faktura niespełniająca tego wymogu nie jest fakturą prawidłowo wystawioną w rozumieniu ust. 6.</w:t>
      </w:r>
    </w:p>
    <w:p w14:paraId="0CEDD1CD" w14:textId="77777777" w:rsidR="00742A7B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lastRenderedPageBreak/>
        <w:t>Zamawiający zapłaci wynagrodzenie przelewem na rachunek bankowy Wykonawcy wskazany na fakturze, w terminie 21 dni od dnia doręczenia prawidłowo wystawionej faktury wraz z podpisanym protokołem odbioru.</w:t>
      </w:r>
    </w:p>
    <w:p w14:paraId="1A966CF5" w14:textId="55A077C7" w:rsidR="00742A7B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>Źródłem finansowania wynagrodzenia jest dotacja celowa udzielona Zamawiającemu przez Wojewodę Mazowieckiego na podstawie Umowy nr 265.1.7.2026.OLiOC w ramach Programu Ochrony Ludności i Obrony Cywilnej na lata 2025–2026, oraz środki własne Zamawiającego.</w:t>
      </w:r>
    </w:p>
    <w:p w14:paraId="17DEB16C" w14:textId="77777777" w:rsidR="00742A7B" w:rsidRDefault="00000000">
      <w:pPr>
        <w:pStyle w:val="Akapitzlist"/>
        <w:numPr>
          <w:ilvl w:val="0"/>
          <w:numId w:val="4"/>
        </w:numPr>
        <w:spacing w:after="80" w:line="276" w:lineRule="auto"/>
        <w:jc w:val="both"/>
      </w:pPr>
      <w:r>
        <w:t>Za dzień zapłaty uznaje się dzień obciążenia rachunku bankowego Zamawiającego.</w:t>
      </w:r>
    </w:p>
    <w:p w14:paraId="55493B79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4. Obowiązki Wykonawcy</w:t>
      </w:r>
    </w:p>
    <w:p w14:paraId="757B767B" w14:textId="77777777" w:rsidR="00742A7B" w:rsidRDefault="00000000">
      <w:pPr>
        <w:pStyle w:val="Akapitzlist"/>
        <w:numPr>
          <w:ilvl w:val="0"/>
          <w:numId w:val="5"/>
        </w:numPr>
        <w:spacing w:after="80" w:line="276" w:lineRule="auto"/>
        <w:jc w:val="both"/>
      </w:pPr>
      <w:r>
        <w:t>Wykonawca zobowiązuje się wykonać przedmiot umowy z należytą starannością, zgodnie z obowiązującymi przepisami prawa, w tym w szczególności ustawą z dnia 5 grudnia 2024 r. o ochronie ludności i obronie cywilnej oraz przepisami wykonawczymi wydanymi na jej podstawie, ustawą z dnia 7 lipca 1994 r. – Prawo budowlane, a także aktualną wiedzą techniczną.</w:t>
      </w:r>
    </w:p>
    <w:p w14:paraId="1C7D519C" w14:textId="77777777" w:rsidR="00742A7B" w:rsidRDefault="00000000">
      <w:pPr>
        <w:pStyle w:val="Akapitzlist"/>
        <w:numPr>
          <w:ilvl w:val="0"/>
          <w:numId w:val="5"/>
        </w:numPr>
        <w:spacing w:after="80" w:line="276" w:lineRule="auto"/>
        <w:jc w:val="both"/>
      </w:pPr>
      <w:r>
        <w:t>Wykonawca zobowiązany jest zapewnić do realizacji przedmiotu umowy osoby posiadające uprawnienia budowlane do projektowania bez ograniczeń w specjalnościach właściwych dla zakresu opracowania, zgodnie z wykazem osób złożonym wraz z ofertą. Zmiana osoby ujętej w wykazie wymaga uprzedniej pisemnej zgody Zamawiającego i może nastąpić wyłącznie na osobę o uprawnieniach nie niższych niż wskazane w Warunkach Udzielenia Zamówienia.</w:t>
      </w:r>
    </w:p>
    <w:p w14:paraId="0EB08A24" w14:textId="77777777" w:rsidR="00742A7B" w:rsidRDefault="00000000">
      <w:pPr>
        <w:pStyle w:val="Akapitzlist"/>
        <w:numPr>
          <w:ilvl w:val="0"/>
          <w:numId w:val="5"/>
        </w:numPr>
        <w:spacing w:after="80" w:line="276" w:lineRule="auto"/>
        <w:jc w:val="both"/>
      </w:pPr>
      <w:r>
        <w:t>Wykonawca zobowiązany jest do konsultowania z Zamawiającym istotnych rozwiązań projektowych oraz do uwzględnienia uwag Zamawiającego w toku opracowywania dokumentacji, a także do przedłożenia koncepcji do uzgodnienia w terminie określonym w § 2 ust. 2.</w:t>
      </w:r>
    </w:p>
    <w:p w14:paraId="25B050F6" w14:textId="77777777" w:rsidR="00742A7B" w:rsidRDefault="00000000">
      <w:pPr>
        <w:pStyle w:val="Akapitzlist"/>
        <w:numPr>
          <w:ilvl w:val="0"/>
          <w:numId w:val="5"/>
        </w:numPr>
        <w:spacing w:after="80" w:line="276" w:lineRule="auto"/>
        <w:jc w:val="both"/>
      </w:pPr>
      <w:r>
        <w:t>Wykonawca zobowiązany jest posługiwać się w dokumentacji terminologią zgodną z ustawą o ochronie ludności i obronie cywilnej (w szczególności pojęciami „budowla ochronna” i „miejsce ukrycia”), w sposób umożliwiający jednoznaczne wykazanie kwalifikowalności wydatku w rozliczeniu dotacji celowej.</w:t>
      </w:r>
    </w:p>
    <w:p w14:paraId="781EA496" w14:textId="77777777" w:rsidR="00742A7B" w:rsidRDefault="00000000">
      <w:pPr>
        <w:pStyle w:val="Akapitzlist"/>
        <w:numPr>
          <w:ilvl w:val="0"/>
          <w:numId w:val="5"/>
        </w:numPr>
        <w:spacing w:after="80" w:line="276" w:lineRule="auto"/>
        <w:jc w:val="both"/>
      </w:pPr>
      <w:r>
        <w:t>Wykonawca ponosi odpowiedzialność za wady i błędy w opracowanej dokumentacji, w tym za jej zgodność z obowiązującymi przepisami oraz kompletność w zakresie umożliwiającym uzyskanie wymaganych decyzji administracyjnych i przeprowadzenie postępowania o udzielenie zamówienia na roboty budowlane.</w:t>
      </w:r>
    </w:p>
    <w:p w14:paraId="4A9D09AD" w14:textId="77777777" w:rsidR="00742A7B" w:rsidRDefault="00000000">
      <w:pPr>
        <w:pStyle w:val="Akapitzlist"/>
        <w:numPr>
          <w:ilvl w:val="0"/>
          <w:numId w:val="5"/>
        </w:numPr>
        <w:spacing w:after="80" w:line="276" w:lineRule="auto"/>
        <w:jc w:val="both"/>
      </w:pPr>
      <w:r>
        <w:t>Wykonawca zobowiązany jest dostarczyć przedmiot umowy w formie papierowej (5 egz.) oraz elektronicznej (format PDF oraz format edytowalny), na adres wskazany przez Zamawiającego.</w:t>
      </w:r>
    </w:p>
    <w:p w14:paraId="0588FD01" w14:textId="77777777" w:rsidR="00742A7B" w:rsidRDefault="00000000">
      <w:pPr>
        <w:pStyle w:val="Akapitzlist"/>
        <w:numPr>
          <w:ilvl w:val="0"/>
          <w:numId w:val="5"/>
        </w:numPr>
        <w:spacing w:after="80" w:line="276" w:lineRule="auto"/>
        <w:jc w:val="both"/>
      </w:pPr>
      <w:r>
        <w:t>W okresie 24 miesięcy od dnia odbioru Wykonawca zobowiązany jest — w ramach wynagrodzenia określonego w § 3 ust. 1 — do nieodpłatnego udzielania Zamawiającemu wyjaśnień dotyczących opracowania oraz do jego uzupełnienia, jeżeli w toku postępowania o udzielenie zamówienia na roboty budowlane okaże się to niezbędne wskutek okoliczności leżących po stronie Wykonawcy.</w:t>
      </w:r>
    </w:p>
    <w:p w14:paraId="735EC9F4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5. Obowiązki Zamawiającego</w:t>
      </w:r>
    </w:p>
    <w:p w14:paraId="1676977F" w14:textId="77777777" w:rsidR="00742A7B" w:rsidRDefault="00000000">
      <w:pPr>
        <w:pStyle w:val="Akapitzlist"/>
        <w:numPr>
          <w:ilvl w:val="0"/>
          <w:numId w:val="6"/>
        </w:numPr>
        <w:spacing w:after="80" w:line="276" w:lineRule="auto"/>
        <w:jc w:val="both"/>
      </w:pPr>
      <w:r>
        <w:t>Zamawiający zobowiązuje się do współdziałania z Wykonawcą w zakresie niezbędnym do prawidłowej realizacji przedmiotu umowy, w tym do przekazania wypisów i wyrysów z ewidencji gruntów, oświadczenia o prawie do dysponowania nieruchomością na cele budowlane oraz posiadanej dokumentacji archiwalnej — w terminie 7 dni od dnia zawarcia umowy.</w:t>
      </w:r>
    </w:p>
    <w:p w14:paraId="03C8A4F0" w14:textId="77777777" w:rsidR="00742A7B" w:rsidRDefault="00000000">
      <w:pPr>
        <w:pStyle w:val="Akapitzlist"/>
        <w:numPr>
          <w:ilvl w:val="0"/>
          <w:numId w:val="6"/>
        </w:numPr>
        <w:spacing w:after="80" w:line="276" w:lineRule="auto"/>
        <w:jc w:val="both"/>
      </w:pPr>
      <w:r>
        <w:t>Zamawiający udzieli Wykonawcy pełnomocnictwa niezbędnego do prowadzenia w jego imieniu postępowania administracyjnego w sprawie zmiany decyzji o pozwoleniu na budowę.</w:t>
      </w:r>
    </w:p>
    <w:p w14:paraId="436C372C" w14:textId="77777777" w:rsidR="00742A7B" w:rsidRDefault="00000000">
      <w:pPr>
        <w:pStyle w:val="Akapitzlist"/>
        <w:numPr>
          <w:ilvl w:val="0"/>
          <w:numId w:val="6"/>
        </w:numPr>
        <w:spacing w:after="80" w:line="276" w:lineRule="auto"/>
        <w:jc w:val="both"/>
      </w:pPr>
      <w:r>
        <w:t>Zamawiający zobowiązuje się do terminowej zapłaty wynagrodzenia, na warunkach określonych w § 3, oraz do udzielenia odpowiedzi na pytania i wątpliwości Wykonawcy w terminie 5 dni roboczych.</w:t>
      </w:r>
    </w:p>
    <w:p w14:paraId="298D5E5D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lastRenderedPageBreak/>
        <w:t>§ 6. Odbiór przedmiotu umowy</w:t>
      </w:r>
    </w:p>
    <w:p w14:paraId="2F69E549" w14:textId="77777777" w:rsidR="00742A7B" w:rsidRDefault="00000000">
      <w:pPr>
        <w:pStyle w:val="Akapitzlist"/>
        <w:numPr>
          <w:ilvl w:val="0"/>
          <w:numId w:val="7"/>
        </w:numPr>
        <w:spacing w:after="80" w:line="276" w:lineRule="auto"/>
        <w:jc w:val="both"/>
      </w:pPr>
      <w:r>
        <w:t>Wykonawca zgłosi Zamawiającemu gotowość do odbioru przedmiotu umowy w formie pisemnej lub elektronicznej. Przy umowie obejmującej kilka Części zgłoszenie może dotyczyć poszczególnych Części.</w:t>
      </w:r>
    </w:p>
    <w:p w14:paraId="0C8DF0A6" w14:textId="77777777" w:rsidR="00742A7B" w:rsidRDefault="00000000">
      <w:pPr>
        <w:pStyle w:val="Akapitzlist"/>
        <w:numPr>
          <w:ilvl w:val="0"/>
          <w:numId w:val="7"/>
        </w:numPr>
        <w:spacing w:after="80" w:line="276" w:lineRule="auto"/>
        <w:jc w:val="both"/>
      </w:pPr>
      <w:r>
        <w:t>Zamawiający dokona sprawdzenia przedmiotu umowy pod względem kompletności i zgodności z SOPZ w terminie 10 dni roboczych od dnia zgłoszenia, o którym mowa w ust. 1.</w:t>
      </w:r>
    </w:p>
    <w:p w14:paraId="3C55BC96" w14:textId="77777777" w:rsidR="00742A7B" w:rsidRDefault="00000000">
      <w:pPr>
        <w:pStyle w:val="Akapitzlist"/>
        <w:numPr>
          <w:ilvl w:val="0"/>
          <w:numId w:val="7"/>
        </w:numPr>
        <w:spacing w:after="80" w:line="276" w:lineRule="auto"/>
        <w:jc w:val="both"/>
      </w:pPr>
      <w:r>
        <w:t>W przypadku stwierdzenia wad lub braków Zamawiający wyznaczy Wykonawcy dodatkowy termin na ich usunięcie, nie dłuższy niż 7 dni roboczych — z zastrzeżeniem, że łączny czas realizacji, wraz z ewentualną korektą, nie może przekroczyć ostatecznego terminu poniesienia wydatków w ramach dotacji celowej, to jest 31 grudnia 2026 r.</w:t>
      </w:r>
    </w:p>
    <w:p w14:paraId="4030ADBE" w14:textId="77777777" w:rsidR="00742A7B" w:rsidRDefault="00000000">
      <w:pPr>
        <w:pStyle w:val="Akapitzlist"/>
        <w:numPr>
          <w:ilvl w:val="0"/>
          <w:numId w:val="7"/>
        </w:numPr>
        <w:spacing w:after="80" w:line="276" w:lineRule="auto"/>
        <w:jc w:val="both"/>
      </w:pPr>
      <w:r>
        <w:t>Za wadę przedmiotu umowy uważa się w szczególności brak planowanych kosztów albo zaktualizowanej dokumentacji kosztowej, brak wyodrębnienia kosztu przypadającego na element budowli ochronnej, a w Części obejmującej zmianę dokumentacji — pominięcie analizy którejkolwiek z branż wymienionych w SOPZ.</w:t>
      </w:r>
    </w:p>
    <w:p w14:paraId="26863767" w14:textId="77777777" w:rsidR="00742A7B" w:rsidRDefault="00000000">
      <w:pPr>
        <w:pStyle w:val="Akapitzlist"/>
        <w:numPr>
          <w:ilvl w:val="0"/>
          <w:numId w:val="7"/>
        </w:numPr>
        <w:spacing w:after="80" w:line="276" w:lineRule="auto"/>
        <w:jc w:val="both"/>
      </w:pPr>
      <w:r>
        <w:t>Odbiór przedmiotu umowy potwierdzany jest protokołem odbioru podpisanym przez obie Strony.</w:t>
      </w:r>
    </w:p>
    <w:p w14:paraId="06083B0B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7. Prawa autorskie</w:t>
      </w:r>
    </w:p>
    <w:p w14:paraId="04CDD98F" w14:textId="77777777" w:rsidR="00742A7B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Z chwilą podpisania protokołu odbioru bez zastrzeżeń Wykonawca przenosi na Zamawiającego autorskie prawa majątkowe do dokumentacji stanowiącej przedmiot umowy, bez ograniczeń czasowych i terytorialnych, na następujących polach eksploatacji:</w:t>
      </w:r>
    </w:p>
    <w:p w14:paraId="681FFE24" w14:textId="77777777" w:rsidR="00742A7B" w:rsidRDefault="00000000">
      <w:pPr>
        <w:pStyle w:val="Akapitzlist"/>
        <w:numPr>
          <w:ilvl w:val="1"/>
          <w:numId w:val="8"/>
        </w:numPr>
        <w:spacing w:after="80" w:line="276" w:lineRule="auto"/>
        <w:jc w:val="both"/>
      </w:pPr>
      <w:r>
        <w:t>utrwalanie i zwielokrotnianie dowolną techniką, w tym drukarską, reprograficzną, zapisu magnetycznego oraz cyfrową, w nieograniczonej liczbie egzemplarzy;</w:t>
      </w:r>
    </w:p>
    <w:p w14:paraId="2E6597F3" w14:textId="77777777" w:rsidR="00742A7B" w:rsidRDefault="00000000">
      <w:pPr>
        <w:pStyle w:val="Akapitzlist"/>
        <w:numPr>
          <w:ilvl w:val="1"/>
          <w:numId w:val="8"/>
        </w:numPr>
        <w:spacing w:after="80" w:line="276" w:lineRule="auto"/>
        <w:jc w:val="both"/>
      </w:pPr>
      <w:r>
        <w:t>wprowadzanie do pamięci komputera oraz do sieci teleinformatycznych;</w:t>
      </w:r>
    </w:p>
    <w:p w14:paraId="0A831C33" w14:textId="77777777" w:rsidR="00742A7B" w:rsidRDefault="00000000">
      <w:pPr>
        <w:pStyle w:val="Akapitzlist"/>
        <w:numPr>
          <w:ilvl w:val="1"/>
          <w:numId w:val="8"/>
        </w:numPr>
        <w:spacing w:after="80" w:line="276" w:lineRule="auto"/>
        <w:jc w:val="both"/>
      </w:pPr>
      <w:r>
        <w:t>publiczne udostępnianie w taki sposób, aby każdy mógł mieć dostęp w miejscu i czasie przez siebie wybranym, w tym zamieszczanie w Biuletynie Informacji Publicznej;</w:t>
      </w:r>
    </w:p>
    <w:p w14:paraId="62DD789D" w14:textId="77777777" w:rsidR="00742A7B" w:rsidRDefault="00000000">
      <w:pPr>
        <w:pStyle w:val="Akapitzlist"/>
        <w:numPr>
          <w:ilvl w:val="1"/>
          <w:numId w:val="8"/>
        </w:numPr>
        <w:spacing w:after="80" w:line="276" w:lineRule="auto"/>
        <w:jc w:val="both"/>
      </w:pPr>
      <w:r>
        <w:t>wprowadzanie do obrotu, użyczenie oraz najem oryginału albo egzemplarzy;</w:t>
      </w:r>
    </w:p>
    <w:p w14:paraId="6568FFB1" w14:textId="77777777" w:rsidR="00742A7B" w:rsidRDefault="00000000">
      <w:pPr>
        <w:pStyle w:val="Akapitzlist"/>
        <w:numPr>
          <w:ilvl w:val="1"/>
          <w:numId w:val="8"/>
        </w:numPr>
        <w:spacing w:after="80" w:line="276" w:lineRule="auto"/>
        <w:jc w:val="both"/>
      </w:pPr>
      <w:r>
        <w:t>wykorzystanie do opisu przedmiotu zamówienia oraz udostępnianie wykonawcom w postępowaniach o udzielenie zamówienia publicznego, w tym prowadzonych z wyłączeniem ustawy – Prawo zamówień publicznych;</w:t>
      </w:r>
    </w:p>
    <w:p w14:paraId="08260F48" w14:textId="77777777" w:rsidR="00742A7B" w:rsidRDefault="00000000">
      <w:pPr>
        <w:pStyle w:val="Akapitzlist"/>
        <w:numPr>
          <w:ilvl w:val="1"/>
          <w:numId w:val="8"/>
        </w:numPr>
        <w:spacing w:after="80" w:line="276" w:lineRule="auto"/>
        <w:jc w:val="both"/>
      </w:pPr>
      <w:r>
        <w:t>wykorzystanie w postępowaniach administracyjnych, w szczególności w sprawie pozwolenia na budowę oraz zmiany decyzji o pozwoleniu na budowę;</w:t>
      </w:r>
    </w:p>
    <w:p w14:paraId="3724F8CD" w14:textId="77777777" w:rsidR="00742A7B" w:rsidRDefault="00000000">
      <w:pPr>
        <w:pStyle w:val="Akapitzlist"/>
        <w:numPr>
          <w:ilvl w:val="1"/>
          <w:numId w:val="8"/>
        </w:numPr>
        <w:spacing w:after="80" w:line="276" w:lineRule="auto"/>
        <w:jc w:val="both"/>
      </w:pPr>
      <w:r>
        <w:t>wykorzystanie do realizacji inwestycji — wykonania robót budowlanych objętych dokumentacją.</w:t>
      </w:r>
    </w:p>
    <w:p w14:paraId="20699A6E" w14:textId="77777777" w:rsidR="00742A7B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Przeniesienie autorskich praw majątkowych obejmuje własność egzemplarzy (nośników) dokumentacji przekazanych Zamawiającemu.</w:t>
      </w:r>
    </w:p>
    <w:p w14:paraId="0E562C28" w14:textId="77777777" w:rsidR="00742A7B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 xml:space="preserve">Wykonawca udziela Zamawiającemu </w:t>
      </w:r>
      <w:r>
        <w:rPr>
          <w:b/>
          <w:bCs/>
        </w:rPr>
        <w:t>zezwolenia na wykonywanie zależnego prawa autorskiego</w:t>
      </w:r>
      <w:r>
        <w:t xml:space="preserve"> do dokumentacji (art. 2 ust. 2 w związku z art. 46 ustawy z dnia 4 lutego 1994 r. o prawie autorskim i prawach pokrewnych), obejmującego prawo do sporządzania opracowań dokumentacji, w tym dokumentacji zamiennej, przeróbek, adaptacji, aktualizacji i uzupełnień, oraz prawo do rozporządzania takimi opracowaniami i korzystania z nich na polach eksploatacji wymienionych w ust. 1. </w:t>
      </w:r>
      <w:r>
        <w:rPr>
          <w:b/>
          <w:bCs/>
        </w:rPr>
        <w:t>Zezwolenie obejmuje prawo Zamawiającego do udzielania dalszych zezwoleń osobom trzecim</w:t>
      </w:r>
      <w:r>
        <w:t>, w szczególności wykonawcom wyłonionym w postępowaniach o udzielenie zamówienia.</w:t>
      </w:r>
    </w:p>
    <w:p w14:paraId="1AE8A4DE" w14:textId="77777777" w:rsidR="00742A7B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 xml:space="preserve">Wykonawca wyraża </w:t>
      </w:r>
      <w:r>
        <w:rPr>
          <w:b/>
          <w:bCs/>
        </w:rPr>
        <w:t>zgodę na dokonywanie zmian w dokumentacji</w:t>
      </w:r>
      <w:r>
        <w:t xml:space="preserve"> (art. 49 ust. 2 powołanej ustawy) przez Zamawiającego oraz osoby trzecie działające na jego zlecenie i zobowiązuje się do niewykonywania wobec nich autorskich praw osobistych do nienaruszalności treści i formy utworu oraz do nadzoru nad sposobem korzystania z utworu (art. 16 pkt 3 i 5 powołanej ustawy) w zakresie tych zmian.</w:t>
      </w:r>
    </w:p>
    <w:p w14:paraId="6A09A42D" w14:textId="77777777" w:rsidR="00742A7B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lastRenderedPageBreak/>
        <w:t>Przeniesienie praw i udzielenie zezwoleń, o których mowa w ust. 1–4, następuje w ramach wynagrodzenia określonego w § 3 ust. 1.</w:t>
      </w:r>
    </w:p>
    <w:p w14:paraId="0EEC2FC9" w14:textId="77777777" w:rsidR="00742A7B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Wykonawca oświadcza, że dokumentacja będzie wolna od wad prawnych, że przysługują mu pełne autorskie prawa majątkowe umożliwiające ich przeniesienie w zakresie określonym w ust. 1 oraz że dysponuje zgodami współtwórców i projektantów branżowych w zakresie odpowiadającym treści niniejszego paragrafu.</w:t>
      </w:r>
    </w:p>
    <w:p w14:paraId="15F1F8E8" w14:textId="77777777" w:rsidR="00742A7B" w:rsidRDefault="00000000">
      <w:pPr>
        <w:pStyle w:val="Akapitzlist"/>
        <w:numPr>
          <w:ilvl w:val="0"/>
          <w:numId w:val="8"/>
        </w:numPr>
        <w:spacing w:after="80" w:line="276" w:lineRule="auto"/>
        <w:jc w:val="both"/>
      </w:pPr>
      <w:r>
        <w:t>W Części obejmującej zmianę dokumentacji projektowej postanowienia ust. 1–6 stosuje się do dokumentacji zamiennej opracowanej przez Wykonawcę. Prawa do dokumentacji pierwotnej pozostają nienaruszone; Wykonawca zobowiązany jest wskazać w dokumentacji zamiennej autorstwo projektu pierwotnego.</w:t>
      </w:r>
    </w:p>
    <w:p w14:paraId="7EE6894F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8. Kary umowne</w:t>
      </w:r>
    </w:p>
    <w:p w14:paraId="6D2EA245" w14:textId="77777777" w:rsidR="00742A7B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 xml:space="preserve">Wykonawca zapłaci Zamawiającemu karę umowną w wysokości 0,5% wynagrodzenia brutto </w:t>
      </w:r>
      <w:r>
        <w:rPr>
          <w:b/>
          <w:bCs/>
        </w:rPr>
        <w:t>za tę Część zamówienia, której dotyczy zwłoka</w:t>
      </w:r>
      <w:r>
        <w:t xml:space="preserve"> — określonego w § 3 ust. 2 — za każdy rozpoczęty dzień zwłoki w wykonaniu przedmiotu umowy w stosunku do terminu określonego w § 2 ust. 1.</w:t>
      </w:r>
    </w:p>
    <w:p w14:paraId="31141399" w14:textId="77777777" w:rsidR="00742A7B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Wykonawca zapłaci Zamawiającemu karę umowną w wysokości 0,2% wynagrodzenia brutto za daną Część za każdy rozpoczęty dzień zwłoki w przedłożeniu koncepcji, o której mowa w § 2 ust. 2, oraz w usunięciu wad stwierdzonych przy odbiorze, w stosunku do terminu wyznaczonego zgodnie z § 6 ust. 3.</w:t>
      </w:r>
    </w:p>
    <w:p w14:paraId="6A40A906" w14:textId="77777777" w:rsidR="00742A7B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Wykonawca zapłaci Zamawiającemu karę umowną w wysokości 10% wynagrodzenia brutto za daną Część w przypadku odstąpienia od umowy — w zakresie tej Części — przez którąkolwiek ze Stron z przyczyn leżących po stronie Wykonawcy.</w:t>
      </w:r>
    </w:p>
    <w:p w14:paraId="4DA14038" w14:textId="77777777" w:rsidR="00742A7B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Łączna wysokość kar umownych naliczonych na podstawie niniejszego paragrafu nie może przekroczyć 20% wynagrodzenia brutto za daną Część, a w odniesieniu do całej umowy — 20% wynagrodzenia brutto, o którym mowa w § 3 ust. 1.</w:t>
      </w:r>
    </w:p>
    <w:p w14:paraId="3E29738B" w14:textId="77777777" w:rsidR="00742A7B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Zamawiający zastrzega sobie prawo dochodzenia odszkodowania uzupełniającego, przewyższającego wysokość zastrzeżonych kar umownych, na zasadach ogólnych Kodeksu cywilnego.</w:t>
      </w:r>
    </w:p>
    <w:p w14:paraId="5742751C" w14:textId="77777777" w:rsidR="00742A7B" w:rsidRDefault="00000000">
      <w:pPr>
        <w:pStyle w:val="Akapitzlist"/>
        <w:numPr>
          <w:ilvl w:val="0"/>
          <w:numId w:val="9"/>
        </w:numPr>
        <w:spacing w:after="80" w:line="276" w:lineRule="auto"/>
        <w:jc w:val="both"/>
      </w:pPr>
      <w:r>
        <w:t>Wykonawca wyraża zgodę na potrącenie naliczonych kar umownych z przysługującego mu wynagrodzenia.</w:t>
      </w:r>
    </w:p>
    <w:p w14:paraId="2B93964E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9. Zmiana umowy</w:t>
      </w:r>
    </w:p>
    <w:p w14:paraId="57F9EDB9" w14:textId="77777777" w:rsidR="00742A7B" w:rsidRDefault="00000000">
      <w:pPr>
        <w:pStyle w:val="Akapitzlist"/>
        <w:numPr>
          <w:ilvl w:val="0"/>
          <w:numId w:val="10"/>
        </w:numPr>
        <w:spacing w:after="80" w:line="276" w:lineRule="auto"/>
        <w:jc w:val="both"/>
      </w:pPr>
      <w:r>
        <w:t>Zmiana niniejszej umowy wymaga formy pisemnej pod rygorem nieważności.</w:t>
      </w:r>
    </w:p>
    <w:p w14:paraId="2A21C5AC" w14:textId="77777777" w:rsidR="00742A7B" w:rsidRDefault="00000000">
      <w:pPr>
        <w:pStyle w:val="Akapitzlist"/>
        <w:numPr>
          <w:ilvl w:val="0"/>
          <w:numId w:val="10"/>
        </w:numPr>
        <w:spacing w:after="80" w:line="276" w:lineRule="auto"/>
        <w:jc w:val="both"/>
      </w:pPr>
      <w:r>
        <w:t>Zamawiający dopuszcza zmianę terminu realizacji przedmiotu umowy w przypadku wystąpienia okoliczności niezależnych od Wykonawcy, w szczególności przedłużających się procedur administracyjnych oraz opóźnienia w przekazaniu dokumentacji, o którym mowa w § 5 ust. 2 — z zastrzeżeniem, że zmiana nie może skutkować przekroczeniem terminu poniesienia wydatków określonego w Umowie nr 265.1.7.2026.OLiOC lub w aneksach do tej umowy, chyba że termin ten zostanie odpowiednio zmieniony.</w:t>
      </w:r>
    </w:p>
    <w:p w14:paraId="6CA92DCD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10. Odstąpienie od umowy</w:t>
      </w:r>
    </w:p>
    <w:p w14:paraId="314EF4E7" w14:textId="77777777" w:rsidR="00742A7B" w:rsidRDefault="00000000">
      <w:pPr>
        <w:pStyle w:val="Akapitzlist"/>
        <w:numPr>
          <w:ilvl w:val="0"/>
          <w:numId w:val="11"/>
        </w:numPr>
        <w:spacing w:after="80" w:line="276" w:lineRule="auto"/>
        <w:jc w:val="both"/>
      </w:pPr>
      <w:r>
        <w:t>Zamawiającemu przysługuje prawo odstąpienia od umowy — w całości albo w zakresie poszczególnych Części — w przypadku rażącego naruszenia przez Wykonawcę jej postanowień, w szczególności zwłoki w realizacji przedmiotu umowy przekraczającej 14 dni w stosunku do terminu, o którym mowa w § 2 ust. 1.</w:t>
      </w:r>
    </w:p>
    <w:p w14:paraId="3D161D42" w14:textId="77777777" w:rsidR="00742A7B" w:rsidRDefault="00000000">
      <w:pPr>
        <w:pStyle w:val="Akapitzlist"/>
        <w:numPr>
          <w:ilvl w:val="0"/>
          <w:numId w:val="11"/>
        </w:numPr>
        <w:spacing w:after="80" w:line="276" w:lineRule="auto"/>
        <w:jc w:val="both"/>
      </w:pPr>
      <w:r>
        <w:t>Odstąpienie od umowy wymaga formy pisemnej pod rygorem nieważności i powinno zawierać uzasadnienie.</w:t>
      </w:r>
    </w:p>
    <w:p w14:paraId="146D3091" w14:textId="77777777" w:rsidR="00742A7B" w:rsidRDefault="00000000">
      <w:pPr>
        <w:pStyle w:val="Akapitzlist"/>
        <w:numPr>
          <w:ilvl w:val="0"/>
          <w:numId w:val="11"/>
        </w:numPr>
        <w:spacing w:after="80" w:line="276" w:lineRule="auto"/>
        <w:jc w:val="both"/>
      </w:pPr>
      <w:r>
        <w:lastRenderedPageBreak/>
        <w:t>W razie odstąpienia od umowy Wykonawcy przysługuje wynagrodzenie wyłącznie za tę część przedmiotu umowy, która została należycie wykonana do dnia odstąpienia, o ile ma ona samodzielną wartość użytkową dla Zamawiającego.</w:t>
      </w:r>
    </w:p>
    <w:p w14:paraId="3BECD802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11. Kontrola i dokumentowanie realizacji zadania</w:t>
      </w:r>
    </w:p>
    <w:p w14:paraId="08279A73" w14:textId="77777777" w:rsidR="00742A7B" w:rsidRDefault="00000000">
      <w:pPr>
        <w:pStyle w:val="Akapitzlist"/>
        <w:numPr>
          <w:ilvl w:val="0"/>
          <w:numId w:val="12"/>
        </w:numPr>
        <w:spacing w:after="80" w:line="276" w:lineRule="auto"/>
        <w:jc w:val="both"/>
      </w:pPr>
      <w:r>
        <w:t>Wykonawca przyjmuje do wiadomości, że zadanie jest finansowane z dotacji celowej z budżetu państwa i podlega kontroli Wojewody Mazowieckiego oraz innych uprawnionych organów.</w:t>
      </w:r>
    </w:p>
    <w:p w14:paraId="725CD975" w14:textId="77777777" w:rsidR="00742A7B" w:rsidRDefault="00000000">
      <w:pPr>
        <w:pStyle w:val="Akapitzlist"/>
        <w:numPr>
          <w:ilvl w:val="0"/>
          <w:numId w:val="12"/>
        </w:numPr>
        <w:spacing w:after="80" w:line="276" w:lineRule="auto"/>
        <w:jc w:val="both"/>
      </w:pPr>
      <w:r>
        <w:t>Wykonawca zobowiązuje się udostępnić Zamawiającemu oraz organom kontrolnym dokumenty i informacje dotyczące realizacji przedmiotu umowy, w zakresie niezbędnym do przeprowadzenia kontroli i rozliczenia dotacji, a także udzielać wyjaśnień w wyznaczonym terminie.</w:t>
      </w:r>
    </w:p>
    <w:p w14:paraId="6F0F59BC" w14:textId="77777777" w:rsidR="00742A7B" w:rsidRDefault="00000000">
      <w:pPr>
        <w:pStyle w:val="Akapitzlist"/>
        <w:numPr>
          <w:ilvl w:val="0"/>
          <w:numId w:val="12"/>
        </w:numPr>
        <w:spacing w:after="80" w:line="276" w:lineRule="auto"/>
        <w:jc w:val="both"/>
      </w:pPr>
      <w:r>
        <w:t>Wykonawca zobowiązuje się przechowywać dokumentację związaną z realizacją umowy przez okres 5 lat, licząc od początku roku następującego po roku, w którym zakończono realizację zadania.</w:t>
      </w:r>
    </w:p>
    <w:p w14:paraId="3AF2616E" w14:textId="77777777" w:rsidR="00742A7B" w:rsidRDefault="00000000">
      <w:pPr>
        <w:pStyle w:val="Akapitzlist"/>
        <w:numPr>
          <w:ilvl w:val="0"/>
          <w:numId w:val="12"/>
        </w:numPr>
        <w:spacing w:after="80" w:line="276" w:lineRule="auto"/>
        <w:jc w:val="both"/>
      </w:pPr>
      <w:r>
        <w:t>Obowiązki określone w niniejszym paragrafie pozostają w mocy po wygaśnięciu umowy.</w:t>
      </w:r>
    </w:p>
    <w:p w14:paraId="7F909498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12. Poufność i ochrona danych osobowych</w:t>
      </w:r>
    </w:p>
    <w:p w14:paraId="68A1910A" w14:textId="77777777" w:rsidR="00742A7B" w:rsidRDefault="00000000">
      <w:pPr>
        <w:pStyle w:val="Akapitzlist"/>
        <w:numPr>
          <w:ilvl w:val="0"/>
          <w:numId w:val="13"/>
        </w:numPr>
        <w:spacing w:after="80" w:line="276" w:lineRule="auto"/>
        <w:jc w:val="both"/>
      </w:pPr>
      <w:r>
        <w:t>Strony zobowiązują się do zachowania w poufności informacji uzyskanych w związku z realizacją umowy, z wyłączeniem informacji, które na podstawie odrębnych przepisów podlegają ujawnieniu.</w:t>
      </w:r>
    </w:p>
    <w:p w14:paraId="1946165C" w14:textId="77777777" w:rsidR="00742A7B" w:rsidRDefault="00000000">
      <w:pPr>
        <w:pStyle w:val="Akapitzlist"/>
        <w:numPr>
          <w:ilvl w:val="0"/>
          <w:numId w:val="13"/>
        </w:numPr>
        <w:spacing w:after="80" w:line="276" w:lineRule="auto"/>
        <w:jc w:val="both"/>
      </w:pPr>
      <w:r>
        <w:t>W zakresie przetwarzania danych osobowych związanych z realizacją umowy zastosowanie mają przepisy Rozporządzenia Parlamentu Europejskiego i Rady (UE) 2016/679 (RODO) oraz ustawy z dnia 10 maja 2018 r. o ochronie danych osobowych.</w:t>
      </w:r>
    </w:p>
    <w:p w14:paraId="30D48637" w14:textId="77777777" w:rsidR="00742A7B" w:rsidRDefault="00000000">
      <w:pPr>
        <w:keepNext/>
        <w:spacing w:before="220" w:after="100" w:line="276" w:lineRule="auto"/>
        <w:jc w:val="center"/>
      </w:pPr>
      <w:r>
        <w:rPr>
          <w:b/>
          <w:bCs/>
        </w:rPr>
        <w:t>§ 13. Postanowienia końcowe</w:t>
      </w:r>
    </w:p>
    <w:p w14:paraId="642DA7B2" w14:textId="77777777" w:rsidR="00742A7B" w:rsidRDefault="00000000">
      <w:pPr>
        <w:pStyle w:val="Akapitzlist"/>
        <w:numPr>
          <w:ilvl w:val="0"/>
          <w:numId w:val="14"/>
        </w:numPr>
        <w:spacing w:after="80" w:line="276" w:lineRule="auto"/>
        <w:jc w:val="both"/>
      </w:pPr>
      <w:r>
        <w:t>W sprawach nieuregulowanych niniejszą umową zastosowanie mają przepisy Kodeksu cywilnego, ustawy o prawie autorskim i prawach pokrewnych oraz ustawy o ochronie ludności i obronie cywilnej.</w:t>
      </w:r>
    </w:p>
    <w:p w14:paraId="46874EF3" w14:textId="77777777" w:rsidR="00742A7B" w:rsidRDefault="00000000">
      <w:pPr>
        <w:pStyle w:val="Akapitzlist"/>
        <w:numPr>
          <w:ilvl w:val="0"/>
          <w:numId w:val="14"/>
        </w:numPr>
        <w:spacing w:after="80" w:line="276" w:lineRule="auto"/>
        <w:jc w:val="both"/>
      </w:pPr>
      <w:r>
        <w:t>Ewentualne spory wynikłe na tle realizacji niniejszej umowy Strony poddają rozstrzygnięciu sądu powszechnego właściwego miejscowo dla siedziby Zamawiającego.</w:t>
      </w:r>
    </w:p>
    <w:p w14:paraId="4FECA0B6" w14:textId="77777777" w:rsidR="00742A7B" w:rsidRDefault="00000000">
      <w:pPr>
        <w:pStyle w:val="Akapitzlist"/>
        <w:numPr>
          <w:ilvl w:val="0"/>
          <w:numId w:val="14"/>
        </w:numPr>
        <w:spacing w:after="80" w:line="276" w:lineRule="auto"/>
        <w:jc w:val="both"/>
      </w:pPr>
      <w:r>
        <w:t>Umowę sporządzono w dwóch jednobrzmiących egzemplarzach, po jednym dla każdej ze Stron.</w:t>
      </w:r>
    </w:p>
    <w:p w14:paraId="43DE3731" w14:textId="77777777" w:rsidR="00742A7B" w:rsidRDefault="00000000">
      <w:pPr>
        <w:pStyle w:val="Akapitzlist"/>
        <w:numPr>
          <w:ilvl w:val="0"/>
          <w:numId w:val="14"/>
        </w:numPr>
        <w:spacing w:after="80" w:line="276" w:lineRule="auto"/>
        <w:jc w:val="both"/>
      </w:pPr>
      <w:r>
        <w:t>Integralną część umowy stanowią następujące załączniki:</w:t>
      </w:r>
    </w:p>
    <w:p w14:paraId="3EF81ACF" w14:textId="77777777" w:rsidR="00742A7B" w:rsidRDefault="00000000">
      <w:pPr>
        <w:pStyle w:val="Akapitzlist"/>
        <w:numPr>
          <w:ilvl w:val="1"/>
          <w:numId w:val="14"/>
        </w:numPr>
        <w:spacing w:after="80" w:line="276" w:lineRule="auto"/>
        <w:jc w:val="both"/>
      </w:pPr>
      <w:r>
        <w:t>Załącznik nr 1 — Szczegółowy Opis Przedmiotu Zamówienia (SOPZ) dla Części objętych umową;</w:t>
      </w:r>
    </w:p>
    <w:p w14:paraId="4F294007" w14:textId="77777777" w:rsidR="00742A7B" w:rsidRDefault="00000000">
      <w:pPr>
        <w:pStyle w:val="Akapitzlist"/>
        <w:numPr>
          <w:ilvl w:val="1"/>
          <w:numId w:val="14"/>
        </w:numPr>
        <w:spacing w:after="80" w:line="276" w:lineRule="auto"/>
        <w:jc w:val="both"/>
      </w:pPr>
      <w:r>
        <w:t>Załącznik nr 2 — Oferta Wykonawcy z dnia ………………………;</w:t>
      </w:r>
    </w:p>
    <w:p w14:paraId="7C8A3BA9" w14:textId="77777777" w:rsidR="00742A7B" w:rsidRDefault="00000000">
      <w:pPr>
        <w:pStyle w:val="Akapitzlist"/>
        <w:numPr>
          <w:ilvl w:val="1"/>
          <w:numId w:val="14"/>
        </w:numPr>
        <w:spacing w:after="80" w:line="276" w:lineRule="auto"/>
        <w:jc w:val="both"/>
      </w:pPr>
      <w:r>
        <w:t>Załącznik nr 3 — Oświadczenie Wykonawcy o braku podstaw wykluczenia;</w:t>
      </w:r>
    </w:p>
    <w:p w14:paraId="5E1FAA8B" w14:textId="77777777" w:rsidR="00742A7B" w:rsidRDefault="00000000">
      <w:pPr>
        <w:pStyle w:val="Akapitzlist"/>
        <w:numPr>
          <w:ilvl w:val="1"/>
          <w:numId w:val="14"/>
        </w:numPr>
        <w:spacing w:after="80" w:line="276" w:lineRule="auto"/>
        <w:jc w:val="both"/>
      </w:pPr>
      <w:r>
        <w:t>Załącznik nr 4 — Wykaz osób skierowanych do realizacji zamówienia.</w:t>
      </w:r>
    </w:p>
    <w:p w14:paraId="7FDE82EA" w14:textId="77777777" w:rsidR="00742A7B" w:rsidRDefault="00742A7B">
      <w:pPr>
        <w:spacing w:after="400" w:line="276" w:lineRule="auto"/>
        <w:jc w:val="both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42A7B" w14:paraId="444E85C9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5144D8" w14:textId="77777777" w:rsidR="00742A7B" w:rsidRDefault="00000000">
            <w:pPr>
              <w:spacing w:before="20" w:after="20"/>
              <w:jc w:val="center"/>
            </w:pPr>
            <w:r>
              <w:t>……………………………………………………</w:t>
            </w:r>
          </w:p>
          <w:p w14:paraId="46CAD36E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ZAMAWIAJĄCY</w:t>
            </w:r>
          </w:p>
          <w:p w14:paraId="6E1E0F4E" w14:textId="77777777" w:rsidR="00742A7B" w:rsidRDefault="00000000">
            <w:pPr>
              <w:spacing w:before="20" w:after="20"/>
              <w:jc w:val="center"/>
            </w:pPr>
            <w:r>
              <w:t>Jacek Lucjan Wielorański</w:t>
            </w:r>
          </w:p>
          <w:p w14:paraId="123E1634" w14:textId="77777777" w:rsidR="00742A7B" w:rsidRDefault="00000000">
            <w:pPr>
              <w:spacing w:before="20" w:after="20"/>
              <w:jc w:val="center"/>
            </w:pPr>
            <w:r>
              <w:t>Burmistrz Miasta i Gminy Lipsko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E68DE6" w14:textId="77777777" w:rsidR="00742A7B" w:rsidRDefault="00000000">
            <w:pPr>
              <w:spacing w:before="20" w:after="20"/>
              <w:jc w:val="center"/>
            </w:pPr>
            <w:r>
              <w:t>……………………………………………………</w:t>
            </w:r>
          </w:p>
          <w:p w14:paraId="11DE9590" w14:textId="77777777" w:rsidR="00742A7B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WYKONAWCA</w:t>
            </w:r>
          </w:p>
          <w:p w14:paraId="231C6319" w14:textId="77777777" w:rsidR="00742A7B" w:rsidRDefault="00742A7B">
            <w:pPr>
              <w:spacing w:before="20" w:after="20"/>
              <w:jc w:val="center"/>
            </w:pPr>
          </w:p>
          <w:p w14:paraId="131268E3" w14:textId="77777777" w:rsidR="00742A7B" w:rsidRDefault="00742A7B">
            <w:pPr>
              <w:spacing w:before="20" w:after="20"/>
              <w:jc w:val="center"/>
            </w:pPr>
          </w:p>
        </w:tc>
      </w:tr>
    </w:tbl>
    <w:p w14:paraId="136F4823" w14:textId="77777777" w:rsidR="00742A7B" w:rsidRDefault="00742A7B">
      <w:pPr>
        <w:spacing w:after="300" w:line="276" w:lineRule="auto"/>
        <w:jc w:val="both"/>
      </w:pPr>
    </w:p>
    <w:p w14:paraId="2F2F3192" w14:textId="77777777" w:rsidR="00742A7B" w:rsidRDefault="00000000">
      <w:pPr>
        <w:spacing w:line="276" w:lineRule="auto"/>
        <w:jc w:val="both"/>
      </w:pPr>
      <w:r>
        <w:t>kontrasygnata Skarbnika Miasta i Gminy Lipsko: ……………………………………………………</w:t>
      </w:r>
    </w:p>
    <w:sectPr w:rsidR="00742A7B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5E8B" w14:textId="77777777" w:rsidR="001F53ED" w:rsidRDefault="001F53ED" w:rsidP="00632542">
      <w:r>
        <w:separator/>
      </w:r>
    </w:p>
  </w:endnote>
  <w:endnote w:type="continuationSeparator" w:id="0">
    <w:p w14:paraId="2E40193F" w14:textId="77777777" w:rsidR="001F53ED" w:rsidRDefault="001F53ED" w:rsidP="00632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354991"/>
      <w:docPartObj>
        <w:docPartGallery w:val="Page Numbers (Bottom of Page)"/>
        <w:docPartUnique/>
      </w:docPartObj>
    </w:sdtPr>
    <w:sdtContent>
      <w:p w14:paraId="5E073A96" w14:textId="302B4A98" w:rsidR="00632542" w:rsidRDefault="0063254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127DD0" w14:textId="77777777" w:rsidR="00632542" w:rsidRDefault="006325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2E712" w14:textId="77777777" w:rsidR="001F53ED" w:rsidRDefault="001F53ED" w:rsidP="00632542">
      <w:r>
        <w:separator/>
      </w:r>
    </w:p>
  </w:footnote>
  <w:footnote w:type="continuationSeparator" w:id="0">
    <w:p w14:paraId="31913EF3" w14:textId="77777777" w:rsidR="001F53ED" w:rsidRDefault="001F53ED" w:rsidP="00632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836"/>
    <w:multiLevelType w:val="hybridMultilevel"/>
    <w:tmpl w:val="9CBA310C"/>
    <w:lvl w:ilvl="0" w:tplc="0760628E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6E807C28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9E7452D0">
      <w:numFmt w:val="decimal"/>
      <w:lvlText w:val=""/>
      <w:lvlJc w:val="left"/>
    </w:lvl>
    <w:lvl w:ilvl="3" w:tplc="5A46BEE6">
      <w:numFmt w:val="decimal"/>
      <w:lvlText w:val=""/>
      <w:lvlJc w:val="left"/>
    </w:lvl>
    <w:lvl w:ilvl="4" w:tplc="2214C67A">
      <w:numFmt w:val="decimal"/>
      <w:lvlText w:val=""/>
      <w:lvlJc w:val="left"/>
    </w:lvl>
    <w:lvl w:ilvl="5" w:tplc="BB7406E6">
      <w:numFmt w:val="decimal"/>
      <w:lvlText w:val=""/>
      <w:lvlJc w:val="left"/>
    </w:lvl>
    <w:lvl w:ilvl="6" w:tplc="EACE777C">
      <w:numFmt w:val="decimal"/>
      <w:lvlText w:val=""/>
      <w:lvlJc w:val="left"/>
    </w:lvl>
    <w:lvl w:ilvl="7" w:tplc="5B600F38">
      <w:numFmt w:val="decimal"/>
      <w:lvlText w:val=""/>
      <w:lvlJc w:val="left"/>
    </w:lvl>
    <w:lvl w:ilvl="8" w:tplc="2CB4525A">
      <w:numFmt w:val="decimal"/>
      <w:lvlText w:val=""/>
      <w:lvlJc w:val="left"/>
    </w:lvl>
  </w:abstractNum>
  <w:abstractNum w:abstractNumId="1" w15:restartNumberingAfterBreak="0">
    <w:nsid w:val="05C16CDD"/>
    <w:multiLevelType w:val="hybridMultilevel"/>
    <w:tmpl w:val="630641CA"/>
    <w:lvl w:ilvl="0" w:tplc="63F4E914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58CE53B6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C0F2926E">
      <w:numFmt w:val="decimal"/>
      <w:lvlText w:val=""/>
      <w:lvlJc w:val="left"/>
    </w:lvl>
    <w:lvl w:ilvl="3" w:tplc="FC3E9904">
      <w:numFmt w:val="decimal"/>
      <w:lvlText w:val=""/>
      <w:lvlJc w:val="left"/>
    </w:lvl>
    <w:lvl w:ilvl="4" w:tplc="A0401E06">
      <w:numFmt w:val="decimal"/>
      <w:lvlText w:val=""/>
      <w:lvlJc w:val="left"/>
    </w:lvl>
    <w:lvl w:ilvl="5" w:tplc="10AE6332">
      <w:numFmt w:val="decimal"/>
      <w:lvlText w:val=""/>
      <w:lvlJc w:val="left"/>
    </w:lvl>
    <w:lvl w:ilvl="6" w:tplc="E04E9784">
      <w:numFmt w:val="decimal"/>
      <w:lvlText w:val=""/>
      <w:lvlJc w:val="left"/>
    </w:lvl>
    <w:lvl w:ilvl="7" w:tplc="4CA49FE4">
      <w:numFmt w:val="decimal"/>
      <w:lvlText w:val=""/>
      <w:lvlJc w:val="left"/>
    </w:lvl>
    <w:lvl w:ilvl="8" w:tplc="803022B6">
      <w:numFmt w:val="decimal"/>
      <w:lvlText w:val=""/>
      <w:lvlJc w:val="left"/>
    </w:lvl>
  </w:abstractNum>
  <w:abstractNum w:abstractNumId="2" w15:restartNumberingAfterBreak="0">
    <w:nsid w:val="10024EA3"/>
    <w:multiLevelType w:val="hybridMultilevel"/>
    <w:tmpl w:val="32926BF0"/>
    <w:lvl w:ilvl="0" w:tplc="4C7CB708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48AEA4CA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5E705502">
      <w:numFmt w:val="decimal"/>
      <w:lvlText w:val=""/>
      <w:lvlJc w:val="left"/>
    </w:lvl>
    <w:lvl w:ilvl="3" w:tplc="B9B4AE5C">
      <w:numFmt w:val="decimal"/>
      <w:lvlText w:val=""/>
      <w:lvlJc w:val="left"/>
    </w:lvl>
    <w:lvl w:ilvl="4" w:tplc="86E22B72">
      <w:numFmt w:val="decimal"/>
      <w:lvlText w:val=""/>
      <w:lvlJc w:val="left"/>
    </w:lvl>
    <w:lvl w:ilvl="5" w:tplc="2286F8C6">
      <w:numFmt w:val="decimal"/>
      <w:lvlText w:val=""/>
      <w:lvlJc w:val="left"/>
    </w:lvl>
    <w:lvl w:ilvl="6" w:tplc="851CEDB4">
      <w:numFmt w:val="decimal"/>
      <w:lvlText w:val=""/>
      <w:lvlJc w:val="left"/>
    </w:lvl>
    <w:lvl w:ilvl="7" w:tplc="CFE40048">
      <w:numFmt w:val="decimal"/>
      <w:lvlText w:val=""/>
      <w:lvlJc w:val="left"/>
    </w:lvl>
    <w:lvl w:ilvl="8" w:tplc="2C76F72A">
      <w:numFmt w:val="decimal"/>
      <w:lvlText w:val=""/>
      <w:lvlJc w:val="left"/>
    </w:lvl>
  </w:abstractNum>
  <w:abstractNum w:abstractNumId="3" w15:restartNumberingAfterBreak="0">
    <w:nsid w:val="20800EDE"/>
    <w:multiLevelType w:val="hybridMultilevel"/>
    <w:tmpl w:val="1EC4A380"/>
    <w:lvl w:ilvl="0" w:tplc="081C5DC6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EB18AC88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718A5740">
      <w:numFmt w:val="decimal"/>
      <w:lvlText w:val=""/>
      <w:lvlJc w:val="left"/>
    </w:lvl>
    <w:lvl w:ilvl="3" w:tplc="8DD0C88E">
      <w:numFmt w:val="decimal"/>
      <w:lvlText w:val=""/>
      <w:lvlJc w:val="left"/>
    </w:lvl>
    <w:lvl w:ilvl="4" w:tplc="939C5F18">
      <w:numFmt w:val="decimal"/>
      <w:lvlText w:val=""/>
      <w:lvlJc w:val="left"/>
    </w:lvl>
    <w:lvl w:ilvl="5" w:tplc="7200C98C">
      <w:numFmt w:val="decimal"/>
      <w:lvlText w:val=""/>
      <w:lvlJc w:val="left"/>
    </w:lvl>
    <w:lvl w:ilvl="6" w:tplc="73C6F14E">
      <w:numFmt w:val="decimal"/>
      <w:lvlText w:val=""/>
      <w:lvlJc w:val="left"/>
    </w:lvl>
    <w:lvl w:ilvl="7" w:tplc="CC94E394">
      <w:numFmt w:val="decimal"/>
      <w:lvlText w:val=""/>
      <w:lvlJc w:val="left"/>
    </w:lvl>
    <w:lvl w:ilvl="8" w:tplc="6226DD4C">
      <w:numFmt w:val="decimal"/>
      <w:lvlText w:val=""/>
      <w:lvlJc w:val="left"/>
    </w:lvl>
  </w:abstractNum>
  <w:abstractNum w:abstractNumId="4" w15:restartNumberingAfterBreak="0">
    <w:nsid w:val="2A053000"/>
    <w:multiLevelType w:val="hybridMultilevel"/>
    <w:tmpl w:val="6C32503C"/>
    <w:lvl w:ilvl="0" w:tplc="9918A2B6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AA261A1A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A81CA98A">
      <w:numFmt w:val="decimal"/>
      <w:lvlText w:val=""/>
      <w:lvlJc w:val="left"/>
    </w:lvl>
    <w:lvl w:ilvl="3" w:tplc="AE268168">
      <w:numFmt w:val="decimal"/>
      <w:lvlText w:val=""/>
      <w:lvlJc w:val="left"/>
    </w:lvl>
    <w:lvl w:ilvl="4" w:tplc="E7A2C214">
      <w:numFmt w:val="decimal"/>
      <w:lvlText w:val=""/>
      <w:lvlJc w:val="left"/>
    </w:lvl>
    <w:lvl w:ilvl="5" w:tplc="107E0270">
      <w:numFmt w:val="decimal"/>
      <w:lvlText w:val=""/>
      <w:lvlJc w:val="left"/>
    </w:lvl>
    <w:lvl w:ilvl="6" w:tplc="0104647A">
      <w:numFmt w:val="decimal"/>
      <w:lvlText w:val=""/>
      <w:lvlJc w:val="left"/>
    </w:lvl>
    <w:lvl w:ilvl="7" w:tplc="0E1EF288">
      <w:numFmt w:val="decimal"/>
      <w:lvlText w:val=""/>
      <w:lvlJc w:val="left"/>
    </w:lvl>
    <w:lvl w:ilvl="8" w:tplc="FD78824A">
      <w:numFmt w:val="decimal"/>
      <w:lvlText w:val=""/>
      <w:lvlJc w:val="left"/>
    </w:lvl>
  </w:abstractNum>
  <w:abstractNum w:abstractNumId="5" w15:restartNumberingAfterBreak="0">
    <w:nsid w:val="2B2D11F2"/>
    <w:multiLevelType w:val="hybridMultilevel"/>
    <w:tmpl w:val="4380EB6A"/>
    <w:lvl w:ilvl="0" w:tplc="DA4ACFA8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EC867D14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E30E4678">
      <w:numFmt w:val="decimal"/>
      <w:lvlText w:val=""/>
      <w:lvlJc w:val="left"/>
    </w:lvl>
    <w:lvl w:ilvl="3" w:tplc="B4E2E508">
      <w:numFmt w:val="decimal"/>
      <w:lvlText w:val=""/>
      <w:lvlJc w:val="left"/>
    </w:lvl>
    <w:lvl w:ilvl="4" w:tplc="FB12AC6E">
      <w:numFmt w:val="decimal"/>
      <w:lvlText w:val=""/>
      <w:lvlJc w:val="left"/>
    </w:lvl>
    <w:lvl w:ilvl="5" w:tplc="8DF8EF7C">
      <w:numFmt w:val="decimal"/>
      <w:lvlText w:val=""/>
      <w:lvlJc w:val="left"/>
    </w:lvl>
    <w:lvl w:ilvl="6" w:tplc="F2C63C7C">
      <w:numFmt w:val="decimal"/>
      <w:lvlText w:val=""/>
      <w:lvlJc w:val="left"/>
    </w:lvl>
    <w:lvl w:ilvl="7" w:tplc="C55624E6">
      <w:numFmt w:val="decimal"/>
      <w:lvlText w:val=""/>
      <w:lvlJc w:val="left"/>
    </w:lvl>
    <w:lvl w:ilvl="8" w:tplc="D67C026A">
      <w:numFmt w:val="decimal"/>
      <w:lvlText w:val=""/>
      <w:lvlJc w:val="left"/>
    </w:lvl>
  </w:abstractNum>
  <w:abstractNum w:abstractNumId="6" w15:restartNumberingAfterBreak="0">
    <w:nsid w:val="2E970CC4"/>
    <w:multiLevelType w:val="hybridMultilevel"/>
    <w:tmpl w:val="FC4205F8"/>
    <w:lvl w:ilvl="0" w:tplc="7D908BF0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FA52B71A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074E8902">
      <w:numFmt w:val="decimal"/>
      <w:lvlText w:val=""/>
      <w:lvlJc w:val="left"/>
    </w:lvl>
    <w:lvl w:ilvl="3" w:tplc="849A67B0">
      <w:numFmt w:val="decimal"/>
      <w:lvlText w:val=""/>
      <w:lvlJc w:val="left"/>
    </w:lvl>
    <w:lvl w:ilvl="4" w:tplc="46BC12C0">
      <w:numFmt w:val="decimal"/>
      <w:lvlText w:val=""/>
      <w:lvlJc w:val="left"/>
    </w:lvl>
    <w:lvl w:ilvl="5" w:tplc="D3CA775A">
      <w:numFmt w:val="decimal"/>
      <w:lvlText w:val=""/>
      <w:lvlJc w:val="left"/>
    </w:lvl>
    <w:lvl w:ilvl="6" w:tplc="5B122144">
      <w:numFmt w:val="decimal"/>
      <w:lvlText w:val=""/>
      <w:lvlJc w:val="left"/>
    </w:lvl>
    <w:lvl w:ilvl="7" w:tplc="719CE300">
      <w:numFmt w:val="decimal"/>
      <w:lvlText w:val=""/>
      <w:lvlJc w:val="left"/>
    </w:lvl>
    <w:lvl w:ilvl="8" w:tplc="02026AAE">
      <w:numFmt w:val="decimal"/>
      <w:lvlText w:val=""/>
      <w:lvlJc w:val="left"/>
    </w:lvl>
  </w:abstractNum>
  <w:abstractNum w:abstractNumId="7" w15:restartNumberingAfterBreak="0">
    <w:nsid w:val="303B0004"/>
    <w:multiLevelType w:val="hybridMultilevel"/>
    <w:tmpl w:val="99E4382E"/>
    <w:lvl w:ilvl="0" w:tplc="9E86F364">
      <w:start w:val="1"/>
      <w:numFmt w:val="bullet"/>
      <w:lvlText w:val="●"/>
      <w:lvlJc w:val="left"/>
      <w:pPr>
        <w:ind w:left="720" w:hanging="360"/>
      </w:pPr>
    </w:lvl>
    <w:lvl w:ilvl="1" w:tplc="032E52A6">
      <w:start w:val="1"/>
      <w:numFmt w:val="bullet"/>
      <w:lvlText w:val="○"/>
      <w:lvlJc w:val="left"/>
      <w:pPr>
        <w:ind w:left="1440" w:hanging="360"/>
      </w:pPr>
    </w:lvl>
    <w:lvl w:ilvl="2" w:tplc="06BE2190">
      <w:start w:val="1"/>
      <w:numFmt w:val="bullet"/>
      <w:lvlText w:val="■"/>
      <w:lvlJc w:val="left"/>
      <w:pPr>
        <w:ind w:left="2160" w:hanging="360"/>
      </w:pPr>
    </w:lvl>
    <w:lvl w:ilvl="3" w:tplc="039482C2">
      <w:start w:val="1"/>
      <w:numFmt w:val="bullet"/>
      <w:lvlText w:val="●"/>
      <w:lvlJc w:val="left"/>
      <w:pPr>
        <w:ind w:left="2880" w:hanging="360"/>
      </w:pPr>
    </w:lvl>
    <w:lvl w:ilvl="4" w:tplc="F454EC36">
      <w:start w:val="1"/>
      <w:numFmt w:val="bullet"/>
      <w:lvlText w:val="○"/>
      <w:lvlJc w:val="left"/>
      <w:pPr>
        <w:ind w:left="3600" w:hanging="360"/>
      </w:pPr>
    </w:lvl>
    <w:lvl w:ilvl="5" w:tplc="85D6D824">
      <w:start w:val="1"/>
      <w:numFmt w:val="bullet"/>
      <w:lvlText w:val="■"/>
      <w:lvlJc w:val="left"/>
      <w:pPr>
        <w:ind w:left="4320" w:hanging="360"/>
      </w:pPr>
    </w:lvl>
    <w:lvl w:ilvl="6" w:tplc="63DA279E">
      <w:start w:val="1"/>
      <w:numFmt w:val="bullet"/>
      <w:lvlText w:val="●"/>
      <w:lvlJc w:val="left"/>
      <w:pPr>
        <w:ind w:left="5040" w:hanging="360"/>
      </w:pPr>
    </w:lvl>
    <w:lvl w:ilvl="7" w:tplc="6108DDAE">
      <w:start w:val="1"/>
      <w:numFmt w:val="bullet"/>
      <w:lvlText w:val="●"/>
      <w:lvlJc w:val="left"/>
      <w:pPr>
        <w:ind w:left="5760" w:hanging="360"/>
      </w:pPr>
    </w:lvl>
    <w:lvl w:ilvl="8" w:tplc="0AD4AD28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35967829"/>
    <w:multiLevelType w:val="hybridMultilevel"/>
    <w:tmpl w:val="385C7E0C"/>
    <w:lvl w:ilvl="0" w:tplc="19CE48A0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A3BABC46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4910767E">
      <w:numFmt w:val="decimal"/>
      <w:lvlText w:val=""/>
      <w:lvlJc w:val="left"/>
    </w:lvl>
    <w:lvl w:ilvl="3" w:tplc="555E6008">
      <w:numFmt w:val="decimal"/>
      <w:lvlText w:val=""/>
      <w:lvlJc w:val="left"/>
    </w:lvl>
    <w:lvl w:ilvl="4" w:tplc="96141F80">
      <w:numFmt w:val="decimal"/>
      <w:lvlText w:val=""/>
      <w:lvlJc w:val="left"/>
    </w:lvl>
    <w:lvl w:ilvl="5" w:tplc="C35428F0">
      <w:numFmt w:val="decimal"/>
      <w:lvlText w:val=""/>
      <w:lvlJc w:val="left"/>
    </w:lvl>
    <w:lvl w:ilvl="6" w:tplc="FCBA331A">
      <w:numFmt w:val="decimal"/>
      <w:lvlText w:val=""/>
      <w:lvlJc w:val="left"/>
    </w:lvl>
    <w:lvl w:ilvl="7" w:tplc="C63A2DFC">
      <w:numFmt w:val="decimal"/>
      <w:lvlText w:val=""/>
      <w:lvlJc w:val="left"/>
    </w:lvl>
    <w:lvl w:ilvl="8" w:tplc="65642C6C">
      <w:numFmt w:val="decimal"/>
      <w:lvlText w:val=""/>
      <w:lvlJc w:val="left"/>
    </w:lvl>
  </w:abstractNum>
  <w:abstractNum w:abstractNumId="9" w15:restartNumberingAfterBreak="0">
    <w:nsid w:val="38FB285F"/>
    <w:multiLevelType w:val="hybridMultilevel"/>
    <w:tmpl w:val="DF823C42"/>
    <w:lvl w:ilvl="0" w:tplc="2D604B7C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2A102DD0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10F026F2">
      <w:numFmt w:val="decimal"/>
      <w:lvlText w:val=""/>
      <w:lvlJc w:val="left"/>
    </w:lvl>
    <w:lvl w:ilvl="3" w:tplc="5BECCBB8">
      <w:numFmt w:val="decimal"/>
      <w:lvlText w:val=""/>
      <w:lvlJc w:val="left"/>
    </w:lvl>
    <w:lvl w:ilvl="4" w:tplc="F00C9350">
      <w:numFmt w:val="decimal"/>
      <w:lvlText w:val=""/>
      <w:lvlJc w:val="left"/>
    </w:lvl>
    <w:lvl w:ilvl="5" w:tplc="D744CAA2">
      <w:numFmt w:val="decimal"/>
      <w:lvlText w:val=""/>
      <w:lvlJc w:val="left"/>
    </w:lvl>
    <w:lvl w:ilvl="6" w:tplc="28FE0F2A">
      <w:numFmt w:val="decimal"/>
      <w:lvlText w:val=""/>
      <w:lvlJc w:val="left"/>
    </w:lvl>
    <w:lvl w:ilvl="7" w:tplc="12E06E08">
      <w:numFmt w:val="decimal"/>
      <w:lvlText w:val=""/>
      <w:lvlJc w:val="left"/>
    </w:lvl>
    <w:lvl w:ilvl="8" w:tplc="840A0156">
      <w:numFmt w:val="decimal"/>
      <w:lvlText w:val=""/>
      <w:lvlJc w:val="left"/>
    </w:lvl>
  </w:abstractNum>
  <w:abstractNum w:abstractNumId="10" w15:restartNumberingAfterBreak="0">
    <w:nsid w:val="5DF8363C"/>
    <w:multiLevelType w:val="hybridMultilevel"/>
    <w:tmpl w:val="B3B01B7E"/>
    <w:lvl w:ilvl="0" w:tplc="1CAA10FE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54E2CEDC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6944DA36">
      <w:numFmt w:val="decimal"/>
      <w:lvlText w:val=""/>
      <w:lvlJc w:val="left"/>
    </w:lvl>
    <w:lvl w:ilvl="3" w:tplc="D0526CC4">
      <w:numFmt w:val="decimal"/>
      <w:lvlText w:val=""/>
      <w:lvlJc w:val="left"/>
    </w:lvl>
    <w:lvl w:ilvl="4" w:tplc="FBEAC482">
      <w:numFmt w:val="decimal"/>
      <w:lvlText w:val=""/>
      <w:lvlJc w:val="left"/>
    </w:lvl>
    <w:lvl w:ilvl="5" w:tplc="2A0C674E">
      <w:numFmt w:val="decimal"/>
      <w:lvlText w:val=""/>
      <w:lvlJc w:val="left"/>
    </w:lvl>
    <w:lvl w:ilvl="6" w:tplc="AF586740">
      <w:numFmt w:val="decimal"/>
      <w:lvlText w:val=""/>
      <w:lvlJc w:val="left"/>
    </w:lvl>
    <w:lvl w:ilvl="7" w:tplc="6BCAC37C">
      <w:numFmt w:val="decimal"/>
      <w:lvlText w:val=""/>
      <w:lvlJc w:val="left"/>
    </w:lvl>
    <w:lvl w:ilvl="8" w:tplc="F28225A6">
      <w:numFmt w:val="decimal"/>
      <w:lvlText w:val=""/>
      <w:lvlJc w:val="left"/>
    </w:lvl>
  </w:abstractNum>
  <w:abstractNum w:abstractNumId="11" w15:restartNumberingAfterBreak="0">
    <w:nsid w:val="6425319F"/>
    <w:multiLevelType w:val="hybridMultilevel"/>
    <w:tmpl w:val="D80CC504"/>
    <w:lvl w:ilvl="0" w:tplc="9FF4EAAC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83548FF2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A4FA91F8">
      <w:numFmt w:val="decimal"/>
      <w:lvlText w:val=""/>
      <w:lvlJc w:val="left"/>
    </w:lvl>
    <w:lvl w:ilvl="3" w:tplc="625CE40E">
      <w:numFmt w:val="decimal"/>
      <w:lvlText w:val=""/>
      <w:lvlJc w:val="left"/>
    </w:lvl>
    <w:lvl w:ilvl="4" w:tplc="8206A1C6">
      <w:numFmt w:val="decimal"/>
      <w:lvlText w:val=""/>
      <w:lvlJc w:val="left"/>
    </w:lvl>
    <w:lvl w:ilvl="5" w:tplc="B9C8C5D8">
      <w:numFmt w:val="decimal"/>
      <w:lvlText w:val=""/>
      <w:lvlJc w:val="left"/>
    </w:lvl>
    <w:lvl w:ilvl="6" w:tplc="684A60FC">
      <w:numFmt w:val="decimal"/>
      <w:lvlText w:val=""/>
      <w:lvlJc w:val="left"/>
    </w:lvl>
    <w:lvl w:ilvl="7" w:tplc="3BB4BF10">
      <w:numFmt w:val="decimal"/>
      <w:lvlText w:val=""/>
      <w:lvlJc w:val="left"/>
    </w:lvl>
    <w:lvl w:ilvl="8" w:tplc="4E8A58B4">
      <w:numFmt w:val="decimal"/>
      <w:lvlText w:val=""/>
      <w:lvlJc w:val="left"/>
    </w:lvl>
  </w:abstractNum>
  <w:abstractNum w:abstractNumId="12" w15:restartNumberingAfterBreak="0">
    <w:nsid w:val="70B63E6C"/>
    <w:multiLevelType w:val="hybridMultilevel"/>
    <w:tmpl w:val="F38E185A"/>
    <w:lvl w:ilvl="0" w:tplc="A126A4B8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CA7C6DE4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31A26986">
      <w:numFmt w:val="decimal"/>
      <w:lvlText w:val=""/>
      <w:lvlJc w:val="left"/>
    </w:lvl>
    <w:lvl w:ilvl="3" w:tplc="C0CA951E">
      <w:numFmt w:val="decimal"/>
      <w:lvlText w:val=""/>
      <w:lvlJc w:val="left"/>
    </w:lvl>
    <w:lvl w:ilvl="4" w:tplc="22CC4220">
      <w:numFmt w:val="decimal"/>
      <w:lvlText w:val=""/>
      <w:lvlJc w:val="left"/>
    </w:lvl>
    <w:lvl w:ilvl="5" w:tplc="176ABA80">
      <w:numFmt w:val="decimal"/>
      <w:lvlText w:val=""/>
      <w:lvlJc w:val="left"/>
    </w:lvl>
    <w:lvl w:ilvl="6" w:tplc="37180B74">
      <w:numFmt w:val="decimal"/>
      <w:lvlText w:val=""/>
      <w:lvlJc w:val="left"/>
    </w:lvl>
    <w:lvl w:ilvl="7" w:tplc="C10CA2B2">
      <w:numFmt w:val="decimal"/>
      <w:lvlText w:val=""/>
      <w:lvlJc w:val="left"/>
    </w:lvl>
    <w:lvl w:ilvl="8" w:tplc="11E6F1EC">
      <w:numFmt w:val="decimal"/>
      <w:lvlText w:val=""/>
      <w:lvlJc w:val="left"/>
    </w:lvl>
  </w:abstractNum>
  <w:abstractNum w:abstractNumId="13" w15:restartNumberingAfterBreak="0">
    <w:nsid w:val="74704AC4"/>
    <w:multiLevelType w:val="hybridMultilevel"/>
    <w:tmpl w:val="0F66098C"/>
    <w:lvl w:ilvl="0" w:tplc="7B143086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EA8C9F32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/>
        <w:sz w:val="22"/>
        <w:szCs w:val="22"/>
      </w:rPr>
    </w:lvl>
    <w:lvl w:ilvl="2" w:tplc="E5EE9C66">
      <w:numFmt w:val="decimal"/>
      <w:lvlText w:val=""/>
      <w:lvlJc w:val="left"/>
    </w:lvl>
    <w:lvl w:ilvl="3" w:tplc="8C46D3E0">
      <w:numFmt w:val="decimal"/>
      <w:lvlText w:val=""/>
      <w:lvlJc w:val="left"/>
    </w:lvl>
    <w:lvl w:ilvl="4" w:tplc="CCA687BC">
      <w:numFmt w:val="decimal"/>
      <w:lvlText w:val=""/>
      <w:lvlJc w:val="left"/>
    </w:lvl>
    <w:lvl w:ilvl="5" w:tplc="D0CCC5FC">
      <w:numFmt w:val="decimal"/>
      <w:lvlText w:val=""/>
      <w:lvlJc w:val="left"/>
    </w:lvl>
    <w:lvl w:ilvl="6" w:tplc="C86691AC">
      <w:numFmt w:val="decimal"/>
      <w:lvlText w:val=""/>
      <w:lvlJc w:val="left"/>
    </w:lvl>
    <w:lvl w:ilvl="7" w:tplc="05A0105C">
      <w:numFmt w:val="decimal"/>
      <w:lvlText w:val=""/>
      <w:lvlJc w:val="left"/>
    </w:lvl>
    <w:lvl w:ilvl="8" w:tplc="E8301D3E">
      <w:numFmt w:val="decimal"/>
      <w:lvlText w:val=""/>
      <w:lvlJc w:val="left"/>
    </w:lvl>
  </w:abstractNum>
  <w:num w:numId="1" w16cid:durableId="1456630825">
    <w:abstractNumId w:val="7"/>
    <w:lvlOverride w:ilvl="0">
      <w:startOverride w:val="1"/>
    </w:lvlOverride>
  </w:num>
  <w:num w:numId="2" w16cid:durableId="1267034679">
    <w:abstractNumId w:val="5"/>
    <w:lvlOverride w:ilvl="0">
      <w:startOverride w:val="1"/>
    </w:lvlOverride>
  </w:num>
  <w:num w:numId="3" w16cid:durableId="1122456165">
    <w:abstractNumId w:val="9"/>
    <w:lvlOverride w:ilvl="0">
      <w:startOverride w:val="1"/>
    </w:lvlOverride>
  </w:num>
  <w:num w:numId="4" w16cid:durableId="799617308">
    <w:abstractNumId w:val="11"/>
    <w:lvlOverride w:ilvl="0">
      <w:startOverride w:val="1"/>
    </w:lvlOverride>
  </w:num>
  <w:num w:numId="5" w16cid:durableId="1164904378">
    <w:abstractNumId w:val="10"/>
    <w:lvlOverride w:ilvl="0">
      <w:startOverride w:val="1"/>
    </w:lvlOverride>
  </w:num>
  <w:num w:numId="6" w16cid:durableId="1847787717">
    <w:abstractNumId w:val="6"/>
    <w:lvlOverride w:ilvl="0">
      <w:startOverride w:val="1"/>
    </w:lvlOverride>
  </w:num>
  <w:num w:numId="7" w16cid:durableId="1682119925">
    <w:abstractNumId w:val="1"/>
    <w:lvlOverride w:ilvl="0">
      <w:startOverride w:val="1"/>
    </w:lvlOverride>
  </w:num>
  <w:num w:numId="8" w16cid:durableId="1419208640">
    <w:abstractNumId w:val="0"/>
    <w:lvlOverride w:ilvl="0">
      <w:startOverride w:val="1"/>
    </w:lvlOverride>
  </w:num>
  <w:num w:numId="9" w16cid:durableId="2042318431">
    <w:abstractNumId w:val="8"/>
    <w:lvlOverride w:ilvl="0">
      <w:startOverride w:val="1"/>
    </w:lvlOverride>
  </w:num>
  <w:num w:numId="10" w16cid:durableId="949045799">
    <w:abstractNumId w:val="2"/>
    <w:lvlOverride w:ilvl="0">
      <w:startOverride w:val="1"/>
    </w:lvlOverride>
  </w:num>
  <w:num w:numId="11" w16cid:durableId="2107067182">
    <w:abstractNumId w:val="4"/>
    <w:lvlOverride w:ilvl="0">
      <w:startOverride w:val="1"/>
    </w:lvlOverride>
  </w:num>
  <w:num w:numId="12" w16cid:durableId="2051951172">
    <w:abstractNumId w:val="12"/>
    <w:lvlOverride w:ilvl="0">
      <w:startOverride w:val="1"/>
    </w:lvlOverride>
  </w:num>
  <w:num w:numId="13" w16cid:durableId="940726036">
    <w:abstractNumId w:val="3"/>
    <w:lvlOverride w:ilvl="0">
      <w:startOverride w:val="1"/>
    </w:lvlOverride>
  </w:num>
  <w:num w:numId="14" w16cid:durableId="298078836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A7B"/>
    <w:rsid w:val="001F53ED"/>
    <w:rsid w:val="00632542"/>
    <w:rsid w:val="006D2FFC"/>
    <w:rsid w:val="00742A7B"/>
    <w:rsid w:val="00B533C7"/>
    <w:rsid w:val="00EC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7718"/>
  <w15:docId w15:val="{B1AD41D2-F9A9-4814-ACA5-9F63E34F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325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2542"/>
  </w:style>
  <w:style w:type="paragraph" w:styleId="Stopka">
    <w:name w:val="footer"/>
    <w:basedOn w:val="Normalny"/>
    <w:link w:val="StopkaZnak"/>
    <w:uiPriority w:val="99"/>
    <w:unhideWhenUsed/>
    <w:rsid w:val="006325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2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3580</Words>
  <Characters>21485</Characters>
  <Application>Microsoft Office Word</Application>
  <DocSecurity>0</DocSecurity>
  <Lines>179</Lines>
  <Paragraphs>50</Paragraphs>
  <ScaleCrop>false</ScaleCrop>
  <Company/>
  <LinksUpToDate>false</LinksUpToDate>
  <CharactersWithSpaces>25015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Artur Dygas</cp:lastModifiedBy>
  <cp:revision>4</cp:revision>
  <dcterms:created xsi:type="dcterms:W3CDTF">2026-09-22T13:28:00Z</dcterms:created>
  <dcterms:modified xsi:type="dcterms:W3CDTF">2026-09-23T10:10:00Z</dcterms:modified>
</cp:coreProperties>
</file>