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uto" w:line="240" w:before="0" w:afterAutospacing="1"/>
        <w:ind w:left="0" w:hanging="0"/>
        <w:jc w:val="center"/>
        <w:outlineLvl w:val="0"/>
        <w:rPr>
          <w:rFonts w:ascii="Times New Roman" w:hAnsi="Times New Roman" w:eastAsia="Times New Roman" w:cs="Times New Roman"/>
          <w:b/>
          <w:b/>
          <w:bCs/>
          <w:color w:val="0D0D0D"/>
          <w:kern w:val="2"/>
          <w:sz w:val="40"/>
          <w:szCs w:val="40"/>
          <w:lang w:eastAsia="pl-PL"/>
        </w:rPr>
      </w:pPr>
      <w:r>
        <w:rPr>
          <w:rFonts w:eastAsia="Times New Roman" w:cs="Times New Roman" w:ascii="Times New Roman" w:hAnsi="Times New Roman"/>
          <w:b/>
          <w:bCs/>
          <w:color w:val="0D0D0D"/>
          <w:kern w:val="2"/>
          <w:sz w:val="40"/>
          <w:szCs w:val="40"/>
          <w:lang w:eastAsia="pl-PL"/>
        </w:rPr>
        <w:t>STANDARDY OCHRONY MAŁOLETNICH PRZED KRZYWDZENIEM</w:t>
      </w:r>
    </w:p>
    <w:p>
      <w:pPr>
        <w:pStyle w:val="Normal"/>
        <w:numPr>
          <w:ilvl w:val="0"/>
          <w:numId w:val="0"/>
        </w:numPr>
        <w:shd w:val="clear" w:color="auto" w:fill="FFFFFF"/>
        <w:spacing w:lineRule="auto" w:line="240" w:beforeAutospacing="1" w:afterAutospacing="1"/>
        <w:ind w:left="0" w:hanging="0"/>
        <w:jc w:val="center"/>
        <w:outlineLvl w:val="1"/>
        <w:rPr>
          <w:rFonts w:ascii="Times New Roman" w:hAnsi="Times New Roman" w:eastAsia="Times New Roman" w:cs="Times New Roman"/>
          <w:b/>
          <w:b/>
          <w:bCs/>
          <w:color w:val="0D0D0D"/>
          <w:sz w:val="40"/>
          <w:szCs w:val="40"/>
          <w:lang w:eastAsia="pl-PL"/>
        </w:rPr>
      </w:pPr>
      <w:r>
        <w:rPr>
          <w:rFonts w:eastAsia="Times New Roman" w:cs="Times New Roman" w:ascii="Times New Roman" w:hAnsi="Times New Roman"/>
          <w:b/>
          <w:bCs/>
          <w:color w:val="0D0D0D"/>
          <w:sz w:val="40"/>
          <w:szCs w:val="40"/>
          <w:lang w:eastAsia="pl-PL"/>
        </w:rPr>
        <w:t>W ZESPOLE PUBLICZNYCH PLACÓWEK OŚWIATOWYCH W ZBOROWIE</w:t>
      </w:r>
    </w:p>
    <w:p>
      <w:pPr>
        <w:pStyle w:val="Normal"/>
        <w:numPr>
          <w:ilvl w:val="0"/>
          <w:numId w:val="0"/>
        </w:numPr>
        <w:shd w:val="clear" w:color="auto" w:fill="FFFFFF"/>
        <w:spacing w:lineRule="auto" w:line="240" w:beforeAutospacing="1" w:afterAutospacing="1"/>
        <w:ind w:left="0" w:hanging="0"/>
        <w:jc w:val="center"/>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r>
    </w:p>
    <w:p>
      <w:pPr>
        <w:pStyle w:val="Normal"/>
        <w:numPr>
          <w:ilvl w:val="0"/>
          <w:numId w:val="0"/>
        </w:numPr>
        <w:shd w:val="clear" w:color="auto" w:fill="FFFFFF"/>
        <w:spacing w:lineRule="auto" w:line="240" w:beforeAutospacing="1" w:afterAutospacing="1"/>
        <w:ind w:left="0" w:hanging="0"/>
        <w:jc w:val="center"/>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Postanowienia ogólne</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w:t>
      </w:r>
    </w:p>
    <w:p>
      <w:pPr>
        <w:pStyle w:val="Normal"/>
        <w:numPr>
          <w:ilvl w:val="0"/>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Zespole Publicznych Placówek Oświatowych w Zborowie, zwanym dalej „Zespołem”, wprowadza się Standardy Ochrony Małoletnich przed krzywdzeniem, zwane dalej „Standardami”.</w:t>
      </w:r>
    </w:p>
    <w:p>
      <w:pPr>
        <w:pStyle w:val="Normal"/>
        <w:numPr>
          <w:ilvl w:val="0"/>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Standardy określają zasady i procedury ochrony małoletnich przed krzywdzeniem oraz zasady postępowania w przypadku podejrzenia lub ujawnienia krzywdzenia małoletniego.</w:t>
      </w:r>
    </w:p>
    <w:p>
      <w:pPr>
        <w:pStyle w:val="Normal"/>
        <w:numPr>
          <w:ilvl w:val="0"/>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Celem Standardów jest w szczególności:</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zapewnienie małoletnim bezpiecznych warunków pobytu, nauki, wychowania, opieki i rozwoju;</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ochrona małoletnich przed przemocą fizyczną, psychiczną, seksualną, zaniedbaniem, wykorzystywaniem, dyskryminacją i innymi formami krzywdzenia;</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zasad bezpiecznych relacji pomiędzy personelem a małoletnimi;</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zasad bezpiecznych relacji pomiędzy małoletnimi;</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zasad bezpiecznego korzystania z Internetu i urządzeń elektronicznych;</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procedur reagowania na podejrzenie lub ujawnienie krzywdzenia;</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zasad dokumentowania podejmowanych działań;</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zasad udzielania małoletniemu pomocy i wsparcia;</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zasad bezpiecznej rekrutacji personelu;</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zasad ochrony danych osobowych i wizerunku małoletnich;</w:t>
      </w:r>
    </w:p>
    <w:p>
      <w:pPr>
        <w:pStyle w:val="Normal"/>
        <w:numPr>
          <w:ilvl w:val="1"/>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określenie zasad monitorowania i aktualizacji Standardów.</w:t>
      </w:r>
    </w:p>
    <w:p>
      <w:pPr>
        <w:pStyle w:val="Normal"/>
        <w:numPr>
          <w:ilvl w:val="0"/>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Standardy obowiązują wszystkich pracowników i osoby współpracujące z Zespołem, w szczególności nauczycieli, pracowników niepedagogicznych, osoby zatrudnione na podstawie umów cywilnoprawnych, wolontariuszy, praktykantów, stażystów oraz inne osoby dopuszczone do działalności związanej z małoletnimi.</w:t>
      </w:r>
    </w:p>
    <w:p>
      <w:pPr>
        <w:pStyle w:val="Normal"/>
        <w:numPr>
          <w:ilvl w:val="0"/>
          <w:numId w:val="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Standardy stosuje się we wszystkich placówkach wchodzących w skład Zespołu.</w:t>
      </w:r>
    </w:p>
    <w:p>
      <w:pPr>
        <w:pStyle w:val="Normal"/>
        <w:shd w:val="clear" w:color="auto" w:fill="FFFFFF"/>
        <w:spacing w:lineRule="auto" w:line="240" w:before="0" w:after="0"/>
        <w:ind w:left="720" w:hanging="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2</w:t>
      </w:r>
    </w:p>
    <w:p>
      <w:pPr>
        <w:pStyle w:val="Normal"/>
        <w:numPr>
          <w:ilvl w:val="0"/>
          <w:numId w:val="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Naczelną zasadą wszystkich działań podejmowanych przez pracowników i osoby współpracujące z Zespołem jest działanie dla dobra małoletniego i w jego najlepszym interesie.</w:t>
      </w:r>
    </w:p>
    <w:p>
      <w:pPr>
        <w:pStyle w:val="Normal"/>
        <w:numPr>
          <w:ilvl w:val="0"/>
          <w:numId w:val="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Każdy małoletni jest traktowany z szacunkiem, z uwzględnieniem jego godności, indywidualnych potrzeb, sytuacji rodzinnej, rozwojowej, edukacyjnej i emocjonalnej.</w:t>
      </w:r>
    </w:p>
    <w:p>
      <w:pPr>
        <w:pStyle w:val="Normal"/>
        <w:numPr>
          <w:ilvl w:val="0"/>
          <w:numId w:val="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Niedopuszczalne jest stosowanie wobec małoletniego jakiejkolwiek formy przemocy, poniżania, upokarzania, zastraszania, dyskryminacji, wykorzystywania lub zachowania naruszającego jego godność i bezpieczeństwo.</w:t>
      </w:r>
    </w:p>
    <w:p>
      <w:pPr>
        <w:pStyle w:val="Normal"/>
        <w:numPr>
          <w:ilvl w:val="0"/>
          <w:numId w:val="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Każdy pracownik, który powziął informację lub podejrzenie, że małoletni może być krzywdzony, ma obowiązek zareagować zgodnie z przepisami prawa i procedurami określonymi w Standardach.</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3</w:t>
      </w:r>
    </w:p>
    <w:p>
      <w:pPr>
        <w:pStyle w:val="Normal"/>
        <w:shd w:val="clear" w:color="auto" w:fill="FFFFFF"/>
        <w:spacing w:lineRule="auto" w:line="240" w:beforeAutospacing="1" w:afterAutospacing="1"/>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Ilekroć w Standardach jest mowa o:</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Zespole</w:t>
      </w:r>
      <w:r>
        <w:rPr>
          <w:rFonts w:eastAsia="Times New Roman" w:cs="Times New Roman" w:ascii="Times New Roman" w:hAnsi="Times New Roman"/>
          <w:color w:val="0D0D0D"/>
          <w:sz w:val="24"/>
          <w:szCs w:val="24"/>
          <w:lang w:eastAsia="pl-PL"/>
        </w:rPr>
        <w:t xml:space="preserve"> – należy przez to rozumieć Zespół Publicznych Placówek Oświatowych w Zborowie;</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placówce</w:t>
      </w:r>
      <w:r>
        <w:rPr>
          <w:rFonts w:eastAsia="Times New Roman" w:cs="Times New Roman" w:ascii="Times New Roman" w:hAnsi="Times New Roman"/>
          <w:color w:val="0D0D0D"/>
          <w:sz w:val="24"/>
          <w:szCs w:val="24"/>
          <w:lang w:eastAsia="pl-PL"/>
        </w:rPr>
        <w:t xml:space="preserve"> – należy przez to rozumieć każdą placówkę wchodzącą w skład Zespołu;</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Dyrektorze</w:t>
      </w:r>
      <w:r>
        <w:rPr>
          <w:rFonts w:eastAsia="Times New Roman" w:cs="Times New Roman" w:ascii="Times New Roman" w:hAnsi="Times New Roman"/>
          <w:color w:val="0D0D0D"/>
          <w:sz w:val="24"/>
          <w:szCs w:val="24"/>
          <w:lang w:eastAsia="pl-PL"/>
        </w:rPr>
        <w:t xml:space="preserve"> – należy przez to rozumieć Dyrektora Zespołu Publicznych Placówek Oświatowych w Zborowie;</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pracowniku/personelu</w:t>
      </w:r>
      <w:r>
        <w:rPr>
          <w:rFonts w:eastAsia="Times New Roman" w:cs="Times New Roman" w:ascii="Times New Roman" w:hAnsi="Times New Roman"/>
          <w:color w:val="0D0D0D"/>
          <w:sz w:val="24"/>
          <w:szCs w:val="24"/>
          <w:lang w:eastAsia="pl-PL"/>
        </w:rPr>
        <w:t xml:space="preserve"> – należy przez to rozumieć każdą osobę zatrudnioną w Zespole lub wykonującą na jego rzecz czynności związane z kontaktem z małoletnimi;</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osobie współpracującej</w:t>
      </w:r>
      <w:r>
        <w:rPr>
          <w:rFonts w:eastAsia="Times New Roman" w:cs="Times New Roman" w:ascii="Times New Roman" w:hAnsi="Times New Roman"/>
          <w:color w:val="0D0D0D"/>
          <w:sz w:val="24"/>
          <w:szCs w:val="24"/>
          <w:lang w:eastAsia="pl-PL"/>
        </w:rPr>
        <w:t xml:space="preserve"> – należy przez to rozumieć w szczególności wolontariusza, praktykanta, stażystę oraz osobę wykonującą czynności na rzecz Zespołu na podstawie umowy cywilnoprawnej;</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małoletnim, dziecku lub uczniu</w:t>
      </w:r>
      <w:r>
        <w:rPr>
          <w:rFonts w:eastAsia="Times New Roman" w:cs="Times New Roman" w:ascii="Times New Roman" w:hAnsi="Times New Roman"/>
          <w:color w:val="0D0D0D"/>
          <w:sz w:val="24"/>
          <w:szCs w:val="24"/>
          <w:lang w:eastAsia="pl-PL"/>
        </w:rPr>
        <w:t xml:space="preserve"> – należy przez to rozumieć osobę, która nie ukończyła 18. roku życia;</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rodzicu</w:t>
      </w:r>
      <w:r>
        <w:rPr>
          <w:rFonts w:eastAsia="Times New Roman" w:cs="Times New Roman" w:ascii="Times New Roman" w:hAnsi="Times New Roman"/>
          <w:color w:val="0D0D0D"/>
          <w:sz w:val="24"/>
          <w:szCs w:val="24"/>
          <w:lang w:eastAsia="pl-PL"/>
        </w:rPr>
        <w:t xml:space="preserve"> – należy przez to rozumieć także prawnego opiekuna małoletniego oraz osobę lub podmiot sprawujący pieczę zastępczą;</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krzywdzeniu</w:t>
      </w:r>
      <w:r>
        <w:rPr>
          <w:rFonts w:eastAsia="Times New Roman" w:cs="Times New Roman" w:ascii="Times New Roman" w:hAnsi="Times New Roman"/>
          <w:color w:val="0D0D0D"/>
          <w:sz w:val="24"/>
          <w:szCs w:val="24"/>
          <w:lang w:eastAsia="pl-PL"/>
        </w:rPr>
        <w:t xml:space="preserve"> – należy przez to rozumieć każde działanie lub zaniechanie naruszające prawa, godność, bezpieczeństwo lub dobro małoletniego albo zagrażające jego prawidłowemu rozwojowi;</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przemocy fizycznej</w:t>
      </w:r>
      <w:r>
        <w:rPr>
          <w:rFonts w:eastAsia="Times New Roman" w:cs="Times New Roman" w:ascii="Times New Roman" w:hAnsi="Times New Roman"/>
          <w:color w:val="0D0D0D"/>
          <w:sz w:val="24"/>
          <w:szCs w:val="24"/>
          <w:lang w:eastAsia="pl-PL"/>
        </w:rPr>
        <w:t xml:space="preserve"> – należy przez to rozumieć działanie powodujące lub mogące powodować uszkodzenie ciała, ból albo cierpienie fizyczne;</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przemocy psychicznej</w:t>
      </w:r>
      <w:r>
        <w:rPr>
          <w:rFonts w:eastAsia="Times New Roman" w:cs="Times New Roman" w:ascii="Times New Roman" w:hAnsi="Times New Roman"/>
          <w:color w:val="0D0D0D"/>
          <w:sz w:val="24"/>
          <w:szCs w:val="24"/>
          <w:lang w:eastAsia="pl-PL"/>
        </w:rPr>
        <w:t xml:space="preserve"> – należy przez to rozumieć zachowania powodujące lub mogące powodować cierpienie psychiczne, w szczególności poniżanie, ośmieszanie, wyśmiewanie, zastraszanie, grożenie, izolowanie, odrzucanie lub nadmierną krytykę;</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wykorzystywaniu seksualnym</w:t>
      </w:r>
      <w:r>
        <w:rPr>
          <w:rFonts w:eastAsia="Times New Roman" w:cs="Times New Roman" w:ascii="Times New Roman" w:hAnsi="Times New Roman"/>
          <w:color w:val="0D0D0D"/>
          <w:sz w:val="24"/>
          <w:szCs w:val="24"/>
          <w:lang w:eastAsia="pl-PL"/>
        </w:rPr>
        <w:t xml:space="preserve"> – należy przez to rozumieć podejmowanie wobec małoletniego czynności o charakterze seksualnym lub angażowanie go w aktywność seksualną, niezależnie od wystąpienia kontaktu fizycznego;</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zaniedbaniu</w:t>
      </w:r>
      <w:r>
        <w:rPr>
          <w:rFonts w:eastAsia="Times New Roman" w:cs="Times New Roman" w:ascii="Times New Roman" w:hAnsi="Times New Roman"/>
          <w:color w:val="0D0D0D"/>
          <w:sz w:val="24"/>
          <w:szCs w:val="24"/>
          <w:lang w:eastAsia="pl-PL"/>
        </w:rPr>
        <w:t xml:space="preserve"> – należy przez to rozumieć niezaspokajanie podstawowych potrzeb małoletniego przez osobę zobowiązaną do sprawowania nad nim opieki, w zakresie mogącym powodować zagrożenie dla jego dobra;</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interwencji</w:t>
      </w:r>
      <w:r>
        <w:rPr>
          <w:rFonts w:eastAsia="Times New Roman" w:cs="Times New Roman" w:ascii="Times New Roman" w:hAnsi="Times New Roman"/>
          <w:color w:val="0D0D0D"/>
          <w:sz w:val="24"/>
          <w:szCs w:val="24"/>
          <w:lang w:eastAsia="pl-PL"/>
        </w:rPr>
        <w:t xml:space="preserve"> – należy przez to rozumieć działania podejmowane przez Zespół w związku z podejrzeniem lub ujawnieniem krzywdzenia małoletniego;</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planie wsparcia</w:t>
      </w:r>
      <w:r>
        <w:rPr>
          <w:rFonts w:eastAsia="Times New Roman" w:cs="Times New Roman" w:ascii="Times New Roman" w:hAnsi="Times New Roman"/>
          <w:color w:val="0D0D0D"/>
          <w:sz w:val="24"/>
          <w:szCs w:val="24"/>
          <w:lang w:eastAsia="pl-PL"/>
        </w:rPr>
        <w:t xml:space="preserve"> – należy przez to rozumieć plan działań podejmowanych w celu zapewnienia małoletniemu bezpieczeństwa, pomocy psychologiczno-pedagogicznej oraz ochrony przed dalszym krzywdzeniem;</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osobie odpowiedzialnej za Standardy</w:t>
      </w:r>
      <w:r>
        <w:rPr>
          <w:rFonts w:eastAsia="Times New Roman" w:cs="Times New Roman" w:ascii="Times New Roman" w:hAnsi="Times New Roman"/>
          <w:color w:val="0D0D0D"/>
          <w:sz w:val="24"/>
          <w:szCs w:val="24"/>
          <w:lang w:eastAsia="pl-PL"/>
        </w:rPr>
        <w:t xml:space="preserve"> – należy przez to rozumieć osobę wyznaczoną przez Dyrektora do monitorowania stosowania Standardów oraz koordynowania ich przeglądu i aktualizacji;</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osobie odpowiedzialnej za przyjmowanie zgłoszeń</w:t>
      </w:r>
      <w:r>
        <w:rPr>
          <w:rFonts w:eastAsia="Times New Roman" w:cs="Times New Roman" w:ascii="Times New Roman" w:hAnsi="Times New Roman"/>
          <w:color w:val="0D0D0D"/>
          <w:sz w:val="24"/>
          <w:szCs w:val="24"/>
          <w:lang w:eastAsia="pl-PL"/>
        </w:rPr>
        <w:t xml:space="preserve"> – należy przez to rozumieć osobę wyznaczoną przez Dyrektora do przyjmowania informacji o podejrzeniu krzywdzenia i koordynowania działań interwencyjnych;</w:t>
      </w:r>
    </w:p>
    <w:p>
      <w:pPr>
        <w:pStyle w:val="Normal"/>
        <w:numPr>
          <w:ilvl w:val="0"/>
          <w:numId w:val="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b/>
          <w:bCs/>
          <w:color w:val="0D0D0D"/>
          <w:sz w:val="24"/>
          <w:szCs w:val="24"/>
          <w:lang w:eastAsia="pl-PL"/>
        </w:rPr>
        <w:t>cyberprzemocy</w:t>
      </w:r>
      <w:r>
        <w:rPr>
          <w:rFonts w:eastAsia="Times New Roman" w:cs="Times New Roman" w:ascii="Times New Roman" w:hAnsi="Times New Roman"/>
          <w:color w:val="0D0D0D"/>
          <w:sz w:val="24"/>
          <w:szCs w:val="24"/>
          <w:lang w:eastAsia="pl-PL"/>
        </w:rPr>
        <w:t xml:space="preserve"> – należy przez to rozumieć przemoc z wykorzystaniem urządzeń lub usług cyfrowych, w szczególności telefonu, Internetu, komunikatorów, portali społecznościowych, gier internetowych lub innych technologii informacyjno-komunikacyjnych.</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2</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Zasady bezpiecznej rekrutacji personelu</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4</w:t>
      </w:r>
    </w:p>
    <w:p>
      <w:pPr>
        <w:pStyle w:val="Normal"/>
        <w:numPr>
          <w:ilvl w:val="0"/>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Przed dopuszczeniem osoby do pracy lub innej działalności związanej z wychowaniem, edukacją, opieką lub leczeniem małoletnich Dyrektor podejmuje działania wymagane przepisami prawa w zakresie weryfikacji tej osoby.</w:t>
      </w:r>
    </w:p>
    <w:p>
      <w:pPr>
        <w:pStyle w:val="Normal"/>
        <w:numPr>
          <w:ilvl w:val="0"/>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szczególności Dyrektor:</w:t>
      </w:r>
    </w:p>
    <w:p>
      <w:pPr>
        <w:pStyle w:val="Normal"/>
        <w:numPr>
          <w:ilvl w:val="1"/>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uzyskuje informacje wymagane przepisami prawa z Rejestru Sprawców Przestępstw na Tle Seksualnym;</w:t>
      </w:r>
    </w:p>
    <w:p>
      <w:pPr>
        <w:pStyle w:val="Normal"/>
        <w:numPr>
          <w:ilvl w:val="1"/>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żąda od kandydata informacji z Krajowego Rejestru Karnego w zakresie wymaganym przepisami;</w:t>
      </w:r>
    </w:p>
    <w:p>
      <w:pPr>
        <w:pStyle w:val="Normal"/>
        <w:numPr>
          <w:ilvl w:val="1"/>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przypadkach określonych przepisami prawa uzyskuje odpowiednie oświadczenia lub informacje dotyczące państw, w których kandydat zamieszkiwał;</w:t>
      </w:r>
    </w:p>
    <w:p>
      <w:pPr>
        <w:pStyle w:val="Normal"/>
        <w:numPr>
          <w:ilvl w:val="1"/>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dokumentuje wykonanie czynności weryfikacyjnych.</w:t>
      </w:r>
    </w:p>
    <w:p>
      <w:pPr>
        <w:pStyle w:val="Normal"/>
        <w:numPr>
          <w:ilvl w:val="0"/>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Weryfikacji dokonuje się przed dopuszczeniem osoby do wykonywania działalności związanej z małoletnimi.</w:t>
      </w:r>
    </w:p>
    <w:p>
      <w:pPr>
        <w:pStyle w:val="Normal"/>
        <w:numPr>
          <w:ilvl w:val="0"/>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Dokumenty dotyczące weryfikacji przechowuje się zgodnie z obowiązującymi przepisami prawa oraz zasadami ochrony danych osobowych.</w:t>
      </w:r>
    </w:p>
    <w:p>
      <w:pPr>
        <w:pStyle w:val="Normal"/>
        <w:numPr>
          <w:ilvl w:val="0"/>
          <w:numId w:val="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Niedopuszczalne jest dopuszczenie do kontaktu z małoletnimi osoby, wobec której zachodzą prawne przeszkody do wykonywania takiej działalności.</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3</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Zasady bezpiecznych relacji personel – małoletni</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5</w:t>
      </w:r>
    </w:p>
    <w:p>
      <w:pPr>
        <w:pStyle w:val="Normal"/>
        <w:numPr>
          <w:ilvl w:val="0"/>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Personel Zespołu:</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traktuje małoletniego z szacunkiem;</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wysłuchuje małoletniego i stara się uwzględniać jego potrzeby;</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zachowuje cierpliwość i kulturę osobistą;</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stosuje język wolny od przemocy, poniżania i dyskryminacji;</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respektuje prawo małoletniego do prywatności;</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stosuje metody wychowawcze adekwatne do wieku i sytuacji małoletniego;</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reaguje na zachowania zagrażające bezpieczeństwu;</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przestrzega zasad ochrony danych osobowych i wizerunku.</w:t>
      </w:r>
    </w:p>
    <w:p>
      <w:pPr>
        <w:pStyle w:val="Normal"/>
        <w:numPr>
          <w:ilvl w:val="0"/>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Kontakt fizyczny z małoletnim powinien być:</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adekwatny do sytuacji;</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bezpieczny;</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niezbędny do realizacji celu wychowawczego, opiekuńczego, edukacyjnego lub zapewnienia bezpieczeństwa;</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respektujący granice małoletniego.</w:t>
      </w:r>
    </w:p>
    <w:p>
      <w:pPr>
        <w:pStyle w:val="Normal"/>
        <w:numPr>
          <w:ilvl w:val="0"/>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Niedopuszczalne jest w szczególności:</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bicie, szarpanie, popychanie lub inne naruszanie nietykalności cielesnej;</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stosowanie kar fizycznych;</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poniżanie, wyśmiewanie lub obrażanie;</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grożenie;</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krzyczenie na małoletniego w sposób naruszający jego godność;</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wykorzystywanie przewagi fizycznej, psychicznej lub służbowej;</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podejmowanie zachowań o charakterze seksualnym;</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komentowanie wyglądu małoletniego w sposób naruszający jego godność;</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nawiązywanie z małoletnim relacji o charakterze romantycznym lub seksualnym;</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proponowanie alkoholu, wyrobów tytoniowych, nikotynowych, środków odurzających lub innych substancji psychoaktywnych;</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utrzymywanie prywatnych kontaktów z małoletnim w sposób naruszający granice relacji zawodowej;</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przesyłanie małoletniemu treści o charakterze seksualnym, przemocowym lub innym niewłaściwym;</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utrwalanie wizerunku małoletniego w sposób sprzeczny z zasadami określonymi w Standardach;</w:t>
      </w:r>
    </w:p>
    <w:p>
      <w:pPr>
        <w:pStyle w:val="Normal"/>
        <w:numPr>
          <w:ilvl w:val="1"/>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spotykanie się z małoletnim poza terenem Zespołu bez uzasadnienia wynikającego z realizowanych obowiązków i bez zachowania wymaganych zasad bezpieczeństwa.</w:t>
      </w:r>
    </w:p>
    <w:p>
      <w:pPr>
        <w:pStyle w:val="Normal"/>
        <w:numPr>
          <w:ilvl w:val="0"/>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Kontakt z małoletnim za pośrednictwem komunikatorów lub innych narzędzi cyfrowych powinien odbywać się przede wszystkim przy wykorzystaniu oficjalnych kanałów komunikacji Zespołu.</w:t>
      </w:r>
    </w:p>
    <w:p>
      <w:pPr>
        <w:pStyle w:val="Normal"/>
        <w:numPr>
          <w:ilvl w:val="0"/>
          <w:numId w:val="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sytuacjach wymagających kontaktu indywidualnego z małoletnim pracownik, w miarę możliwości, zapewnia warunki umożliwiające zachowanie przejrzystości kontaktu.</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4</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Zasady bezpiecznych relacji między małoletnimi</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6</w:t>
      </w:r>
    </w:p>
    <w:p>
      <w:pPr>
        <w:pStyle w:val="Normal"/>
        <w:numPr>
          <w:ilvl w:val="0"/>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Małoletni zobowiązani są do:</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szanowania godności i granic innych osób;</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powstrzymywania się od przemocy;</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niewyśmiewania, nieobrażania i niedyskryminowania innych;</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poszanowania cudzej własności;</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respektowania prawa innych osób do prywatności;</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odpowiedzialnego korzystania z urządzeń elektronicznych.</w:t>
      </w:r>
    </w:p>
    <w:p>
      <w:pPr>
        <w:pStyle w:val="Normal"/>
        <w:numPr>
          <w:ilvl w:val="0"/>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Niedopuszczalne jest w szczególności:</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stosowanie przemocy fizycznej;</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stosowanie przemocy psychicznej;</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grożenie;</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zastraszanie;</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wyśmiewanie lub poniżanie;</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wykluczanie z grupy;</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publikowanie lub rozpowszechnianie materiałów naruszających godność innych osób;</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nagrywanie, fotografowanie lub rozpowszechnianie wizerunku innej osoby bez odpowiedniej podstawy prawnej lub zgody, jeżeli jest wymagana;</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rozpowszechnianie treści seksualnych z udziałem małoletnich;</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nakłanianie do zachowań niebezpiecznych;</w:t>
      </w:r>
    </w:p>
    <w:p>
      <w:pPr>
        <w:pStyle w:val="Normal"/>
        <w:numPr>
          <w:ilvl w:val="1"/>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cyberprzemoc.</w:t>
      </w:r>
    </w:p>
    <w:p>
      <w:pPr>
        <w:pStyle w:val="Normal"/>
        <w:numPr>
          <w:ilvl w:val="0"/>
          <w:numId w:val="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Każdy małoletni, który doświadcza przemocy lub jest świadkiem przemocy, powinien, w miarę swoich możliwości, poinformować o tym pracownika Zespołu, rodzica lub inną zaufaną osobę dorosłą.</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5</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Rozpoznawanie krzywdzenia</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7</w:t>
      </w:r>
    </w:p>
    <w:p>
      <w:pPr>
        <w:pStyle w:val="Normal"/>
        <w:numPr>
          <w:ilvl w:val="0"/>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Personel Zespołu zwraca uwagę w szczególności na:</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niewyjaśnione obrażenia;</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nagłe zmiany zachowania;</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wycofanie lub izolowanie się;</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nadmierny lęk;</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problemy z koncentracją;</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nagły spadek wyników w nauce;</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zachowania agresywne lub autoagresywne;</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wypowiedzi wskazujące na doświadczanie przemocy;</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sygnały mogące wskazywać na wykorzystanie seksualne;</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oznaki zaniedbania;</w:t>
      </w:r>
    </w:p>
    <w:p>
      <w:pPr>
        <w:pStyle w:val="Normal"/>
        <w:numPr>
          <w:ilvl w:val="1"/>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symptomy cyberprzemocy.</w:t>
      </w:r>
    </w:p>
    <w:p>
      <w:pPr>
        <w:pStyle w:val="Normal"/>
        <w:numPr>
          <w:ilvl w:val="0"/>
          <w:numId w:val="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Sam fakt wystąpienia pojedynczego symptomu nie przesądza o krzywdzeniu. Każdy sygnał powinien być oceniany z uwzględnieniem całokształtu sytuacji małoletniego.</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6</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Procedury interwencji</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8</w:t>
      </w:r>
    </w:p>
    <w:p>
      <w:pPr>
        <w:pStyle w:val="Normal"/>
        <w:numPr>
          <w:ilvl w:val="0"/>
          <w:numId w:val="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Każdy pracownik, który powziął podejrzenie krzywdzenia małoletniego lub otrzymał informację o takim zdarzeniu, niezwłocznie przekazuje ją:</w:t>
      </w:r>
    </w:p>
    <w:p>
      <w:pPr>
        <w:pStyle w:val="Normal"/>
        <w:numPr>
          <w:ilvl w:val="1"/>
          <w:numId w:val="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Dyrektorowi;</w:t>
      </w:r>
    </w:p>
    <w:p>
      <w:pPr>
        <w:pStyle w:val="Normal"/>
        <w:numPr>
          <w:ilvl w:val="1"/>
          <w:numId w:val="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osobie odpowiedzialnej za przyjmowanie zgłoszeń;</w:t>
      </w:r>
    </w:p>
    <w:p>
      <w:pPr>
        <w:pStyle w:val="Normal"/>
        <w:numPr>
          <w:ilvl w:val="1"/>
          <w:numId w:val="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pedagogowi lub psychologowi szkolnemu – jeżeli został wyznaczony.</w:t>
      </w:r>
    </w:p>
    <w:p>
      <w:pPr>
        <w:pStyle w:val="Normal"/>
        <w:numPr>
          <w:ilvl w:val="0"/>
          <w:numId w:val="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Jeżeli zgłoszenie dotyczy Dyrektora, informację przekazuje się organowi prowadzącemu lub innej osobie wskazanej w procedurze organizacyjnej Zespołu.</w:t>
      </w:r>
    </w:p>
    <w:p>
      <w:pPr>
        <w:pStyle w:val="Normal"/>
        <w:numPr>
          <w:ilvl w:val="0"/>
          <w:numId w:val="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Jeżeli życie lub zdrowie małoletniego jest bezpośrednio zagrożone, należy niezwłocznie wezwać służby ratunkowe, w szczególności Policję lub pogotowie ratunkowe.</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9</w:t>
      </w:r>
    </w:p>
    <w:p>
      <w:pPr>
        <w:pStyle w:val="Normal"/>
        <w:numPr>
          <w:ilvl w:val="0"/>
          <w:numId w:val="0"/>
        </w:numPr>
        <w:shd w:val="clear" w:color="auto" w:fill="FFFFFF"/>
        <w:spacing w:lineRule="auto" w:line="240" w:beforeAutospacing="1" w:after="0"/>
        <w:ind w:left="0" w:hanging="0"/>
        <w:outlineLvl w:val="3"/>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Interwencja w przypadku podejrzenia krzywdzenia przez osobę dorosłą</w:t>
      </w:r>
    </w:p>
    <w:p>
      <w:pPr>
        <w:pStyle w:val="Normal"/>
        <w:numPr>
          <w:ilvl w:val="0"/>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 otrzymaniu zgłoszenia osoba odpowiedzialna za interwencję:</w:t>
      </w:r>
    </w:p>
    <w:p>
      <w:pPr>
        <w:pStyle w:val="Normal"/>
        <w:numPr>
          <w:ilvl w:val="1"/>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zabezpiecza małoletniego;</w:t>
      </w:r>
    </w:p>
    <w:p>
      <w:pPr>
        <w:pStyle w:val="Normal"/>
        <w:numPr>
          <w:ilvl w:val="1"/>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zapewnia mu bezpieczne miejsce;</w:t>
      </w:r>
    </w:p>
    <w:p>
      <w:pPr>
        <w:pStyle w:val="Normal"/>
        <w:numPr>
          <w:ilvl w:val="1"/>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dokonuje wstępnego rozpoznania sytuacji;</w:t>
      </w:r>
    </w:p>
    <w:p>
      <w:pPr>
        <w:pStyle w:val="Normal"/>
        <w:numPr>
          <w:ilvl w:val="1"/>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dokumentuje zgłoszenie;</w:t>
      </w:r>
    </w:p>
    <w:p>
      <w:pPr>
        <w:pStyle w:val="Normal"/>
        <w:numPr>
          <w:ilvl w:val="1"/>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podejmuje działania adekwatne do charakteru zdarzenia;</w:t>
      </w:r>
    </w:p>
    <w:p>
      <w:pPr>
        <w:pStyle w:val="Normal"/>
        <w:numPr>
          <w:ilvl w:val="1"/>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informuje Dyrektora.</w:t>
      </w:r>
    </w:p>
    <w:p>
      <w:pPr>
        <w:pStyle w:val="Normal"/>
        <w:numPr>
          <w:ilvl w:val="0"/>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Jeżeli zachodzi podejrzenie popełnienia przestępstwa, Dyrektor lub osoba przez niego upoważniona zawiadamia właściwe organy zgodnie z obowiązującymi przepisami.</w:t>
      </w:r>
    </w:p>
    <w:p>
      <w:pPr>
        <w:pStyle w:val="Normal"/>
        <w:numPr>
          <w:ilvl w:val="0"/>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Jeżeli sytuacja wskazuje na zagrożenie dobra małoletniego, podejmowane są również działania przewidziane przepisami prawa rodzinnego i opiekuńczego.</w:t>
      </w:r>
    </w:p>
    <w:p>
      <w:pPr>
        <w:pStyle w:val="Normal"/>
        <w:numPr>
          <w:ilvl w:val="0"/>
          <w:numId w:val="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przypadku przemocy domowej Zespół podejmuje działania przewidziane przepisami dotyczącymi przeciwdziałania przemocy domowej, w tym – jeżeli zachodzą przesłanki – działania związane z procedurą „Niebieskie Karty”.</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10</w:t>
      </w:r>
    </w:p>
    <w:p>
      <w:pPr>
        <w:pStyle w:val="Normal"/>
        <w:numPr>
          <w:ilvl w:val="0"/>
          <w:numId w:val="0"/>
        </w:numPr>
        <w:shd w:val="clear" w:color="auto" w:fill="FFFFFF"/>
        <w:spacing w:lineRule="auto" w:line="240" w:beforeAutospacing="1" w:after="0"/>
        <w:ind w:left="0" w:hanging="0"/>
        <w:outlineLvl w:val="3"/>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Interwencja w przypadku krzywdzenia przez pracownika</w:t>
      </w:r>
    </w:p>
    <w:p>
      <w:pPr>
        <w:pStyle w:val="Normal"/>
        <w:numPr>
          <w:ilvl w:val="0"/>
          <w:numId w:val="1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Jeżeli podejrzenie krzywdzenia dotyczy pracownika Zespołu, Dyrektor niezwłocznie podejmuje działania mające na celu zabezpieczenie małoletniego.</w:t>
      </w:r>
    </w:p>
    <w:p>
      <w:pPr>
        <w:pStyle w:val="Normal"/>
        <w:numPr>
          <w:ilvl w:val="0"/>
          <w:numId w:val="1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 czasu wyjaśnienia sprawy Dyrektor może podjąć działania organizacyjne zapewniające ograniczenie kontaktu osoby podejrzewanej o krzywdzenie z małoletnim, zgodnie z obowiązującymi przepisami prawa pracy.</w:t>
      </w:r>
    </w:p>
    <w:p>
      <w:pPr>
        <w:pStyle w:val="Normal"/>
        <w:numPr>
          <w:ilvl w:val="0"/>
          <w:numId w:val="1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Jeżeli istnieje podejrzenie popełnienia przestępstwa, Dyrektor zawiadamia właściwe organy.</w:t>
      </w:r>
    </w:p>
    <w:p>
      <w:pPr>
        <w:pStyle w:val="Normal"/>
        <w:numPr>
          <w:ilvl w:val="0"/>
          <w:numId w:val="1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Postępowanie wyjaśniające prowadzi się z poszanowaniem praw wszystkich osób oraz z zachowaniem poufności.</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11</w:t>
      </w:r>
    </w:p>
    <w:p>
      <w:pPr>
        <w:pStyle w:val="Normal"/>
        <w:numPr>
          <w:ilvl w:val="0"/>
          <w:numId w:val="0"/>
        </w:numPr>
        <w:shd w:val="clear" w:color="auto" w:fill="FFFFFF"/>
        <w:spacing w:lineRule="auto" w:line="240" w:beforeAutospacing="1" w:after="0"/>
        <w:ind w:left="0" w:hanging="0"/>
        <w:outlineLvl w:val="3"/>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Interwencja w przypadku krzywdzenia przez rodzica lub opiekuna</w:t>
      </w:r>
    </w:p>
    <w:p>
      <w:pPr>
        <w:pStyle w:val="Normal"/>
        <w:numPr>
          <w:ilvl w:val="0"/>
          <w:numId w:val="1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Jeżeli podejrzenie krzywdzenia dotyczy rodzica lub opiekuna, działania podejmuje się przede wszystkim z uwzględnieniem bezpieczeństwa małoletniego.</w:t>
      </w:r>
    </w:p>
    <w:p>
      <w:pPr>
        <w:pStyle w:val="Normal"/>
        <w:numPr>
          <w:ilvl w:val="0"/>
          <w:numId w:val="1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Jeżeli kontakt z rodzicem lub opiekunem może zwiększyć zagrożenie dla małoletniego, informację o podjętych działaniach przekazuje się w sposób zgodny z prawem i adekwatny do sytuacji.</w:t>
      </w:r>
    </w:p>
    <w:p>
      <w:pPr>
        <w:pStyle w:val="Normal"/>
        <w:numPr>
          <w:ilvl w:val="0"/>
          <w:numId w:val="1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przypadku zagrożenia dobra dziecka Zespół podejmuje działania przewidziane właściwymi przepisami.</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12</w:t>
      </w:r>
    </w:p>
    <w:p>
      <w:pPr>
        <w:pStyle w:val="Normal"/>
        <w:numPr>
          <w:ilvl w:val="0"/>
          <w:numId w:val="0"/>
        </w:numPr>
        <w:shd w:val="clear" w:color="auto" w:fill="FFFFFF"/>
        <w:spacing w:lineRule="auto" w:line="240" w:beforeAutospacing="1" w:after="0"/>
        <w:ind w:left="0" w:hanging="0"/>
        <w:outlineLvl w:val="3"/>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Interwencja w przypadku przemocy rówieśniczej</w:t>
      </w:r>
    </w:p>
    <w:p>
      <w:pPr>
        <w:pStyle w:val="Normal"/>
        <w:numPr>
          <w:ilvl w:val="0"/>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przypadku podejrzenia przemocy między małoletnimi pracownik:</w:t>
      </w:r>
    </w:p>
    <w:p>
      <w:pPr>
        <w:pStyle w:val="Normal"/>
        <w:numPr>
          <w:ilvl w:val="1"/>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przerywa zachowanie zagrażające bezpieczeństwu;</w:t>
      </w:r>
    </w:p>
    <w:p>
      <w:pPr>
        <w:pStyle w:val="Normal"/>
        <w:numPr>
          <w:ilvl w:val="1"/>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zapewnia bezpieczeństwo osobie pokrzywdzonej;</w:t>
      </w:r>
    </w:p>
    <w:p>
      <w:pPr>
        <w:pStyle w:val="Normal"/>
        <w:numPr>
          <w:ilvl w:val="1"/>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oddziela uczestników zdarzenia;</w:t>
      </w:r>
    </w:p>
    <w:p>
      <w:pPr>
        <w:pStyle w:val="Normal"/>
        <w:numPr>
          <w:ilvl w:val="1"/>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przekazuje informację osobie odpowiedzialnej za interwencję;</w:t>
      </w:r>
    </w:p>
    <w:p>
      <w:pPr>
        <w:pStyle w:val="Normal"/>
        <w:numPr>
          <w:ilvl w:val="1"/>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dokumentuje zdarzenie;</w:t>
      </w:r>
    </w:p>
    <w:p>
      <w:pPr>
        <w:pStyle w:val="Normal"/>
        <w:numPr>
          <w:ilvl w:val="1"/>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podejmuje działania wychowawcze i pomocowe.</w:t>
      </w:r>
    </w:p>
    <w:p>
      <w:pPr>
        <w:pStyle w:val="Normal"/>
        <w:numPr>
          <w:ilvl w:val="0"/>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zależności od charakteru zdarzenia Dyrektor może poinformować rodziców lub opiekunów oraz inne właściwe instytucje.</w:t>
      </w:r>
    </w:p>
    <w:p>
      <w:pPr>
        <w:pStyle w:val="Normal"/>
        <w:numPr>
          <w:ilvl w:val="0"/>
          <w:numId w:val="1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przypadku czynu mogącego stanowić przestępstwo postępuje się zgodnie z obowiązującymi przepisami prawa.</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7</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Zasady prowadzenia rozmowy z małoletnim</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13</w:t>
      </w:r>
    </w:p>
    <w:p>
      <w:pPr>
        <w:pStyle w:val="Normal"/>
        <w:numPr>
          <w:ilvl w:val="0"/>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Rozmowa z małoletnim, który ujawnił krzywdzenie, powinna odbywać się w spokojnym, bezpiecznym miejscu.</w:t>
      </w:r>
    </w:p>
    <w:p>
      <w:pPr>
        <w:pStyle w:val="Normal"/>
        <w:numPr>
          <w:ilvl w:val="0"/>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Pracownik:</w:t>
      </w:r>
    </w:p>
    <w:p>
      <w:pPr>
        <w:pStyle w:val="Normal"/>
        <w:numPr>
          <w:ilvl w:val="1"/>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zachowuje spokój;</w:t>
      </w:r>
    </w:p>
    <w:p>
      <w:pPr>
        <w:pStyle w:val="Normal"/>
        <w:numPr>
          <w:ilvl w:val="1"/>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pozwala małoletniemu mówić własnymi słowami;</w:t>
      </w:r>
    </w:p>
    <w:p>
      <w:pPr>
        <w:pStyle w:val="Normal"/>
        <w:numPr>
          <w:ilvl w:val="1"/>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okazuje niedowierzania;</w:t>
      </w:r>
    </w:p>
    <w:p>
      <w:pPr>
        <w:pStyle w:val="Normal"/>
        <w:numPr>
          <w:ilvl w:val="1"/>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obwinia małoletniego;</w:t>
      </w:r>
    </w:p>
    <w:p>
      <w:pPr>
        <w:pStyle w:val="Normal"/>
        <w:numPr>
          <w:ilvl w:val="1"/>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ocenia;</w:t>
      </w:r>
    </w:p>
    <w:p>
      <w:pPr>
        <w:pStyle w:val="Normal"/>
        <w:numPr>
          <w:ilvl w:val="1"/>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sugeruje odpowiedzi;</w:t>
      </w:r>
    </w:p>
    <w:p>
      <w:pPr>
        <w:pStyle w:val="Normal"/>
        <w:numPr>
          <w:ilvl w:val="1"/>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obiecuje zachowania informacji w tajemnicy;</w:t>
      </w:r>
    </w:p>
    <w:p>
      <w:pPr>
        <w:pStyle w:val="Normal"/>
        <w:numPr>
          <w:ilvl w:val="1"/>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informuje, że podejmie działania w celu zapewnienia bezpieczeństwa.</w:t>
      </w:r>
    </w:p>
    <w:p>
      <w:pPr>
        <w:pStyle w:val="Normal"/>
        <w:numPr>
          <w:ilvl w:val="0"/>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należy wielokrotnie wypytywać małoletniego o to samo zdarzenie.</w:t>
      </w:r>
    </w:p>
    <w:p>
      <w:pPr>
        <w:pStyle w:val="Normal"/>
        <w:numPr>
          <w:ilvl w:val="0"/>
          <w:numId w:val="1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Informacje uzyskane od małoletniego należy przekazać osobie odpowiedzialnej za interwencję.</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8</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Plan wsparcia małoletniego</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14</w:t>
      </w:r>
    </w:p>
    <w:p>
      <w:pPr>
        <w:pStyle w:val="Normal"/>
        <w:numPr>
          <w:ilvl w:val="0"/>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 ujawnieniu krzywdzenia, jeżeli sytuacja tego wymaga, opracowuje się indywidualny plan wsparcia małoletniego.</w:t>
      </w:r>
    </w:p>
    <w:p>
      <w:pPr>
        <w:pStyle w:val="Normal"/>
        <w:numPr>
          <w:ilvl w:val="0"/>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Plan wsparcia może obejmować:</w:t>
      </w:r>
    </w:p>
    <w:p>
      <w:pPr>
        <w:pStyle w:val="Normal"/>
        <w:numPr>
          <w:ilvl w:val="1"/>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zapewnienie bezpieczeństwa;</w:t>
      </w:r>
    </w:p>
    <w:p>
      <w:pPr>
        <w:pStyle w:val="Normal"/>
        <w:numPr>
          <w:ilvl w:val="1"/>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pomoc psychologiczno-pedagogiczną;</w:t>
      </w:r>
    </w:p>
    <w:p>
      <w:pPr>
        <w:pStyle w:val="Normal"/>
        <w:numPr>
          <w:ilvl w:val="1"/>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kontakt z rodzicem lub opiekunem, o ile jest to bezpieczne i zgodne z prawem;</w:t>
      </w:r>
    </w:p>
    <w:p>
      <w:pPr>
        <w:pStyle w:val="Normal"/>
        <w:numPr>
          <w:ilvl w:val="1"/>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dostosowanie wymagań edukacyjnych lub organizacji nauki;</w:t>
      </w:r>
    </w:p>
    <w:p>
      <w:pPr>
        <w:pStyle w:val="Normal"/>
        <w:numPr>
          <w:ilvl w:val="1"/>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wsparcie wychowawcy;</w:t>
      </w:r>
    </w:p>
    <w:p>
      <w:pPr>
        <w:pStyle w:val="Normal"/>
        <w:numPr>
          <w:ilvl w:val="1"/>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konsultacje z pedagogiem lub psychologiem;</w:t>
      </w:r>
    </w:p>
    <w:p>
      <w:pPr>
        <w:pStyle w:val="Normal"/>
        <w:numPr>
          <w:ilvl w:val="1"/>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współpracę z właściwymi instytucjami;</w:t>
      </w:r>
    </w:p>
    <w:p>
      <w:pPr>
        <w:pStyle w:val="Normal"/>
        <w:numPr>
          <w:ilvl w:val="1"/>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monitorowanie sytuacji małoletniego.</w:t>
      </w:r>
    </w:p>
    <w:p>
      <w:pPr>
        <w:pStyle w:val="Normal"/>
        <w:numPr>
          <w:ilvl w:val="0"/>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Plan wsparcia powinien uwzględniać wiek, stan rozwojowy, potrzeby i możliwości małoletniego.</w:t>
      </w:r>
    </w:p>
    <w:p>
      <w:pPr>
        <w:pStyle w:val="Normal"/>
        <w:numPr>
          <w:ilvl w:val="0"/>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przypadku małoletnich ze szczególnymi potrzebami edukacyjnymi plan wsparcia dostosowuje się do ich indywidualnych potrzeb.</w:t>
      </w:r>
    </w:p>
    <w:p>
      <w:pPr>
        <w:pStyle w:val="Normal"/>
        <w:numPr>
          <w:ilvl w:val="0"/>
          <w:numId w:val="1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Plan wsparcia dokumentuje się w sposób zapewniający ochronę danych osobowych i poufność.</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9</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Ochrona małoletnich w Internecie</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15</w:t>
      </w:r>
    </w:p>
    <w:p>
      <w:pPr>
        <w:pStyle w:val="Normal"/>
        <w:numPr>
          <w:ilvl w:val="0"/>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Zespół podejmuje działania mające na celu zapewnienie małoletnim bezpiecznego korzystania z Internetu.</w:t>
      </w:r>
    </w:p>
    <w:p>
      <w:pPr>
        <w:pStyle w:val="Normal"/>
        <w:numPr>
          <w:ilvl w:val="0"/>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Małoletni korzystający z urządzeń Zespołu:</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przestrzegają zasad korzystania z sieci;</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udostępniają danych osobowych innych osób;</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publikują materiałów naruszających dobra innych osób;</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 korzystają z treści zakazanych lub niebezpiecznych;</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zgłaszają pracownikowi treści lub zachowania zagrażające bezpieczeństwu.</w:t>
      </w:r>
    </w:p>
    <w:p>
      <w:pPr>
        <w:pStyle w:val="Normal"/>
        <w:numPr>
          <w:ilvl w:val="0"/>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Zespół, w miarę posiadanych możliwości technicznych, stosuje zabezpieczenia ograniczające dostęp do treści szkodliwych.</w:t>
      </w:r>
    </w:p>
    <w:p>
      <w:pPr>
        <w:pStyle w:val="Normal"/>
        <w:numPr>
          <w:ilvl w:val="0"/>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przypadku stwierdzenia dostępu małoletniego do treści szkodliwych podejmuje się działania:</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zabezpieczające małoletniego;</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ograniczające dalszy dostęp do treści;</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wyjaśniające okoliczności zdarzenia;</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wspierające małoletniego;</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informujące rodziców lub opiekunów, jeżeli jest to właściwe;</w:t>
      </w:r>
    </w:p>
    <w:p>
      <w:pPr>
        <w:pStyle w:val="Normal"/>
        <w:numPr>
          <w:ilvl w:val="1"/>
          <w:numId w:val="15"/>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zawiadamiające właściwe instytucje, jeżeli wymagają tego przepisy prawa.</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10</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Cyberprzemoc</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16</w:t>
      </w:r>
    </w:p>
    <w:p>
      <w:pPr>
        <w:pStyle w:val="Normal"/>
        <w:numPr>
          <w:ilvl w:val="0"/>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Cyberprzemoc obejmuje w szczególności:</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obrażanie lub poniżanie w Internecie;</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publikowanie ośmieszających materiałów;</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rozpowszechnianie prywatnych informacji;</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podszywanie się pod inną osobę;</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wykluczanie z grup internetowych;</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grożenie;</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rozpowszechnianie materiałów o charakterze seksualnym;</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inne działania naruszające bezpieczeństwo lub godność małoletniego.</w:t>
      </w:r>
    </w:p>
    <w:p>
      <w:pPr>
        <w:pStyle w:val="Normal"/>
        <w:numPr>
          <w:ilvl w:val="0"/>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Osoba, która powzięła informację o cyberprzemocy:</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zabezpiecza dostępne dowody, o ile jest to możliwe;</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informuje osobę odpowiedzialną za interwencję;</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zapewnia wsparcie osobie pokrzywdzonej;</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podejmuje działania wobec sprawcy zgodnie z zasadami określonymi w Zespole.</w:t>
      </w:r>
    </w:p>
    <w:p>
      <w:pPr>
        <w:pStyle w:val="Normal"/>
        <w:numPr>
          <w:ilvl w:val="0"/>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miarę możliwości należy zachować:</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zrzuty ekranu;</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adresy stron;</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daty i godziny;</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informacje o użytkownikach;</w:t>
      </w:r>
    </w:p>
    <w:p>
      <w:pPr>
        <w:pStyle w:val="Normal"/>
        <w:numPr>
          <w:ilvl w:val="1"/>
          <w:numId w:val="16"/>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wiadomości lub inne dowody.</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11</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Ochrona danych osobowych</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17</w:t>
      </w:r>
    </w:p>
    <w:p>
      <w:pPr>
        <w:pStyle w:val="Normal"/>
        <w:numPr>
          <w:ilvl w:val="0"/>
          <w:numId w:val="1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Dane osobowe małoletnich podlegają ochronie zgodnie z obowiązującymi przepisami.</w:t>
      </w:r>
    </w:p>
    <w:p>
      <w:pPr>
        <w:pStyle w:val="Normal"/>
        <w:numPr>
          <w:ilvl w:val="0"/>
          <w:numId w:val="1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Dostęp do danych mają wyłącznie osoby uprawnione.</w:t>
      </w:r>
    </w:p>
    <w:p>
      <w:pPr>
        <w:pStyle w:val="Normal"/>
        <w:numPr>
          <w:ilvl w:val="0"/>
          <w:numId w:val="1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Informacji dotyczących interwencji nie udostępnia się osobom nieuprawnionym.</w:t>
      </w:r>
    </w:p>
    <w:p>
      <w:pPr>
        <w:pStyle w:val="Normal"/>
        <w:numPr>
          <w:ilvl w:val="0"/>
          <w:numId w:val="1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Dokumentacja dotycząca krzywdzenia jest przechowywana w sposób zabezpieczający ją przed dostępem osób nieuprawnionych.</w:t>
      </w:r>
    </w:p>
    <w:p>
      <w:pPr>
        <w:pStyle w:val="Normal"/>
        <w:numPr>
          <w:ilvl w:val="0"/>
          <w:numId w:val="17"/>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Dokumentacja jest przechowywana przez okres wymagany przepisami prawa oraz zgodnie z obowiązującą w Zespole instrukcją kancelaryjną i zasadami ochrony danych.</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12</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Ochrona wizerunku małoletnich</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18</w:t>
      </w:r>
    </w:p>
    <w:p>
      <w:pPr>
        <w:pStyle w:val="Normal"/>
        <w:numPr>
          <w:ilvl w:val="0"/>
          <w:numId w:val="1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Utrwalanie i rozpowszechnianie wizerunku małoletniego odbywa się zgodnie z obowiązującymi przepisami prawa.</w:t>
      </w:r>
    </w:p>
    <w:p>
      <w:pPr>
        <w:pStyle w:val="Normal"/>
        <w:numPr>
          <w:ilvl w:val="0"/>
          <w:numId w:val="1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Wizerunek małoletniego nie może być wykorzystywany w sposób naruszający jego godność, bezpieczeństwo lub dobre imię.</w:t>
      </w:r>
    </w:p>
    <w:p>
      <w:pPr>
        <w:pStyle w:val="Normal"/>
        <w:numPr>
          <w:ilvl w:val="0"/>
          <w:numId w:val="1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Zabrania się pracownikom wykonywania prywatnych zdjęć lub nagrań małoletnich w celach niezwiązanych z wykonywaniem obowiązków służbowych.</w:t>
      </w:r>
    </w:p>
    <w:p>
      <w:pPr>
        <w:pStyle w:val="Normal"/>
        <w:numPr>
          <w:ilvl w:val="0"/>
          <w:numId w:val="18"/>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Materiały zawierające wizerunek małoletnich przechowuje się i udostępnia zgodnie z przyjętymi w Zespole zasadami ochrony danych i wizerunku.</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13</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Zasady korzystania z urządzeń elektronicznych</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19</w:t>
      </w:r>
    </w:p>
    <w:p>
      <w:pPr>
        <w:pStyle w:val="Normal"/>
        <w:numPr>
          <w:ilvl w:val="0"/>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Korzystanie przez małoletnich z telefonów, tabletów, komputerów i innych urządzeń elektronicznych na terenie Zespołu odbywa się zgodnie ze statutem placówki, regulaminami oraz poleceniami nauczycieli.</w:t>
      </w:r>
    </w:p>
    <w:p>
      <w:pPr>
        <w:pStyle w:val="Normal"/>
        <w:numPr>
          <w:ilvl w:val="0"/>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Niedopuszczalne jest:</w:t>
      </w:r>
    </w:p>
    <w:p>
      <w:pPr>
        <w:pStyle w:val="Normal"/>
        <w:numPr>
          <w:ilvl w:val="1"/>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nagrywanie innych osób bez odpowiedniej podstawy;</w:t>
      </w:r>
    </w:p>
    <w:p>
      <w:pPr>
        <w:pStyle w:val="Normal"/>
        <w:numPr>
          <w:ilvl w:val="1"/>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fotografowanie w sytuacjach naruszających prywatność;</w:t>
      </w:r>
    </w:p>
    <w:p>
      <w:pPr>
        <w:pStyle w:val="Normal"/>
        <w:numPr>
          <w:ilvl w:val="1"/>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publikowanie materiałów ośmieszających lub poniżających;</w:t>
      </w:r>
    </w:p>
    <w:p>
      <w:pPr>
        <w:pStyle w:val="Normal"/>
        <w:numPr>
          <w:ilvl w:val="1"/>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rozpowszechnianie treści seksualnych;</w:t>
      </w:r>
    </w:p>
    <w:p>
      <w:pPr>
        <w:pStyle w:val="Normal"/>
        <w:numPr>
          <w:ilvl w:val="1"/>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korzystanie z urządzeń w celu cyberprzemocy;</w:t>
      </w:r>
    </w:p>
    <w:p>
      <w:pPr>
        <w:pStyle w:val="Normal"/>
        <w:numPr>
          <w:ilvl w:val="1"/>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uzyskiwanie nieuprawnionego dostępu do cudzych kont lub danych.</w:t>
      </w:r>
    </w:p>
    <w:p>
      <w:pPr>
        <w:pStyle w:val="Normal"/>
        <w:numPr>
          <w:ilvl w:val="0"/>
          <w:numId w:val="19"/>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Pracownicy nie wykorzystują prywatnych kont społecznościowych do prowadzenia nieuzasadnionej prywatnej korespondencji z małoletnimi.</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14</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Dokumentowanie interwencji</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20</w:t>
      </w:r>
    </w:p>
    <w:p>
      <w:pPr>
        <w:pStyle w:val="Normal"/>
        <w:numPr>
          <w:ilvl w:val="0"/>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Każde zgłoszenie dotyczące podejrzenia krzywdzenia małoletniego podlega odnotowaniu.</w:t>
      </w:r>
    </w:p>
    <w:p>
      <w:pPr>
        <w:pStyle w:val="Normal"/>
        <w:numPr>
          <w:ilvl w:val="0"/>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Dokumentacja może obejmować w szczególności:</w:t>
      </w:r>
    </w:p>
    <w:p>
      <w:pPr>
        <w:pStyle w:val="Normal"/>
        <w:numPr>
          <w:ilvl w:val="1"/>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kartę interwencji;</w:t>
      </w:r>
    </w:p>
    <w:p>
      <w:pPr>
        <w:pStyle w:val="Normal"/>
        <w:numPr>
          <w:ilvl w:val="1"/>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notatki służbowe;</w:t>
      </w:r>
    </w:p>
    <w:p>
      <w:pPr>
        <w:pStyle w:val="Normal"/>
        <w:numPr>
          <w:ilvl w:val="1"/>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informacje o podjętych działaniach;</w:t>
      </w:r>
    </w:p>
    <w:p>
      <w:pPr>
        <w:pStyle w:val="Normal"/>
        <w:numPr>
          <w:ilvl w:val="1"/>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plan wsparcia;</w:t>
      </w:r>
    </w:p>
    <w:p>
      <w:pPr>
        <w:pStyle w:val="Normal"/>
        <w:numPr>
          <w:ilvl w:val="1"/>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dokumentację kontaktów z rodzicami lub opiekunami;</w:t>
      </w:r>
    </w:p>
    <w:p>
      <w:pPr>
        <w:pStyle w:val="Normal"/>
        <w:numPr>
          <w:ilvl w:val="1"/>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dokumentację kontaktów z instytucjami;</w:t>
      </w:r>
    </w:p>
    <w:p>
      <w:pPr>
        <w:pStyle w:val="Normal"/>
        <w:numPr>
          <w:ilvl w:val="1"/>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inne dokumenty istotne dla sprawy.</w:t>
      </w:r>
    </w:p>
    <w:p>
      <w:pPr>
        <w:pStyle w:val="Normal"/>
        <w:numPr>
          <w:ilvl w:val="0"/>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Dokumentacja powinna zawierać wyłącznie informacje niezbędne do realizacji celu ochrony małoletniego.</w:t>
      </w:r>
    </w:p>
    <w:p>
      <w:pPr>
        <w:pStyle w:val="Normal"/>
        <w:numPr>
          <w:ilvl w:val="0"/>
          <w:numId w:val="20"/>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Dokumentację przechowuje się w miejscu zabezpieczonym przed dostępem osób nieuprawnionych.</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15</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Osoby odpowiedzialne</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21</w:t>
      </w:r>
    </w:p>
    <w:p>
      <w:pPr>
        <w:pStyle w:val="Normal"/>
        <w:numPr>
          <w:ilvl w:val="0"/>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Dyrektor wyznacza:</w:t>
      </w:r>
    </w:p>
    <w:p>
      <w:pPr>
        <w:pStyle w:val="Normal"/>
        <w:numPr>
          <w:ilvl w:val="1"/>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osobę odpowiedzialną za Standardy;</w:t>
      </w:r>
    </w:p>
    <w:p>
      <w:pPr>
        <w:pStyle w:val="Normal"/>
        <w:numPr>
          <w:ilvl w:val="1"/>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osobę odpowiedzialną za przyjmowanie zgłoszeń;</w:t>
      </w:r>
    </w:p>
    <w:p>
      <w:pPr>
        <w:pStyle w:val="Normal"/>
        <w:numPr>
          <w:ilvl w:val="1"/>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osobę lub osoby odpowiedzialne za koordynowanie pomocy i wsparcia małoletnim.</w:t>
      </w:r>
    </w:p>
    <w:p>
      <w:pPr>
        <w:pStyle w:val="Normal"/>
        <w:numPr>
          <w:ilvl w:val="0"/>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Dane osób wyznaczonych przez Dyrektora:</w:t>
      </w:r>
    </w:p>
    <w:p>
      <w:pPr>
        <w:pStyle w:val="Normal"/>
        <w:numPr>
          <w:ilvl w:val="1"/>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 xml:space="preserve">Dyrektor </w:t>
      </w:r>
      <w:r>
        <w:rPr>
          <w:rFonts w:eastAsia="Times New Roman" w:cs="Times New Roman" w:ascii="Times New Roman" w:hAnsi="Times New Roman"/>
          <w:b/>
          <w:color w:val="0D0D0D"/>
          <w:sz w:val="24"/>
          <w:szCs w:val="24"/>
          <w:lang w:eastAsia="pl-PL"/>
        </w:rPr>
        <w:t>Zbigniew Szot</w:t>
      </w:r>
      <w:r>
        <w:rPr>
          <w:rFonts w:eastAsia="Times New Roman" w:cs="Times New Roman" w:ascii="Times New Roman" w:hAnsi="Times New Roman"/>
          <w:color w:val="0D0D0D"/>
          <w:sz w:val="24"/>
          <w:szCs w:val="24"/>
          <w:lang w:eastAsia="pl-PL"/>
        </w:rPr>
        <w:t>;</w:t>
      </w:r>
    </w:p>
    <w:p>
      <w:pPr>
        <w:pStyle w:val="Normal"/>
        <w:numPr>
          <w:ilvl w:val="1"/>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 xml:space="preserve">osoba odpowiedzialna za Standardy koordynator </w:t>
      </w:r>
      <w:r>
        <w:rPr>
          <w:rFonts w:eastAsia="Times New Roman" w:cs="Times New Roman" w:ascii="Times New Roman" w:hAnsi="Times New Roman"/>
          <w:i/>
          <w:color w:val="0D0D0D"/>
          <w:sz w:val="24"/>
          <w:szCs w:val="24"/>
          <w:lang w:eastAsia="pl-PL"/>
        </w:rPr>
        <w:t>– Agata Żak, pedagog</w:t>
      </w:r>
      <w:r>
        <w:rPr>
          <w:rFonts w:eastAsia="Times New Roman" w:cs="Times New Roman" w:ascii="Times New Roman" w:hAnsi="Times New Roman"/>
          <w:color w:val="0D0D0D"/>
          <w:sz w:val="24"/>
          <w:szCs w:val="24"/>
          <w:lang w:eastAsia="pl-PL"/>
        </w:rPr>
        <w:t>;</w:t>
      </w:r>
    </w:p>
    <w:p>
      <w:pPr>
        <w:pStyle w:val="Normal"/>
        <w:numPr>
          <w:ilvl w:val="1"/>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osoba odpowiedzialna za przyjmowanie zgłoszeń –</w:t>
      </w:r>
      <w:r>
        <w:rPr>
          <w:rFonts w:eastAsia="Times New Roman" w:cs="Times New Roman" w:ascii="Times New Roman" w:hAnsi="Times New Roman"/>
          <w:i/>
          <w:color w:val="0D0D0D"/>
          <w:sz w:val="24"/>
          <w:szCs w:val="24"/>
          <w:lang w:eastAsia="pl-PL"/>
        </w:rPr>
        <w:t>Agata Żak, pedagog</w:t>
      </w:r>
    </w:p>
    <w:p>
      <w:pPr>
        <w:pStyle w:val="Normal"/>
        <w:numPr>
          <w:ilvl w:val="1"/>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 xml:space="preserve">zastępca koordynatora– </w:t>
      </w:r>
      <w:r>
        <w:rPr>
          <w:rFonts w:eastAsia="Times New Roman" w:cs="Times New Roman" w:ascii="Times New Roman" w:hAnsi="Times New Roman"/>
          <w:i/>
          <w:color w:val="0D0D0D"/>
          <w:sz w:val="24"/>
          <w:szCs w:val="24"/>
          <w:lang w:eastAsia="pl-PL"/>
        </w:rPr>
        <w:t>Paulina Kwas-Kowalska, psycholog szkolny</w:t>
      </w:r>
      <w:r>
        <w:rPr>
          <w:rFonts w:eastAsia="Times New Roman" w:cs="Times New Roman" w:ascii="Times New Roman" w:hAnsi="Times New Roman"/>
          <w:color w:val="0D0D0D"/>
          <w:sz w:val="24"/>
          <w:szCs w:val="24"/>
          <w:lang w:eastAsia="pl-PL"/>
        </w:rPr>
        <w:t>.</w:t>
      </w:r>
    </w:p>
    <w:p>
      <w:pPr>
        <w:pStyle w:val="Normal"/>
        <w:numPr>
          <w:ilvl w:val="0"/>
          <w:numId w:val="21"/>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Informacja o osobach odpowiedzialnych oraz sposobach kontaktu jest dostępna dla pracowników, małoletnich i rodziców.</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16</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Udostępnianie Standardów</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22</w:t>
      </w:r>
    </w:p>
    <w:p>
      <w:pPr>
        <w:pStyle w:val="Normal"/>
        <w:numPr>
          <w:ilvl w:val="0"/>
          <w:numId w:val="2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Pełna wersja Standardów jest dostępna:</w:t>
      </w:r>
    </w:p>
    <w:p>
      <w:pPr>
        <w:pStyle w:val="Normal"/>
        <w:numPr>
          <w:ilvl w:val="1"/>
          <w:numId w:val="2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 stronie internetowej Zespołu;</w:t>
      </w:r>
    </w:p>
    <w:p>
      <w:pPr>
        <w:pStyle w:val="Normal"/>
        <w:numPr>
          <w:ilvl w:val="1"/>
          <w:numId w:val="2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sekretariacie;</w:t>
      </w:r>
    </w:p>
    <w:p>
      <w:pPr>
        <w:pStyle w:val="Normal"/>
        <w:numPr>
          <w:ilvl w:val="1"/>
          <w:numId w:val="2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miejscu wskazanym przez Dyrektora w każdej placówce.</w:t>
      </w:r>
    </w:p>
    <w:p>
      <w:pPr>
        <w:pStyle w:val="Normal"/>
        <w:numPr>
          <w:ilvl w:val="0"/>
          <w:numId w:val="2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Skrócona wersja Standardów, przeznaczona dla małoletnich, jest dostępna w miejscu dla nich dostępnym oraz na stronie internetowej Zespołu.</w:t>
      </w:r>
    </w:p>
    <w:p>
      <w:pPr>
        <w:pStyle w:val="Normal"/>
        <w:numPr>
          <w:ilvl w:val="0"/>
          <w:numId w:val="2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Rodzice lub opiekunowie są informowani o obowiązywaniu Standardów.</w:t>
      </w:r>
    </w:p>
    <w:p>
      <w:pPr>
        <w:pStyle w:val="Normal"/>
        <w:numPr>
          <w:ilvl w:val="0"/>
          <w:numId w:val="22"/>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Standardy przedstawia się małoletnim w sposób dostosowany do ich wieku i możliwości poznawczych.</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17</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Monitoring i aktualizacja Standardów</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23</w:t>
      </w:r>
    </w:p>
    <w:p>
      <w:pPr>
        <w:pStyle w:val="Normal"/>
        <w:numPr>
          <w:ilvl w:val="0"/>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Standardy podlegają monitorowaniu.</w:t>
      </w:r>
    </w:p>
    <w:p>
      <w:pPr>
        <w:pStyle w:val="Normal"/>
        <w:numPr>
          <w:ilvl w:val="0"/>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Oceny Standardów dokonuje się co najmniej raz na dwa lata.</w:t>
      </w:r>
    </w:p>
    <w:p>
      <w:pPr>
        <w:pStyle w:val="Normal"/>
        <w:numPr>
          <w:ilvl w:val="0"/>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Ocena obejmuje w szczególności:</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znajomość Standardów przez personel;</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znajomość Standardów przez małoletnich;</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znajomość Standardów przez rodziców;</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skuteczność procedur interwencyjnych;</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sposób dokumentowania zdarzeń;</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funkcjonowanie zasad bezpieczeństwa w Internecie;</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potrzebę zmian w Standardach.</w:t>
      </w:r>
    </w:p>
    <w:p>
      <w:pPr>
        <w:pStyle w:val="Normal"/>
        <w:numPr>
          <w:ilvl w:val="0"/>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procesie oceny, w miarę możliwości, uwzględnia się opinie pracowników, małoletnich oraz rodziców lub opiekunów.</w:t>
      </w:r>
    </w:p>
    <w:p>
      <w:pPr>
        <w:pStyle w:val="Normal"/>
        <w:numPr>
          <w:ilvl w:val="0"/>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 przeprowadzonej oceny sporządza się dokument zawierający wnioski i rekomendacje.</w:t>
      </w:r>
    </w:p>
    <w:p>
      <w:pPr>
        <w:pStyle w:val="Normal"/>
        <w:numPr>
          <w:ilvl w:val="0"/>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Standardy aktualizuje się w szczególności w przypadku:</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zmiany przepisów prawa;</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ujawnienia nowych zagrożeń;</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stwierdzenia nieskuteczności określonych procedur;</w:t>
      </w:r>
    </w:p>
    <w:p>
      <w:pPr>
        <w:pStyle w:val="Normal"/>
        <w:numPr>
          <w:ilvl w:val="1"/>
          <w:numId w:val="23"/>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wystąpienia zdarzenia wskazującego na potrzebę zmiany procedur.</w:t>
      </w:r>
    </w:p>
    <w:p>
      <w:pPr>
        <w:pStyle w:val="Normal"/>
        <w:numPr>
          <w:ilvl w:val="0"/>
          <w:numId w:val="0"/>
        </w:numPr>
        <w:shd w:val="clear" w:color="auto" w:fill="FFFFFF"/>
        <w:spacing w:lineRule="auto" w:line="240" w:beforeAutospacing="1" w:afterAutospacing="1"/>
        <w:ind w:left="0" w:hanging="0"/>
        <w:outlineLvl w:val="1"/>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Rozdział 18</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Postanowienia końcowe</w:t>
      </w:r>
    </w:p>
    <w:p>
      <w:pPr>
        <w:pStyle w:val="Normal"/>
        <w:numPr>
          <w:ilvl w:val="0"/>
          <w:numId w:val="0"/>
        </w:numPr>
        <w:shd w:val="clear" w:color="auto" w:fill="FFFFFF"/>
        <w:spacing w:lineRule="auto" w:line="240" w:beforeAutospacing="1" w:afterAutospacing="1"/>
        <w:ind w:left="0" w:hanging="0"/>
        <w:outlineLvl w:val="2"/>
        <w:rPr>
          <w:rFonts w:ascii="Times New Roman" w:hAnsi="Times New Roman" w:eastAsia="Times New Roman" w:cs="Times New Roman"/>
          <w:b/>
          <w:b/>
          <w:bCs/>
          <w:color w:val="0D0D0D"/>
          <w:sz w:val="24"/>
          <w:szCs w:val="24"/>
          <w:lang w:eastAsia="pl-PL"/>
        </w:rPr>
      </w:pPr>
      <w:r>
        <w:rPr>
          <w:rFonts w:eastAsia="Times New Roman" w:cs="Times New Roman" w:ascii="Times New Roman" w:hAnsi="Times New Roman"/>
          <w:b/>
          <w:bCs/>
          <w:color w:val="0D0D0D"/>
          <w:sz w:val="24"/>
          <w:szCs w:val="24"/>
          <w:lang w:eastAsia="pl-PL"/>
        </w:rPr>
        <w:t>§ 24</w:t>
      </w:r>
    </w:p>
    <w:p>
      <w:pPr>
        <w:pStyle w:val="Normal"/>
        <w:numPr>
          <w:ilvl w:val="0"/>
          <w:numId w:val="2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Każdy pracownik i osoba współpracująca z Zespołem ma obowiązek zapoznania się ze Standardami.</w:t>
      </w:r>
    </w:p>
    <w:p>
      <w:pPr>
        <w:pStyle w:val="Normal"/>
        <w:numPr>
          <w:ilvl w:val="0"/>
          <w:numId w:val="2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Potwierdzenie zapoznania się ze Standardami dokumentuje się w sposób ustalony przez Dyrektora.</w:t>
      </w:r>
    </w:p>
    <w:p>
      <w:pPr>
        <w:pStyle w:val="Normal"/>
        <w:numPr>
          <w:ilvl w:val="0"/>
          <w:numId w:val="2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Naruszenie Standardów przez pracownika może skutkować konsekwencjami przewidzianymi przepisami prawa.</w:t>
      </w:r>
    </w:p>
    <w:p>
      <w:pPr>
        <w:pStyle w:val="Normal"/>
        <w:numPr>
          <w:ilvl w:val="0"/>
          <w:numId w:val="2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W sprawach nieuregulowanych Standardami stosuje się obowiązujące przepisy prawa.</w:t>
      </w:r>
    </w:p>
    <w:p>
      <w:pPr>
        <w:pStyle w:val="Normal"/>
        <w:numPr>
          <w:ilvl w:val="0"/>
          <w:numId w:val="2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Standardy wchodzą w życie z dniem określonym w zarządzeniu Dyrektora.</w:t>
      </w:r>
    </w:p>
    <w:p>
      <w:pPr>
        <w:pStyle w:val="Normal"/>
        <w:numPr>
          <w:ilvl w:val="0"/>
          <w:numId w:val="24"/>
        </w:numPr>
        <w:shd w:val="clear" w:color="auto" w:fill="FFFFFF"/>
        <w:spacing w:lineRule="auto" w:line="240" w:before="0" w:after="0"/>
        <w:rPr>
          <w:rFonts w:ascii="Times New Roman" w:hAnsi="Times New Roman" w:eastAsia="Times New Roman" w:cs="Times New Roman"/>
          <w:color w:val="0D0D0D"/>
          <w:sz w:val="24"/>
          <w:szCs w:val="24"/>
          <w:lang w:eastAsia="pl-PL"/>
        </w:rPr>
      </w:pPr>
      <w:r>
        <w:rPr>
          <w:rFonts w:eastAsia="Times New Roman" w:cs="Times New Roman" w:ascii="Times New Roman" w:hAnsi="Times New Roman"/>
          <w:color w:val="0D0D0D"/>
          <w:sz w:val="24"/>
          <w:szCs w:val="24"/>
          <w:lang w:eastAsia="pl-PL"/>
        </w:rPr>
        <w:t>Z dniem wejścia w życie niniejszych Standardów traci moc poprzednia wersja Standardów, o ile została wprowadzona.</w:t>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numPr>
          <w:ilvl w:val="0"/>
          <w:numId w:val="0"/>
        </w:numPr>
        <w:spacing w:lineRule="auto" w:line="240" w:beforeAutospacing="1" w:afterAutospacing="1"/>
        <w:ind w:left="0" w:hanging="0"/>
        <w:outlineLvl w:val="0"/>
        <w:rPr>
          <w:b/>
          <w:b/>
        </w:rPr>
      </w:pPr>
      <w:r>
        <w:rPr>
          <w:b/>
        </w:rPr>
      </w:r>
    </w:p>
    <w:p>
      <w:pPr>
        <w:pStyle w:val="Normal"/>
        <w:numPr>
          <w:ilvl w:val="0"/>
          <w:numId w:val="0"/>
        </w:numPr>
        <w:spacing w:lineRule="auto" w:line="240" w:beforeAutospacing="1" w:afterAutospacing="1"/>
        <w:ind w:left="0" w:hanging="0"/>
        <w:outlineLvl w:val="0"/>
        <w:rPr>
          <w:b/>
          <w:b/>
        </w:rPr>
      </w:pPr>
      <w:r>
        <w:rPr>
          <w:b/>
        </w:rPr>
      </w:r>
    </w:p>
    <w:p>
      <w:pPr>
        <w:pStyle w:val="Normal"/>
        <w:numPr>
          <w:ilvl w:val="0"/>
          <w:numId w:val="0"/>
        </w:numPr>
        <w:spacing w:lineRule="auto" w:line="240" w:beforeAutospacing="1" w:afterAutospacing="1"/>
        <w:ind w:left="0" w:hanging="0"/>
        <w:outlineLvl w:val="0"/>
        <w:rPr>
          <w:b/>
          <w:b/>
        </w:rPr>
      </w:pPr>
      <w:r>
        <w:rPr>
          <w:b/>
        </w:rPr>
      </w:r>
    </w:p>
    <w:p>
      <w:pPr>
        <w:pStyle w:val="Normal"/>
        <w:spacing w:lineRule="auto" w:line="240" w:before="0" w:after="0"/>
        <w:rPr>
          <w:b/>
          <w:b/>
        </w:rPr>
      </w:pPr>
      <w:r>
        <w:rPr>
          <w:b/>
        </w:rPr>
      </w:r>
    </w:p>
    <w:p>
      <w:pPr>
        <w:pStyle w:val="Normal"/>
        <w:spacing w:lineRule="auto" w:line="240" w:before="0" w:after="0"/>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1. Czynnik ryzyka krzywdzenia dziecka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CZYNNIKI RYZYKA KRZYWDZENIA DZIECKA</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Choć dziecko nigdy nie jest winne doznawanej krzywdy, uznaje się, że niektóre jego cechy, związane np. ze stanem zdrowia, poziomem rozwoju, funkcjonowaniem czy pozycją w rodzinie, mogą bardziej narażać je na doświadczanie przemocy.</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Wyodrębnia się </w:t>
      </w:r>
      <w:r>
        <w:rPr>
          <w:rFonts w:eastAsia="Times New Roman" w:cs="Times New Roman" w:ascii="Times New Roman" w:hAnsi="Times New Roman"/>
          <w:b/>
          <w:bCs/>
          <w:color w:val="000000"/>
          <w:sz w:val="24"/>
          <w:szCs w:val="24"/>
          <w:lang w:eastAsia="pl-PL"/>
        </w:rPr>
        <w:t>trzy grupy czynników ryzyka</w:t>
      </w:r>
      <w:r>
        <w:rPr>
          <w:rFonts w:eastAsia="Times New Roman" w:cs="Times New Roman" w:ascii="Times New Roman" w:hAnsi="Times New Roman"/>
          <w:color w:val="000000"/>
          <w:sz w:val="24"/>
          <w:szCs w:val="24"/>
          <w:lang w:eastAsia="pl-PL"/>
        </w:rPr>
        <w:t>, które mogą wskazywać na zagrożenie pojawienia się przemocy:</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CZYNNIKI ZWIĄZANE Z DZIECKIEM</w:t>
      </w:r>
    </w:p>
    <w:tbl>
      <w:tblPr>
        <w:tblW w:w="9062" w:type="dxa"/>
        <w:jc w:val="left"/>
        <w:tblInd w:w="0" w:type="dxa"/>
        <w:tblLayout w:type="fixed"/>
        <w:tblCellMar>
          <w:top w:w="0" w:type="dxa"/>
          <w:left w:w="115" w:type="dxa"/>
          <w:bottom w:w="0" w:type="dxa"/>
          <w:right w:w="115" w:type="dxa"/>
        </w:tblCellMar>
        <w:tblLook w:firstRow="1" w:noVBand="1" w:lastRow="0" w:firstColumn="1" w:lastColumn="0" w:noHBand="0" w:val="04a0"/>
      </w:tblPr>
      <w:tblGrid>
        <w:gridCol w:w="2464"/>
        <w:gridCol w:w="6597"/>
      </w:tblGrid>
      <w:tr>
        <w:trPr/>
        <w:tc>
          <w:tcPr>
            <w:tcW w:w="246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Czynniki ryzyka</w:t>
            </w:r>
          </w:p>
        </w:tc>
        <w:tc>
          <w:tcPr>
            <w:tcW w:w="65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Opis</w:t>
            </w:r>
          </w:p>
        </w:tc>
      </w:tr>
      <w:tr>
        <w:trPr/>
        <w:tc>
          <w:tcPr>
            <w:tcW w:w="246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przedwczesny poród,</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poród bez pomocy medycznej</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niska waga urodzeniowa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poród z ciąży bliźniaczej lub mnogiej</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krótkie przerwy pomiędzy kolejnymi porodami</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65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Początek życia dziecka, okoliczności jego narodzin, takie jak: przedwczesny poród, poród bez pomocy medycznej, niska waga urodzeniowa, narodziny z ciąży mnogiej oraz krótka przerwa pomiędzy kolejnymi porodami, mogą być czynnikami ryzyka krzywdzenia. Wszystkie te sytuacje stanowią ogromne obciążenie psychiczne i fizyczne dla rodziców.</w:t>
            </w:r>
          </w:p>
        </w:tc>
      </w:tr>
      <w:tr>
        <w:trPr/>
        <w:tc>
          <w:tcPr>
            <w:tcW w:w="246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długotrwały płacz</w:t>
            </w:r>
          </w:p>
        </w:tc>
        <w:tc>
          <w:tcPr>
            <w:tcW w:w="65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Nadmierna płaczliwość dziecka z kolei budzi bezradność, poczucie winy rodzica; stany te mogą zamienić się w złość, bezsilność, a w konsekwencji wywołać agresję wobec dziecka czy jego odrzucenie.</w:t>
            </w:r>
          </w:p>
        </w:tc>
      </w:tr>
      <w:tr>
        <w:trPr/>
        <w:tc>
          <w:tcPr>
            <w:tcW w:w="246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wiek dziecka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65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Czynnikiem ryzyka krzywdzenia może być także określony wiek dziecka. W rozwoju dziecka występują tzw. okresy krytyczne, w których jest większe prawdopodobieństwo pojawienia się pewnych rodzajów krzywdzenia. Najmłodsze dzieci (do 3 r.ż.) są bardziej zależne od opiekunów i spędzają z nimi więcej czasu. Dzieci w tym wieku mają mniejszą zdolność dostosowania się do oczekiwań rodziców, a także słabiej panują nad emocjami. To sprawia, że ryzyko doznawania przez nie przemocy fizycznej i psychicznej jest większe. Badania wskazują także, że w okresie od osiągnięcia 8 r.ż. przez cały czas dojrzewania dziecko jest bardziej narażone na ryzyko wykorzystywania seksualnego.</w:t>
            </w:r>
          </w:p>
        </w:tc>
      </w:tr>
      <w:tr>
        <w:trPr/>
        <w:tc>
          <w:tcPr>
            <w:tcW w:w="246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przewlekłe choroby</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niepełnosprawność intelektualna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niepełnosprawność ruchowa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65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Okolicznością zwiększającą prawdopodobieństwo krzywdzenia jest niepełnosprawność intelektualna dziecka, mocno powiązana z ryzykiem wystąpienia przemocy oraz wykorzystania seksualnego. Również przewlekłe choroby somatyczne oraz niepełnosprawność ruchowa skutkują dużą, a także trwałą zmianą życia całej rodziny. Bez odpowiedniego wsparcia taka rodzina jest istotnie narażona na wystąpienie krzywdzenia, mogącego przybrać formę jawnego odrzucenia dziecka, biernego zaniedbywania lub czynnych form przemocy, związanych z rozładowywaniem frustracji. W sytuacji niepełnosprawności lub choroby dziecka może dojść również do przemocy psychicznej, która niekiedy wynika ze stawiania dziecku wymagań, jakim nie jest ono w stanie sprostać.</w:t>
            </w:r>
          </w:p>
        </w:tc>
      </w:tr>
      <w:tr>
        <w:trPr/>
        <w:tc>
          <w:tcPr>
            <w:tcW w:w="246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choroby psychiczne</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65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Kolejnym czynnikiem ryzyka są choroby psychiczne dziecka. Wystąpienie u dziecka zaburzeń psychicznych wiąże się z wysokim poziomem stresu i lęku w rodzinie. Łatwo wtedy o eskalację trudnych zachowań pozostałych domowników, np. agresji i przemocy – zarówno fizycznej, jak i słownej.</w:t>
            </w:r>
          </w:p>
        </w:tc>
      </w:tr>
    </w:tbl>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CZYNNIKI RODZINNE</w:t>
      </w:r>
      <w:r>
        <w:rPr>
          <w:rFonts w:eastAsia="Times New Roman" w:cs="Times New Roman" w:ascii="Times New Roman" w:hAnsi="Times New Roman"/>
          <w:color w:val="000000"/>
          <w:sz w:val="24"/>
          <w:szCs w:val="24"/>
          <w:lang w:eastAsia="pl-PL"/>
        </w:rPr>
        <w:t>, czyli cechy charakteryzujące funkcjonowanie rodziny oraz cechy poszczególnych jej członków</w:t>
      </w:r>
    </w:p>
    <w:tbl>
      <w:tblPr>
        <w:tblW w:w="9062" w:type="dxa"/>
        <w:jc w:val="left"/>
        <w:tblInd w:w="0" w:type="dxa"/>
        <w:tblLayout w:type="fixed"/>
        <w:tblCellMar>
          <w:top w:w="0" w:type="dxa"/>
          <w:left w:w="115" w:type="dxa"/>
          <w:bottom w:w="0" w:type="dxa"/>
          <w:right w:w="115" w:type="dxa"/>
        </w:tblCellMar>
        <w:tblLook w:firstRow="1" w:noVBand="1" w:lastRow="0" w:firstColumn="1" w:lastColumn="0" w:noHBand="0" w:val="04a0"/>
      </w:tblPr>
      <w:tblGrid>
        <w:gridCol w:w="2609"/>
        <w:gridCol w:w="6452"/>
      </w:tblGrid>
      <w:tr>
        <w:trPr/>
        <w:tc>
          <w:tcPr>
            <w:tcW w:w="26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Czynniki ryzyka</w:t>
            </w:r>
          </w:p>
        </w:tc>
        <w:tc>
          <w:tcPr>
            <w:tcW w:w="64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Opis</w:t>
            </w:r>
          </w:p>
        </w:tc>
      </w:tr>
      <w:tr>
        <w:trPr/>
        <w:tc>
          <w:tcPr>
            <w:tcW w:w="26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nieobecność rodziców</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64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Ryzyko wystąpienia krzywdzenia dziecka wiąże się z jego opuszczeniem przez jedno lub oboje rodziców. Nieobecność rodziców – fizyczna bądź psychiczna – jest czynnikiem ryzyka krzywdzenia dzieci, bez względu na ich wiek. Czynnik ten zwiększa prawdopodobieństwo zaniedbania fizycznego i emocjonalnego. Konsekwencją tego jest szukanie przez dziecko bliskości i akceptacji u osób obcych, które także mogą być potencjalnymi sprawcami krzywdzenia</w:t>
            </w:r>
          </w:p>
        </w:tc>
      </w:tr>
      <w:tr>
        <w:trPr/>
        <w:tc>
          <w:tcPr>
            <w:tcW w:w="26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autorytarny styl rodzicielstwa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doświadczanie przez rodzica przemocy w dzieciństwie</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kondycja psychiczna rodziców</w:t>
            </w:r>
          </w:p>
        </w:tc>
        <w:tc>
          <w:tcPr>
            <w:tcW w:w="64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Prawdopodobieństwo wystąpienia przemocy wobec dziecka związane jest także z tzw. autorytarnym stylem rodzicielstwa, który wynika m.in. z historii życia rodzica, cech jego osobowości oraz kondycji psychicznej. Doświadczenie przez rodzica przemocy w dzieciństwie lub bycie jej świadkiem oraz brak odczuwania bliskości z własnymi rodzicami znacząco zwiększają prawdopodobieństwo powielania podobnych zachowań wobec dzieci i wejście w rolę sprawcy.</w:t>
            </w:r>
          </w:p>
        </w:tc>
      </w:tr>
      <w:tr>
        <w:trPr/>
        <w:tc>
          <w:tcPr>
            <w:tcW w:w="26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uzależnienia inne zaburzenia psychiczne rodzica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konflikty</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kryzysy</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64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Uzależnienia i inne zaburzenia psychiczne rodzica są przyczyną większego ryzyka doświadczenia przez dziecko przemocy. Agresji w rodzinie sprzyjają też konflikty i kryzysy.</w:t>
            </w:r>
          </w:p>
        </w:tc>
      </w:tr>
      <w:tr>
        <w:trPr/>
        <w:tc>
          <w:tcPr>
            <w:tcW w:w="26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samotne rodzicielstwo</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obecność niespokrewnionych osób dorosłych w rodzinie</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64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Do czynników ryzyka krzywdzenia zaliczane jest także samotne rodzicielstwo, będące dla wielu osób sporym wyzwaniem. Ograniczona ilość czasu, który rodzic może poświęcić dziecku, jest przyczyną trudności w budowaniu bliskiej relacji</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z dzieckiem. Dodatkowo, niestabilna sytuacja rodzinna: brak wsparcia, obecność niespokrewnionych z dzieckiem osób, mogą powodować ryzyko wystąpienia odrzucenia i agresji lub nieprawidłowych relacji.</w:t>
            </w:r>
          </w:p>
        </w:tc>
      </w:tr>
      <w:tr>
        <w:trPr/>
        <w:tc>
          <w:tcPr>
            <w:tcW w:w="26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rodzina zastępcza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rodzina adopcyjna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64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Istotnym czynnikiem ryzyka jest obecność dziecka w nieprzygotowanej</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wychowawczo i merytorycznie rodzinie zastępczej czy adopcyjnej. Rodzice</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przyjmujący dzieci pod swoją opiekę bywają niegotowi do tego, aby radzić sobie z bardzo trudnymi emocjami skrzywdzonego wcześniej dziecka. Odrzucenie, skrajna przemoc, których dziecko mogło doświadczyć, wpływają na jego zachowanie oraz funkcjonowanie całego systemu rodzinnego. Porzucone dzieci</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postrzegają siebie jako niegodne miłości, mało ważne i zasługujące na karę.</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Swoim zachowaniem często prowokują do odrzucenia czy ukarania, by utwierdzić się w przekonaniach. Kary reaktywują wcześniejsze traumy dziecka i dezorganizują jego zachowanie, względem którego rodzice są bezradni.</w:t>
            </w:r>
          </w:p>
        </w:tc>
      </w:tr>
    </w:tbl>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CZYNNIKI ZWIĄZANE ZE ŚRODOWISKIEM SPOŁECZNYM:</w:t>
      </w:r>
    </w:p>
    <w:tbl>
      <w:tblPr>
        <w:tblW w:w="9062" w:type="dxa"/>
        <w:jc w:val="left"/>
        <w:tblInd w:w="0" w:type="dxa"/>
        <w:tblLayout w:type="fixed"/>
        <w:tblCellMar>
          <w:top w:w="0" w:type="dxa"/>
          <w:left w:w="115" w:type="dxa"/>
          <w:bottom w:w="0" w:type="dxa"/>
          <w:right w:w="115" w:type="dxa"/>
        </w:tblCellMar>
        <w:tblLook w:firstRow="1" w:noVBand="1" w:lastRow="0" w:firstColumn="1" w:lastColumn="0" w:noHBand="0" w:val="04a0"/>
      </w:tblPr>
      <w:tblGrid>
        <w:gridCol w:w="1922"/>
        <w:gridCol w:w="7139"/>
      </w:tblGrid>
      <w:tr>
        <w:trPr/>
        <w:tc>
          <w:tcPr>
            <w:tcW w:w="19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Czynniki ryzyka</w:t>
            </w:r>
          </w:p>
        </w:tc>
        <w:tc>
          <w:tcPr>
            <w:tcW w:w="71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Opis</w:t>
            </w:r>
          </w:p>
        </w:tc>
      </w:tr>
      <w:tr>
        <w:trPr/>
        <w:tc>
          <w:tcPr>
            <w:tcW w:w="19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izolacja społeczna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71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Do tej grupy zalicza się głównie izolację społeczną, rozumianą jako ubogie kontakty rodziców z innymi osobami lub grupami oraz zamknięcie na relacje pozarodzinne. Sytuacja taka może sprzyjać rozwojowi przemocy, a także większej kontroli sprawcy nad swoimi ofiarami oraz ograniczać szanse na jej ujawnienie i udzielenie pomocy.</w:t>
            </w:r>
          </w:p>
        </w:tc>
      </w:tr>
      <w:tr>
        <w:trPr/>
        <w:tc>
          <w:tcPr>
            <w:tcW w:w="19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ubóstwo w najbliższym otoczeniu rodziny</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71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Ryzyko wystąpienia krzywdzenia dzieci niosą też: ograniczenie możliwości zaspokajania potrzeb materialnych i zdrowotnych, złe warunki mieszkaniowe czy skrajne ubóstwo. Takim sytuacjom często towarzyszy stres rodziców, którzy muszą zapewnić przetrwanie sobie i dziecku</w:t>
            </w:r>
          </w:p>
        </w:tc>
      </w:tr>
      <w:tr>
        <w:trPr/>
        <w:tc>
          <w:tcPr>
            <w:tcW w:w="19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przemoc i patologia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71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Czynnikami ryzyka krzywdzenia dziecka</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są także przemoc i patologia społeczna występujące w najbliższym środowisku</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zamieszkania.</w:t>
            </w:r>
          </w:p>
        </w:tc>
      </w:tr>
    </w:tbl>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color w:val="000000"/>
          <w:sz w:val="24"/>
          <w:szCs w:val="24"/>
          <w:lang w:eastAsia="pl-PL"/>
        </w:rPr>
        <w:b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2. Symptomy krzywdzenia dziecka </w:t>
      </w:r>
    </w:p>
    <w:p>
      <w:pPr>
        <w:pStyle w:val="Normal"/>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SYMPTOMY KRZYWDZENIA DZIECKA</w:t>
      </w:r>
    </w:p>
    <w:p>
      <w:pPr>
        <w:pStyle w:val="Normal"/>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Symptomy krzywdzenia dziecka – jak rozpoznać?</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Krzywdzenie, przemoc jest różnie definiowana przez badaczy przedmiotu, a także różny jest jej podział.  Najlepiej będzie sięgnąć do regulacji prawnych, w których to wybrzmiewa odpowiedzialność szkoły, nauczycieli za bezpieczeństwo dziecka, a tym samym wskazana została definicja przemocy domowej. Odnajdziemy ją w ustawie</w:t>
      </w:r>
      <w:r>
        <w:rPr>
          <w:rFonts w:eastAsia="Times New Roman" w:cs="Times New Roman" w:ascii="Times New Roman" w:hAnsi="Times New Roman"/>
          <w:b/>
          <w:bCs/>
          <w:color w:val="000000"/>
          <w:sz w:val="24"/>
          <w:szCs w:val="24"/>
          <w:lang w:eastAsia="pl-PL"/>
        </w:rPr>
        <w:t xml:space="preserve"> z dnia 28 lipca 2023 r. o zmianie ustawy – Kodeks rodzinny i opiekuńczy oraz niektórych innych ustaw (Dz. U. z 2023 r., poz. 1606). Zgodnie z nią:</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r>
        <w:rPr>
          <w:rFonts w:eastAsia="Times New Roman" w:cs="Times New Roman" w:ascii="Times New Roman" w:hAnsi="Times New Roman"/>
          <w:color w:val="000000"/>
          <w:sz w:val="24"/>
          <w:szCs w:val="24"/>
          <w:lang w:eastAsia="pl-PL"/>
        </w:rPr>
        <w:t xml:space="preserve">Przemoc domowa to </w:t>
      </w:r>
      <w:r>
        <w:rPr>
          <w:rFonts w:eastAsia="Times New Roman" w:cs="Times New Roman" w:ascii="Times New Roman" w:hAnsi="Times New Roman"/>
          <w:b/>
          <w:bCs/>
          <w:color w:val="000000"/>
          <w:sz w:val="24"/>
          <w:szCs w:val="24"/>
          <w:lang w:eastAsia="pl-PL"/>
        </w:rPr>
        <w:t>jednorazowe albo powtarzające się umyślne działanie lub zaniechanie, wykorzystujące przewagę fizyczną, psychiczną lub ekonomiczną, naruszające prawa lub dobra osobiste osoby doznającej przemocy domowej, w szczególności</w:t>
      </w:r>
      <w:r>
        <w:rPr>
          <w:rFonts w:eastAsia="Times New Roman" w:cs="Times New Roman" w:ascii="Times New Roman" w:hAnsi="Times New Roman"/>
          <w:color w:val="000000"/>
          <w:sz w:val="24"/>
          <w:szCs w:val="24"/>
          <w:lang w:eastAsia="pl-PL"/>
        </w:rPr>
        <w:t>:</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narażające tę osobę na niebezpieczeństwo utraty życia, zdrowia lub mienia, naruszające jej godność, nietykalność cielesną lub wolność, w tym seksualną, powodujące szkody na jej zdrowiu fizycznym lub psychicznym, wywołujące u tej osoby cierpienie lub krzywdę, ograniczające lub pozbawiające tę osobę dostępu do środków finansowych lub możliwości podjęcia pracy lub uzyskania samodzielności finansowej – przemoc ekonomiczna istotnie naruszające prywatność tej osoby lub wzbudzające u niej poczucie zagrożenia, poniżenia lub udręczenia, w tym podejmowane za pomocą środków komunikacji elektronicznej – cyberprzemoc.”</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Tym samym przemoc domowa obejmuje:</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przemoc fizyczną,</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przemoc psychiczną (często nazywaną emocjonalną),</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przemoc seksualną,</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przemoc ekonomiczną,</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cyberprzemoc.</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Jak pokazują badania rzadko zdarza się, aby występował tylko jeden rodzaj przemocy.  Najczęściej te rodzaje przemocy przenikają się wzajemnie i wywołują podobne skutki. </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Co powinno wzbudzić uwagę nauczyciela, wychowawcy, jak może objawiać się krzywdzenie dziecka czy przemocy domowej?</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Pełna i jasna lista symptomów nie została zdefiniowana w literaturze. Zdarza się, że pewne zachowania dziecka są po prostu normą na etapie jego rozwoju. Niemniej jednak czujność nauczycieli, pracowników oświaty jest konieczna. Zmiany w zachowaniu dziecka, w zależności od jego nagłości i czasu trwania mogą być raptowne, albo dziać się pomału, sukcesywnie z dnia na dzień, co będzie mieć miejsce w przypadku przedłużającej się sytuacji krzywdzenia. Dlatego baczna obserwacja ucznia i bycie wrażliwym na przeżywane przez dziecko emocje oraz zainteresowanym przyczynami zmiany zachowania dziecka, będzie kluczowe w subiektywnej ocenie konieczności udzielenia pomocy uczniowi.</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Symptomy krzywdzenia dzieci</w:t>
      </w:r>
      <w:r>
        <w:rPr>
          <w:rFonts w:eastAsia="Times New Roman" w:cs="Times New Roman" w:ascii="Times New Roman" w:hAnsi="Times New Roman"/>
          <w:color w:val="000000"/>
          <w:sz w:val="24"/>
          <w:szCs w:val="24"/>
          <w:lang w:eastAsia="pl-PL"/>
        </w:rPr>
        <w:t xml:space="preserve"> – </w:t>
      </w:r>
      <w:r>
        <w:rPr>
          <w:rFonts w:eastAsia="Times New Roman" w:cs="Times New Roman" w:ascii="Times New Roman" w:hAnsi="Times New Roman"/>
          <w:b/>
          <w:bCs/>
          <w:color w:val="000000"/>
          <w:sz w:val="24"/>
          <w:szCs w:val="24"/>
          <w:lang w:eastAsia="pl-PL"/>
        </w:rPr>
        <w:t>podział</w:t>
      </w:r>
      <w:r>
        <w:rPr>
          <w:rFonts w:eastAsia="Times New Roman" w:cs="Times New Roman" w:ascii="Times New Roman" w:hAnsi="Times New Roman"/>
          <w:color w:val="000000"/>
          <w:sz w:val="24"/>
          <w:szCs w:val="24"/>
          <w:lang w:eastAsia="pl-PL"/>
        </w:rPr>
        <w:t>:</w:t>
      </w:r>
    </w:p>
    <w:p>
      <w:pPr>
        <w:pStyle w:val="Normal"/>
        <w:numPr>
          <w:ilvl w:val="0"/>
          <w:numId w:val="25"/>
        </w:numPr>
        <w:spacing w:lineRule="auto" w:line="240" w:before="120" w:after="12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fizyczne – które można zauważyć na ciele dziecka,</w:t>
      </w:r>
    </w:p>
    <w:p>
      <w:pPr>
        <w:pStyle w:val="Normal"/>
        <w:numPr>
          <w:ilvl w:val="0"/>
          <w:numId w:val="25"/>
        </w:numPr>
        <w:spacing w:lineRule="auto" w:line="240" w:before="120" w:after="12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emocjonalne,</w:t>
      </w:r>
    </w:p>
    <w:p>
      <w:pPr>
        <w:pStyle w:val="Normal"/>
        <w:numPr>
          <w:ilvl w:val="0"/>
          <w:numId w:val="25"/>
        </w:numPr>
        <w:spacing w:lineRule="auto" w:line="240" w:before="120" w:after="12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poznawcze,</w:t>
      </w:r>
    </w:p>
    <w:p>
      <w:pPr>
        <w:pStyle w:val="Normal"/>
        <w:numPr>
          <w:ilvl w:val="0"/>
          <w:numId w:val="25"/>
        </w:numPr>
        <w:spacing w:lineRule="auto" w:line="240" w:before="120" w:after="12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behawioralne, </w:t>
      </w:r>
    </w:p>
    <w:p>
      <w:pPr>
        <w:pStyle w:val="Normal"/>
        <w:numPr>
          <w:ilvl w:val="0"/>
          <w:numId w:val="25"/>
        </w:numPr>
        <w:spacing w:lineRule="auto" w:line="240" w:before="120" w:after="12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fizjologiczne.</w:t>
      </w:r>
    </w:p>
    <w:p>
      <w:pPr>
        <w:pStyle w:val="Normal"/>
        <w:spacing w:lineRule="auto" w:line="240" w:before="280" w:after="28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Symptomy fizyczne: </w:t>
      </w:r>
    </w:p>
    <w:p>
      <w:pPr>
        <w:pStyle w:val="Normal"/>
        <w:numPr>
          <w:ilvl w:val="0"/>
          <w:numId w:val="26"/>
        </w:numPr>
        <w:spacing w:lineRule="auto" w:line="240" w:before="28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siniaki na ciele dziecka (przede wszystkim na plecach, ramionach i udach) – świeże i w późnej fazie gojenia, duże otarcia naskórka,</w:t>
      </w:r>
    </w:p>
    <w:p>
      <w:pPr>
        <w:pStyle w:val="Normal"/>
        <w:numPr>
          <w:ilvl w:val="0"/>
          <w:numId w:val="26"/>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specyficzne ślady na skórze przypominające blizny po ospie, a będące pozostałościami po parzeniu dziecka papierosem,</w:t>
      </w:r>
    </w:p>
    <w:p>
      <w:pPr>
        <w:pStyle w:val="Normal"/>
        <w:numPr>
          <w:ilvl w:val="0"/>
          <w:numId w:val="26"/>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oderwane małżowiny uszne, tzw. uszy zapaśnika (zniekształcone małżowiny od uderzania dziecka w uszy), pozbawione włosów miejsca na głowie, złamana przegroda nosowa, złamania palców dłoni, wszelkie wielokrotne złamania kości, wylewy krwawe do gałek ocznych </w:t>
      </w:r>
    </w:p>
    <w:p>
      <w:pPr>
        <w:pStyle w:val="Normal"/>
        <w:numPr>
          <w:ilvl w:val="0"/>
          <w:numId w:val="26"/>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odparzenia na skórze wynikające z zaniedbań higienicznych, niezaopatrzone rany, ślady ugryzień przez człowieka, ślady duszenia, krępowania </w:t>
      </w:r>
    </w:p>
    <w:p>
      <w:pPr>
        <w:pStyle w:val="Normal"/>
        <w:numPr>
          <w:ilvl w:val="0"/>
          <w:numId w:val="26"/>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oparzenia rękawiczkowo-skarpetkowe oraz zlokalizowane na pośladkach i w dolnej części pleców,</w:t>
      </w:r>
    </w:p>
    <w:p>
      <w:pPr>
        <w:pStyle w:val="Normal"/>
        <w:numPr>
          <w:ilvl w:val="0"/>
          <w:numId w:val="26"/>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zaburzenia psychosomatyczne, bóle wędrujące,</w:t>
      </w:r>
    </w:p>
    <w:p>
      <w:pPr>
        <w:pStyle w:val="Normal"/>
        <w:numPr>
          <w:ilvl w:val="0"/>
          <w:numId w:val="26"/>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przemęczenie,</w:t>
      </w:r>
    </w:p>
    <w:p>
      <w:pPr>
        <w:pStyle w:val="Normal"/>
        <w:numPr>
          <w:ilvl w:val="0"/>
          <w:numId w:val="26"/>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problemy z trawieniem,</w:t>
      </w:r>
    </w:p>
    <w:p>
      <w:pPr>
        <w:pStyle w:val="Normal"/>
        <w:numPr>
          <w:ilvl w:val="0"/>
          <w:numId w:val="26"/>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blizny po samookalczeniu.</w:t>
      </w:r>
    </w:p>
    <w:p>
      <w:pPr>
        <w:pStyle w:val="Normal"/>
        <w:spacing w:lineRule="auto" w:line="240" w:before="280" w:after="28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Symptomy w sferze emocjonalnej: </w:t>
      </w:r>
    </w:p>
    <w:p>
      <w:pPr>
        <w:pStyle w:val="Normal"/>
        <w:numPr>
          <w:ilvl w:val="0"/>
          <w:numId w:val="27"/>
        </w:numPr>
        <w:spacing w:lineRule="auto" w:line="240" w:before="28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trudności w rozumieniu i wyrażaniu emocji przez dziecko</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negatywny obraz siebie,</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negatywne myśli na temat siebie i innych,</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przygnębienie,</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strachliwość i agresja, gniew,</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problemy z samoregulacją emocji,</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oszołomienie, otępienie,</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brak poczucia bezpieczeństwa,</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smutek, apatia,</w:t>
      </w:r>
    </w:p>
    <w:p>
      <w:pPr>
        <w:pStyle w:val="Normal"/>
        <w:numPr>
          <w:ilvl w:val="0"/>
          <w:numId w:val="27"/>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stany lękowe,</w:t>
      </w:r>
    </w:p>
    <w:p>
      <w:pPr>
        <w:pStyle w:val="Normal"/>
        <w:numPr>
          <w:ilvl w:val="0"/>
          <w:numId w:val="27"/>
        </w:numPr>
        <w:spacing w:lineRule="auto" w:line="240" w:before="0" w:after="28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stany depresyjne.</w:t>
      </w:r>
    </w:p>
    <w:p>
      <w:pPr>
        <w:pStyle w:val="Normal"/>
        <w:spacing w:lineRule="auto" w:line="240" w:before="280" w:after="28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Symptomy w sferze poznawczej: </w:t>
      </w:r>
    </w:p>
    <w:p>
      <w:pPr>
        <w:pStyle w:val="Normal"/>
        <w:numPr>
          <w:ilvl w:val="0"/>
          <w:numId w:val="28"/>
        </w:numPr>
        <w:spacing w:lineRule="auto" w:line="240" w:before="28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trudności w nauce – pojawiające się nagle,</w:t>
      </w:r>
    </w:p>
    <w:p>
      <w:pPr>
        <w:pStyle w:val="Normal"/>
        <w:numPr>
          <w:ilvl w:val="0"/>
          <w:numId w:val="28"/>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problemy z koncentracją, pamięcią,</w:t>
      </w:r>
    </w:p>
    <w:p>
      <w:pPr>
        <w:pStyle w:val="Normal"/>
        <w:numPr>
          <w:ilvl w:val="0"/>
          <w:numId w:val="28"/>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problemy z logicznym myśleniem,</w:t>
      </w:r>
    </w:p>
    <w:p>
      <w:pPr>
        <w:pStyle w:val="Normal"/>
        <w:numPr>
          <w:ilvl w:val="0"/>
          <w:numId w:val="28"/>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problemy z rozwiązywaniem problemów,</w:t>
      </w:r>
    </w:p>
    <w:p>
      <w:pPr>
        <w:pStyle w:val="Normal"/>
        <w:numPr>
          <w:ilvl w:val="0"/>
          <w:numId w:val="28"/>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trudności w ukończeniu zadanej pracy, </w:t>
      </w:r>
    </w:p>
    <w:p>
      <w:pPr>
        <w:pStyle w:val="Normal"/>
        <w:numPr>
          <w:ilvl w:val="0"/>
          <w:numId w:val="28"/>
        </w:numPr>
        <w:spacing w:lineRule="auto" w:line="240" w:before="0" w:after="28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nieprzygotowanie do zajęć czego efektem są gorsze oceny szkolne.</w:t>
      </w:r>
    </w:p>
    <w:p>
      <w:pPr>
        <w:pStyle w:val="Normal"/>
        <w:spacing w:lineRule="auto" w:line="240" w:before="280" w:after="28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Symptomy w sferze behawioralnej: </w:t>
      </w:r>
    </w:p>
    <w:p>
      <w:pPr>
        <w:pStyle w:val="Normal"/>
        <w:numPr>
          <w:ilvl w:val="0"/>
          <w:numId w:val="29"/>
        </w:numPr>
        <w:spacing w:lineRule="auto" w:line="240" w:before="28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problemy z subordynacją oraz podporządkowaniem wobec obowiązujących reguł – obrażenie się, uciekanie z lekcji, negatywne interakcje z rówieśnikami oraz z nauczycielami,</w:t>
      </w:r>
    </w:p>
    <w:p>
      <w:pPr>
        <w:pStyle w:val="Normal"/>
        <w:numPr>
          <w:ilvl w:val="0"/>
          <w:numId w:val="29"/>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dziwne reakcje na chęć niesienia pomocy, nieufność,</w:t>
      </w:r>
    </w:p>
    <w:p>
      <w:pPr>
        <w:pStyle w:val="Normal"/>
        <w:numPr>
          <w:ilvl w:val="0"/>
          <w:numId w:val="29"/>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wycofanie,</w:t>
      </w:r>
    </w:p>
    <w:p>
      <w:pPr>
        <w:pStyle w:val="Normal"/>
        <w:numPr>
          <w:ilvl w:val="0"/>
          <w:numId w:val="29"/>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ogólna nieufność wobec ludzi,</w:t>
      </w:r>
    </w:p>
    <w:p>
      <w:pPr>
        <w:pStyle w:val="Normal"/>
        <w:numPr>
          <w:ilvl w:val="0"/>
          <w:numId w:val="29"/>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zachowania buntownicze i agresywne,</w:t>
      </w:r>
    </w:p>
    <w:p>
      <w:pPr>
        <w:pStyle w:val="Normal"/>
        <w:numPr>
          <w:ilvl w:val="0"/>
          <w:numId w:val="29"/>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problemy z komunikacją,</w:t>
      </w:r>
    </w:p>
    <w:p>
      <w:pPr>
        <w:pStyle w:val="Normal"/>
        <w:numPr>
          <w:ilvl w:val="0"/>
          <w:numId w:val="29"/>
        </w:numPr>
        <w:spacing w:lineRule="auto" w:line="240" w:before="0" w:after="28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sięganie po substancje psychoaktywne.</w:t>
      </w:r>
    </w:p>
    <w:p>
      <w:pPr>
        <w:pStyle w:val="Normal"/>
        <w:spacing w:lineRule="auto" w:line="240" w:before="280" w:after="28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Objawy molestowania seksualnego:</w:t>
      </w:r>
    </w:p>
    <w:p>
      <w:pPr>
        <w:pStyle w:val="Normal"/>
        <w:numPr>
          <w:ilvl w:val="0"/>
          <w:numId w:val="30"/>
        </w:numPr>
        <w:spacing w:lineRule="auto" w:line="240" w:before="28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chroniczny ból,</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zaburzenia układu pokarmowego, </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migreny lub inne częste bóle głowy,</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komplikacje ginekologiczne,</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otarcia na wewnętrznej stronie ud,</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szok, lęk, </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niepokój,</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zagubienie,</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wyparcie traumatycznych przeżyć,</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wycofanie,</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poczucie wstydu,</w:t>
      </w:r>
    </w:p>
    <w:p>
      <w:pPr>
        <w:pStyle w:val="Normal"/>
        <w:numPr>
          <w:ilvl w:val="0"/>
          <w:numId w:val="30"/>
        </w:numPr>
        <w:spacing w:lineRule="auto" w:line="240" w:before="0" w:after="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obwinianie się,</w:t>
      </w:r>
    </w:p>
    <w:p>
      <w:pPr>
        <w:pStyle w:val="Normal"/>
        <w:numPr>
          <w:ilvl w:val="0"/>
          <w:numId w:val="30"/>
        </w:numPr>
        <w:spacing w:lineRule="auto" w:line="240" w:before="0" w:after="28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nerwica lub ogólna nieufność wobec ludzi.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color w:val="000000"/>
          <w:sz w:val="24"/>
          <w:szCs w:val="24"/>
          <w:lang w:eastAsia="pl-PL"/>
        </w:rPr>
        <w:b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3. Zasady bezpiecznych relacji pracownika z dzieckiem </w:t>
      </w:r>
    </w:p>
    <w:p>
      <w:pPr>
        <w:pStyle w:val="Normal"/>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Zasady bezpiecznych relacji pracownicy – małoletni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Jesteś </w:t>
      </w:r>
      <w:r>
        <w:rPr>
          <w:rFonts w:eastAsia="Times New Roman" w:cs="Times New Roman" w:ascii="Times New Roman" w:hAnsi="Times New Roman"/>
          <w:b/>
          <w:bCs/>
          <w:color w:val="000000"/>
          <w:sz w:val="24"/>
          <w:szCs w:val="24"/>
          <w:lang w:eastAsia="pl-PL"/>
        </w:rPr>
        <w:t>zobowiązany/a</w:t>
      </w:r>
      <w:r>
        <w:rPr>
          <w:rFonts w:eastAsia="Times New Roman" w:cs="Times New Roman" w:ascii="Times New Roman" w:hAnsi="Times New Roman"/>
          <w:color w:val="000000"/>
          <w:sz w:val="24"/>
          <w:szCs w:val="24"/>
          <w:lang w:eastAsia="pl-PL"/>
        </w:rPr>
        <w:t xml:space="preserve"> do utrzymywania profesjonalnej relacji z małoletnimi i każdorazowego rozważenia, czy Twoja </w:t>
      </w:r>
      <w:r>
        <w:rPr>
          <w:rFonts w:eastAsia="Times New Roman" w:cs="Times New Roman" w:ascii="Times New Roman" w:hAnsi="Times New Roman"/>
          <w:b/>
          <w:bCs/>
          <w:color w:val="000000"/>
          <w:sz w:val="24"/>
          <w:szCs w:val="24"/>
          <w:lang w:eastAsia="pl-PL"/>
        </w:rPr>
        <w:t xml:space="preserve">reakcja, komunikat bądź działanie </w:t>
      </w:r>
      <w:r>
        <w:rPr>
          <w:rFonts w:eastAsia="Times New Roman" w:cs="Times New Roman" w:ascii="Times New Roman" w:hAnsi="Times New Roman"/>
          <w:color w:val="000000"/>
          <w:sz w:val="24"/>
          <w:szCs w:val="24"/>
          <w:lang w:eastAsia="pl-PL"/>
        </w:rPr>
        <w:t>wobec dziecka/ucznia są adekwatne do sytuacji, bezpieczne, uzasadnione i sprawiedliwe wobec innych małoletnich. </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Działaj w sposób otwarty i przejrzysty dla innych,  aby zminimalizować ryzyko błędnej interpretacji Twojego zachowania</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 xml:space="preserve">Zachowania </w:t>
      </w:r>
      <w:r>
        <w:rPr>
          <w:rFonts w:eastAsia="Times New Roman" w:cs="Times New Roman" w:ascii="Times New Roman" w:hAnsi="Times New Roman"/>
          <w:b/>
          <w:bCs/>
          <w:color w:val="00B050"/>
          <w:sz w:val="24"/>
          <w:szCs w:val="24"/>
          <w:lang w:eastAsia="pl-PL"/>
        </w:rPr>
        <w:t>POZYTYWNE</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W komunikacji z </w:t>
      </w:r>
      <w:r>
        <w:rPr>
          <w:rFonts w:eastAsia="Times New Roman" w:cs="Times New Roman" w:ascii="Times New Roman" w:hAnsi="Times New Roman"/>
          <w:b/>
          <w:bCs/>
          <w:color w:val="000000"/>
          <w:sz w:val="24"/>
          <w:szCs w:val="24"/>
          <w:lang w:eastAsia="pl-PL"/>
        </w:rPr>
        <w:t xml:space="preserve">małoletnim </w:t>
      </w:r>
      <w:r>
        <w:rPr>
          <w:rFonts w:eastAsia="Times New Roman" w:cs="Times New Roman" w:ascii="Times New Roman" w:hAnsi="Times New Roman"/>
          <w:color w:val="000000"/>
          <w:sz w:val="24"/>
          <w:szCs w:val="24"/>
          <w:lang w:eastAsia="pl-PL"/>
        </w:rPr>
        <w:t>zachowuj cierpliwości i szacunek</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Słuchaj uważnie </w:t>
      </w:r>
      <w:r>
        <w:rPr>
          <w:rFonts w:eastAsia="Times New Roman" w:cs="Times New Roman" w:ascii="Times New Roman" w:hAnsi="Times New Roman"/>
          <w:b/>
          <w:bCs/>
          <w:color w:val="000000"/>
          <w:sz w:val="24"/>
          <w:szCs w:val="24"/>
          <w:lang w:eastAsia="pl-PL"/>
        </w:rPr>
        <w:t>małoletniego</w:t>
      </w:r>
      <w:r>
        <w:rPr>
          <w:rFonts w:eastAsia="Times New Roman" w:cs="Times New Roman" w:ascii="Times New Roman" w:hAnsi="Times New Roman"/>
          <w:color w:val="000000"/>
          <w:sz w:val="24"/>
          <w:szCs w:val="24"/>
          <w:lang w:eastAsia="pl-PL"/>
        </w:rPr>
        <w:t xml:space="preserve"> i udzielaj mu odpowiedzi adekwatnych do </w:t>
      </w:r>
      <w:r>
        <w:rPr>
          <w:rFonts w:eastAsia="Times New Roman" w:cs="Times New Roman" w:ascii="Times New Roman" w:hAnsi="Times New Roman"/>
          <w:b/>
          <w:bCs/>
          <w:color w:val="000000"/>
          <w:sz w:val="24"/>
          <w:szCs w:val="24"/>
          <w:lang w:eastAsia="pl-PL"/>
        </w:rPr>
        <w:t>WIEKU I SYTUACJI</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b/>
          <w:bCs/>
          <w:color w:val="000000"/>
          <w:sz w:val="24"/>
          <w:szCs w:val="24"/>
          <w:shd w:fill="00FFFF" w:val="clear"/>
          <w:lang w:eastAsia="pl-PL"/>
        </w:rPr>
        <w:t>W komunikacji z małoletnim staraj się, by Twoja twarz była na poziomie twarzy dziecka </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Zapewnij </w:t>
      </w:r>
      <w:r>
        <w:rPr>
          <w:rFonts w:eastAsia="Times New Roman" w:cs="Times New Roman" w:ascii="Times New Roman" w:hAnsi="Times New Roman"/>
          <w:b/>
          <w:bCs/>
          <w:color w:val="000000"/>
          <w:sz w:val="24"/>
          <w:szCs w:val="24"/>
          <w:lang w:eastAsia="pl-PL"/>
        </w:rPr>
        <w:t>małoletnich</w:t>
      </w:r>
      <w:r>
        <w:rPr>
          <w:rFonts w:eastAsia="Times New Roman" w:cs="Times New Roman" w:ascii="Times New Roman" w:hAnsi="Times New Roman"/>
          <w:color w:val="000000"/>
          <w:sz w:val="24"/>
          <w:szCs w:val="24"/>
          <w:lang w:eastAsia="pl-PL"/>
        </w:rPr>
        <w:t>, że jeżeli czują się niekomfortowo z jakimś zachowaniem, sytuacją czy słowami mogą o tym powiedzieć Tobie lub wskazanej osobie (</w:t>
      </w:r>
      <w:r>
        <w:rPr>
          <w:rFonts w:eastAsia="Times New Roman" w:cs="Times New Roman" w:ascii="Times New Roman" w:hAnsi="Times New Roman"/>
          <w:i/>
          <w:iCs/>
          <w:color w:val="000000"/>
          <w:sz w:val="24"/>
          <w:szCs w:val="24"/>
          <w:u w:val="single"/>
          <w:lang w:eastAsia="pl-PL"/>
        </w:rPr>
        <w:t>zgodnie z wew. Procedurami</w:t>
      </w:r>
      <w:r>
        <w:rPr>
          <w:rFonts w:eastAsia="Times New Roman" w:cs="Times New Roman" w:ascii="Times New Roman" w:hAnsi="Times New Roman"/>
          <w:color w:val="000000"/>
          <w:sz w:val="24"/>
          <w:szCs w:val="24"/>
          <w:lang w:eastAsia="pl-PL"/>
        </w:rPr>
        <w:t>) i mogą oczekiwać reakcji/pomocy</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Doceniaj i szanuj wkład </w:t>
      </w:r>
      <w:r>
        <w:rPr>
          <w:rFonts w:eastAsia="Times New Roman" w:cs="Times New Roman" w:ascii="Times New Roman" w:hAnsi="Times New Roman"/>
          <w:b/>
          <w:bCs/>
          <w:color w:val="000000"/>
          <w:sz w:val="24"/>
          <w:szCs w:val="24"/>
          <w:lang w:eastAsia="pl-PL"/>
        </w:rPr>
        <w:t xml:space="preserve">małoletnich </w:t>
      </w:r>
      <w:r>
        <w:rPr>
          <w:rFonts w:eastAsia="Times New Roman" w:cs="Times New Roman" w:ascii="Times New Roman" w:hAnsi="Times New Roman"/>
          <w:color w:val="000000"/>
          <w:sz w:val="24"/>
          <w:szCs w:val="24"/>
          <w:lang w:eastAsia="pl-PL"/>
        </w:rPr>
        <w:t>w podejmowanie działań i traktuje równo (bez względu na ich płeć, orientację seksualną, sprawność/niepełnosprawność, status społeczny, etniczny, kulturowy, religijny i światopogląd</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faworyzuj, a przynajmniej unikaj faworyzowania</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Szanuj </w:t>
      </w:r>
      <w:r>
        <w:rPr>
          <w:rFonts w:eastAsia="Times New Roman" w:cs="Times New Roman" w:ascii="Times New Roman" w:hAnsi="Times New Roman"/>
          <w:b/>
          <w:bCs/>
          <w:color w:val="000000"/>
          <w:sz w:val="24"/>
          <w:szCs w:val="24"/>
          <w:lang w:eastAsia="pl-PL"/>
        </w:rPr>
        <w:t>prawo małoletniego do prywatności</w:t>
      </w:r>
      <w:r>
        <w:rPr>
          <w:rFonts w:eastAsia="Times New Roman" w:cs="Times New Roman" w:ascii="Times New Roman" w:hAnsi="Times New Roman"/>
          <w:color w:val="000000"/>
          <w:sz w:val="24"/>
          <w:szCs w:val="24"/>
          <w:lang w:eastAsia="pl-PL"/>
        </w:rPr>
        <w:t>, a jeżeli musisz odstąpić od tej zasady wyjaśnij to (np. aby chronić dziecko, ucznia odstępujesz od zasady poufności)</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Podejmując decyzje dotyczące </w:t>
      </w:r>
      <w:r>
        <w:rPr>
          <w:rFonts w:eastAsia="Times New Roman" w:cs="Times New Roman" w:ascii="Times New Roman" w:hAnsi="Times New Roman"/>
          <w:b/>
          <w:bCs/>
          <w:color w:val="000000"/>
          <w:sz w:val="24"/>
          <w:szCs w:val="24"/>
          <w:lang w:eastAsia="pl-PL"/>
        </w:rPr>
        <w:t xml:space="preserve">małoletniego </w:t>
      </w:r>
      <w:r>
        <w:rPr>
          <w:rFonts w:eastAsia="Times New Roman" w:cs="Times New Roman" w:ascii="Times New Roman" w:hAnsi="Times New Roman"/>
          <w:color w:val="000000"/>
          <w:sz w:val="24"/>
          <w:szCs w:val="24"/>
          <w:lang w:eastAsia="pl-PL"/>
        </w:rPr>
        <w:t>poinformuj go o tym i staraj się brać pod uwagę jego oczekiwania</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Unikaj zbędnego ryzyka w pracy z </w:t>
      </w:r>
      <w:r>
        <w:rPr>
          <w:rFonts w:eastAsia="Times New Roman" w:cs="Times New Roman" w:ascii="Times New Roman" w:hAnsi="Times New Roman"/>
          <w:b/>
          <w:bCs/>
          <w:color w:val="000000"/>
          <w:sz w:val="24"/>
          <w:szCs w:val="24"/>
          <w:lang w:eastAsia="pl-PL"/>
        </w:rPr>
        <w:t>małoletnim</w:t>
      </w:r>
      <w:r>
        <w:rPr>
          <w:rFonts w:eastAsia="Times New Roman" w:cs="Times New Roman" w:ascii="Times New Roman" w:hAnsi="Times New Roman"/>
          <w:color w:val="000000"/>
          <w:sz w:val="24"/>
          <w:szCs w:val="24"/>
          <w:lang w:eastAsia="pl-PL"/>
        </w:rPr>
        <w:t xml:space="preserve"> – sprawdzaj czy sprzęt i otoczenie jest bezpieczne</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Zawsze bądź przygotowany na wyjaśnienie swoich działań wobec małoletnich</w:t>
      </w:r>
    </w:p>
    <w:p>
      <w:pPr>
        <w:pStyle w:val="Normal"/>
        <w:numPr>
          <w:ilvl w:val="0"/>
          <w:numId w:val="3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Zachowaj szczególną ostrożność wobec małoletnich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małoletniemu zrozumieć znaczenie osobistych granic.</w:t>
      </w:r>
    </w:p>
    <w:p>
      <w:pPr>
        <w:pStyle w:val="Normal"/>
        <w:spacing w:lineRule="auto" w:line="240"/>
        <w:ind w:left="360" w:hanging="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ind w:left="360"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 xml:space="preserve">Zachowania </w:t>
      </w:r>
      <w:r>
        <w:rPr>
          <w:rFonts w:eastAsia="Times New Roman" w:cs="Times New Roman" w:ascii="Times New Roman" w:hAnsi="Times New Roman"/>
          <w:b/>
          <w:bCs/>
          <w:color w:val="FF0000"/>
          <w:sz w:val="24"/>
          <w:szCs w:val="24"/>
          <w:lang w:eastAsia="pl-PL"/>
        </w:rPr>
        <w:t>NEGATYWNE</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 xml:space="preserve">zawstydzać, upokarzać, lekceważyć i obrażać </w:t>
      </w:r>
      <w:r>
        <w:rPr>
          <w:rFonts w:eastAsia="Times New Roman" w:cs="Times New Roman" w:ascii="Times New Roman" w:hAnsi="Times New Roman"/>
          <w:color w:val="000000"/>
          <w:sz w:val="24"/>
          <w:szCs w:val="24"/>
          <w:lang w:eastAsia="pl-PL"/>
        </w:rPr>
        <w:t>małoletniego</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 xml:space="preserve">krzyczeć </w:t>
      </w:r>
      <w:r>
        <w:rPr>
          <w:rFonts w:eastAsia="Times New Roman" w:cs="Times New Roman" w:ascii="Times New Roman" w:hAnsi="Times New Roman"/>
          <w:color w:val="000000"/>
          <w:sz w:val="24"/>
          <w:szCs w:val="24"/>
          <w:lang w:eastAsia="pl-PL"/>
        </w:rPr>
        <w:t>na małoletniego w sytuacji innej niż wynikająca z jego bezpieczeństwa lub innych małoletnich.</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 xml:space="preserve">bić, szturchać, popychać </w:t>
      </w:r>
      <w:r>
        <w:rPr>
          <w:rFonts w:eastAsia="Times New Roman" w:cs="Times New Roman" w:ascii="Times New Roman" w:hAnsi="Times New Roman"/>
          <w:color w:val="000000"/>
          <w:sz w:val="24"/>
          <w:szCs w:val="24"/>
          <w:lang w:eastAsia="pl-PL"/>
        </w:rPr>
        <w:t xml:space="preserve">ani </w:t>
      </w:r>
      <w:r>
        <w:rPr>
          <w:rFonts w:eastAsia="Times New Roman" w:cs="Times New Roman" w:ascii="Times New Roman" w:hAnsi="Times New Roman"/>
          <w:color w:val="FF0000"/>
          <w:sz w:val="24"/>
          <w:szCs w:val="24"/>
          <w:lang w:eastAsia="pl-PL"/>
        </w:rPr>
        <w:t xml:space="preserve">w inny sposób naruszać nietykalność </w:t>
      </w:r>
      <w:r>
        <w:rPr>
          <w:rFonts w:eastAsia="Times New Roman" w:cs="Times New Roman" w:ascii="Times New Roman" w:hAnsi="Times New Roman"/>
          <w:color w:val="000000"/>
          <w:sz w:val="24"/>
          <w:szCs w:val="24"/>
          <w:lang w:eastAsia="pl-PL"/>
        </w:rPr>
        <w:t>fizyczną małoletniego</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nawiązywać z małoletnim jakichkolwiek </w:t>
      </w:r>
      <w:r>
        <w:rPr>
          <w:rFonts w:eastAsia="Times New Roman" w:cs="Times New Roman" w:ascii="Times New Roman" w:hAnsi="Times New Roman"/>
          <w:color w:val="FF0000"/>
          <w:sz w:val="24"/>
          <w:szCs w:val="24"/>
          <w:lang w:eastAsia="pl-PL"/>
        </w:rPr>
        <w:t>relacji intymnych lub seksualnych</w:t>
      </w:r>
      <w:r>
        <w:rPr>
          <w:rFonts w:eastAsia="Times New Roman" w:cs="Times New Roman" w:ascii="Times New Roman" w:hAnsi="Times New Roman"/>
          <w:b/>
          <w:bCs/>
          <w:color w:val="000000"/>
          <w:sz w:val="24"/>
          <w:szCs w:val="24"/>
          <w:lang w:eastAsia="pl-PL"/>
        </w:rPr>
        <w:t xml:space="preserve"> </w:t>
      </w:r>
      <w:r>
        <w:rPr>
          <w:rFonts w:eastAsia="Times New Roman" w:cs="Times New Roman" w:ascii="Times New Roman" w:hAnsi="Times New Roman"/>
          <w:color w:val="000000"/>
          <w:sz w:val="24"/>
          <w:szCs w:val="24"/>
          <w:lang w:eastAsia="pl-PL"/>
        </w:rPr>
        <w:t>(seksualne żarty, komentarze, gesty, udostępnianie treści erotycznych lub pornograficznych, bez względu na formę).Wszystkie ryzykowne sytuacje, które obejmują zauroczenie małoletnim  przez pracownika lub pracownikiem przez małoletniego, muszą być zgłaszane dyrekcji. Jeśli jesteś ich świadkiem reaguj, ale z zachować godność osób zainteresowanych.</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 xml:space="preserve">utrwalać wizerunek małoletniego dla potrzeb prywatnych </w:t>
      </w:r>
      <w:r>
        <w:rPr>
          <w:rFonts w:eastAsia="Times New Roman" w:cs="Times New Roman" w:ascii="Times New Roman" w:hAnsi="Times New Roman"/>
          <w:color w:val="000000"/>
          <w:sz w:val="24"/>
          <w:szCs w:val="24"/>
          <w:lang w:eastAsia="pl-PL"/>
        </w:rPr>
        <w:t xml:space="preserve">(filmowanie, nagrywanie głosu, fotografowanie. Dotyczy to także umożliwienia osobom trzecim utrwalenia wizerunków dzieci, jeśli dyrekcja nie została o tym poinformowana, nie wyraziła na to zgody i nie uzyskała zgód rodziców/opiekunów prawnych. </w:t>
      </w:r>
      <w:r>
        <w:rPr>
          <w:rFonts w:eastAsia="Times New Roman" w:cs="Times New Roman" w:ascii="Times New Roman" w:hAnsi="Times New Roman"/>
          <w:color w:val="00B050"/>
          <w:sz w:val="24"/>
          <w:szCs w:val="24"/>
          <w:lang w:eastAsia="pl-PL"/>
        </w:rPr>
        <w:t>Nie dotyczy to zdjęć dokumentujących dane wydarzenie zgodnie z art. 81 prawa autorskiego</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b/>
          <w:bCs/>
          <w:color w:val="FF0000"/>
          <w:sz w:val="24"/>
          <w:szCs w:val="24"/>
          <w:lang w:eastAsia="pl-PL"/>
        </w:rPr>
        <w:t xml:space="preserve">zapraszać małoletnich </w:t>
      </w:r>
      <w:r>
        <w:rPr>
          <w:rFonts w:eastAsia="Times New Roman" w:cs="Times New Roman" w:ascii="Times New Roman" w:hAnsi="Times New Roman"/>
          <w:color w:val="FF0000"/>
          <w:sz w:val="24"/>
          <w:szCs w:val="24"/>
          <w:lang w:eastAsia="pl-PL"/>
        </w:rPr>
        <w:t xml:space="preserve">do swojego prywatnego domu/mieszkania </w:t>
      </w:r>
      <w:r>
        <w:rPr>
          <w:rFonts w:eastAsia="Times New Roman" w:cs="Times New Roman" w:ascii="Times New Roman" w:hAnsi="Times New Roman"/>
          <w:color w:val="000000"/>
          <w:sz w:val="24"/>
          <w:szCs w:val="24"/>
          <w:lang w:eastAsia="pl-PL"/>
        </w:rPr>
        <w:t xml:space="preserve">ani </w:t>
      </w:r>
      <w:r>
        <w:rPr>
          <w:rFonts w:eastAsia="Times New Roman" w:cs="Times New Roman" w:ascii="Times New Roman" w:hAnsi="Times New Roman"/>
          <w:b/>
          <w:bCs/>
          <w:color w:val="FF0000"/>
          <w:sz w:val="24"/>
          <w:szCs w:val="24"/>
          <w:lang w:eastAsia="pl-PL"/>
        </w:rPr>
        <w:t xml:space="preserve">spotykać się </w:t>
      </w:r>
      <w:r>
        <w:rPr>
          <w:rFonts w:eastAsia="Times New Roman" w:cs="Times New Roman" w:ascii="Times New Roman" w:hAnsi="Times New Roman"/>
          <w:color w:val="000000"/>
          <w:sz w:val="24"/>
          <w:szCs w:val="24"/>
          <w:lang w:eastAsia="pl-PL"/>
        </w:rPr>
        <w:t>z nimi poza godzinami pracy. Jeśli zachodzi konieczność spotkania z małoletnimi poza godzinami pracy, musisz poinformować o tym dyrekcję, a rodzice i małoletni muszą wyrazić zgodę na taki kontakt.</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b/>
          <w:bCs/>
          <w:color w:val="FF0000"/>
          <w:sz w:val="24"/>
          <w:szCs w:val="24"/>
          <w:lang w:eastAsia="pl-PL"/>
        </w:rPr>
        <w:t>kontaktować się z małoletnimi przez prywatne kanały komunikacji</w:t>
      </w:r>
      <w:r>
        <w:rPr>
          <w:rFonts w:eastAsia="Times New Roman" w:cs="Times New Roman" w:ascii="Times New Roman" w:hAnsi="Times New Roman"/>
          <w:color w:val="FF0000"/>
          <w:sz w:val="24"/>
          <w:szCs w:val="24"/>
          <w:lang w:eastAsia="pl-PL"/>
        </w:rPr>
        <w:t xml:space="preserve"> </w:t>
      </w:r>
      <w:r>
        <w:rPr>
          <w:rFonts w:eastAsia="Times New Roman" w:cs="Times New Roman" w:ascii="Times New Roman" w:hAnsi="Times New Roman"/>
          <w:color w:val="000000"/>
          <w:sz w:val="24"/>
          <w:szCs w:val="24"/>
          <w:lang w:eastAsia="pl-PL"/>
        </w:rPr>
        <w:t>i media (prywatny telefon, e-mail, komunikatory, profile w mediach społecznościowych). Jeśli zachodzi taka konieczność, właściwą formą komunikacji z małoletnimi i ich rodzicami poza godzinami pracy są kanały służbowe (e-mail, dziennik elektroniczny, telefon służbowy).</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 xml:space="preserve">proponować </w:t>
      </w:r>
      <w:r>
        <w:rPr>
          <w:rFonts w:eastAsia="Times New Roman" w:cs="Times New Roman" w:ascii="Times New Roman" w:hAnsi="Times New Roman"/>
          <w:b/>
          <w:bCs/>
          <w:color w:val="FF0000"/>
          <w:sz w:val="24"/>
          <w:szCs w:val="24"/>
          <w:lang w:eastAsia="pl-PL"/>
        </w:rPr>
        <w:t>małoletnim alkoholu, wyrobów tytoniowych ani nielegalnych substancji</w:t>
      </w:r>
      <w:r>
        <w:rPr>
          <w:rFonts w:eastAsia="Times New Roman" w:cs="Times New Roman" w:ascii="Times New Roman" w:hAnsi="Times New Roman"/>
          <w:color w:val="000000"/>
          <w:sz w:val="24"/>
          <w:szCs w:val="24"/>
          <w:lang w:eastAsia="pl-PL"/>
        </w:rPr>
        <w:t xml:space="preserve">, jak również </w:t>
      </w:r>
      <w:r>
        <w:rPr>
          <w:rFonts w:eastAsia="Times New Roman" w:cs="Times New Roman" w:ascii="Times New Roman" w:hAnsi="Times New Roman"/>
          <w:color w:val="FF0000"/>
          <w:sz w:val="24"/>
          <w:szCs w:val="24"/>
          <w:lang w:eastAsia="pl-PL"/>
        </w:rPr>
        <w:t xml:space="preserve">używać ich </w:t>
      </w:r>
      <w:r>
        <w:rPr>
          <w:rFonts w:eastAsia="Times New Roman" w:cs="Times New Roman" w:ascii="Times New Roman" w:hAnsi="Times New Roman"/>
          <w:color w:val="000000"/>
          <w:sz w:val="24"/>
          <w:szCs w:val="24"/>
          <w:lang w:eastAsia="pl-PL"/>
        </w:rPr>
        <w:t>w ich obecności.</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Jeżeli będziesz świadkiem jakiegokolwiek z wyżej opisanych zachowań, sytuacji ze strony innych dorosłych lub dzieci, zawsze poinformuj o tym dyrektora lub postąp zgodnie z procedurą interwencji opisaną w Standardach Ochrony Małoletnich.</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Jeżeli utrzymujesz relacje towarzyskie lub rodzinne z rodzicami małoletniego (jeśli małoletni i rodzice są osobami bliskimi wobec pracownika) </w:t>
      </w:r>
      <w:r>
        <w:rPr>
          <w:rFonts w:eastAsia="Times New Roman" w:cs="Times New Roman" w:ascii="Times New Roman" w:hAnsi="Times New Roman"/>
          <w:b/>
          <w:bCs/>
          <w:color w:val="FF0000"/>
          <w:sz w:val="24"/>
          <w:szCs w:val="24"/>
          <w:lang w:eastAsia="pl-PL"/>
        </w:rPr>
        <w:t xml:space="preserve">zachowuj poufność </w:t>
      </w:r>
      <w:r>
        <w:rPr>
          <w:rFonts w:eastAsia="Times New Roman" w:cs="Times New Roman" w:ascii="Times New Roman" w:hAnsi="Times New Roman"/>
          <w:color w:val="000000"/>
          <w:sz w:val="24"/>
          <w:szCs w:val="24"/>
          <w:lang w:eastAsia="pl-PL"/>
        </w:rPr>
        <w:t>wszystkich informacji dotyczących innych dzieci, ich rodziców oraz opiekunów.</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 xml:space="preserve">przyjmować </w:t>
      </w:r>
      <w:r>
        <w:rPr>
          <w:rFonts w:eastAsia="Times New Roman" w:cs="Times New Roman" w:ascii="Times New Roman" w:hAnsi="Times New Roman"/>
          <w:b/>
          <w:bCs/>
          <w:color w:val="FF0000"/>
          <w:sz w:val="24"/>
          <w:szCs w:val="24"/>
          <w:lang w:eastAsia="pl-PL"/>
        </w:rPr>
        <w:t>pieniędzy</w:t>
      </w:r>
      <w:r>
        <w:rPr>
          <w:rFonts w:eastAsia="Times New Roman" w:cs="Times New Roman" w:ascii="Times New Roman" w:hAnsi="Times New Roman"/>
          <w:color w:val="FF0000"/>
          <w:sz w:val="24"/>
          <w:szCs w:val="24"/>
          <w:lang w:eastAsia="pl-PL"/>
        </w:rPr>
        <w:t xml:space="preserve"> ani </w:t>
      </w:r>
      <w:r>
        <w:rPr>
          <w:rFonts w:eastAsia="Times New Roman" w:cs="Times New Roman" w:ascii="Times New Roman" w:hAnsi="Times New Roman"/>
          <w:b/>
          <w:bCs/>
          <w:color w:val="FF0000"/>
          <w:sz w:val="24"/>
          <w:szCs w:val="24"/>
          <w:lang w:eastAsia="pl-PL"/>
        </w:rPr>
        <w:t xml:space="preserve">prezentów </w:t>
      </w:r>
      <w:r>
        <w:rPr>
          <w:rFonts w:eastAsia="Times New Roman" w:cs="Times New Roman" w:ascii="Times New Roman" w:hAnsi="Times New Roman"/>
          <w:color w:val="000000"/>
          <w:sz w:val="24"/>
          <w:szCs w:val="24"/>
          <w:lang w:eastAsia="pl-PL"/>
        </w:rPr>
        <w:t>od małoletnich, ani ich rodziców. </w:t>
      </w:r>
    </w:p>
    <w:p>
      <w:pPr>
        <w:pStyle w:val="Normal"/>
        <w:numPr>
          <w:ilvl w:val="0"/>
          <w:numId w:val="32"/>
        </w:numPr>
        <w:spacing w:lineRule="auto" w:line="240"/>
        <w:jc w:val="both"/>
        <w:textAlignment w:val="baseline"/>
        <w:rPr>
          <w:rFonts w:ascii="Times New Roman" w:hAnsi="Times New Roman" w:eastAsia="Times New Roman" w:cs="Times New Roman"/>
          <w:color w:val="00B05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 xml:space="preserve">wchodzić w relacje jakiejkolwiek zależności </w:t>
      </w:r>
      <w:r>
        <w:rPr>
          <w:rFonts w:eastAsia="Times New Roman" w:cs="Times New Roman" w:ascii="Times New Roman" w:hAnsi="Times New Roman"/>
          <w:color w:val="000000"/>
          <w:sz w:val="24"/>
          <w:szCs w:val="24"/>
          <w:lang w:eastAsia="pl-PL"/>
        </w:rPr>
        <w:t xml:space="preserve">wobec małoletniego lub jego rodziców. Nie wolno Ci zachowywać się w sposób mogący sugerować innym istnienie takiej zależności i prowadzący do oskarżeń o nierówne traktowanie bądź czerpanie korzyści majątkowych i innych. </w:t>
      </w:r>
      <w:r>
        <w:rPr>
          <w:rFonts w:eastAsia="Times New Roman" w:cs="Times New Roman" w:ascii="Times New Roman" w:hAnsi="Times New Roman"/>
          <w:color w:val="00B050"/>
          <w:sz w:val="24"/>
          <w:szCs w:val="24"/>
          <w:lang w:eastAsia="pl-PL"/>
        </w:rPr>
        <w:t>Nie dotyczy to okazjonalnych podarków związanych ze świętami w roku szkolnym, np. kwiatów, prezentów składkowych czy drobnych upominków.</w:t>
      </w:r>
    </w:p>
    <w:p>
      <w:pPr>
        <w:pStyle w:val="Normal"/>
        <w:numPr>
          <w:ilvl w:val="0"/>
          <w:numId w:val="3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FF0000"/>
          <w:sz w:val="24"/>
          <w:szCs w:val="24"/>
          <w:lang w:eastAsia="pl-PL"/>
        </w:rPr>
        <w:t xml:space="preserve">Nie podejmuj innego niż niezbędny kontakt fizyczny </w:t>
      </w:r>
      <w:r>
        <w:rPr>
          <w:rFonts w:eastAsia="Times New Roman" w:cs="Times New Roman" w:ascii="Times New Roman" w:hAnsi="Times New Roman"/>
          <w:color w:val="000000"/>
          <w:sz w:val="24"/>
          <w:szCs w:val="24"/>
          <w:lang w:eastAsia="pl-PL"/>
        </w:rPr>
        <w:t>z dzieckiem </w:t>
      </w:r>
    </w:p>
    <w:p>
      <w:pPr>
        <w:pStyle w:val="Normal"/>
        <w:spacing w:lineRule="auto" w:line="240"/>
        <w:ind w:left="720"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Istnieją jednak sytuacje, w których fizyczny kontakt z dzieckiem może być stosowny i spełnia zasady bezpiecznego kontaktu: jest odpowiedzią na potrzeby dziecka w danym momencie, uwzględnia WIEK DZIECKA, etap rozwojowy, płeć, kontekst kulturowy i sytuacyjny. </w:t>
      </w:r>
    </w:p>
    <w:p>
      <w:pPr>
        <w:pStyle w:val="Normal"/>
        <w:spacing w:lineRule="auto" w:line="240"/>
        <w:ind w:left="720"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Kieruj się zawsze swoim profesjonalnym osądem</w:t>
      </w:r>
      <w:r>
        <w:rPr>
          <w:rFonts w:eastAsia="Times New Roman" w:cs="Times New Roman" w:ascii="Times New Roman" w:hAnsi="Times New Roman"/>
          <w:color w:val="000000"/>
          <w:sz w:val="24"/>
          <w:szCs w:val="24"/>
          <w:lang w:eastAsia="pl-PL"/>
        </w:rPr>
        <w:t>, słuchając, obserwując i odnotowując reakcję dziecka, pytając je o zgodę na kontakt fizyczny (np. przytulenie) i zachowując świadomość, że nawet przy Twoich dobrych intencjach taki kontakt może być błędnie zinterpretowany przez małoletniego lub osoby trzecie.</w:t>
      </w:r>
    </w:p>
    <w:p>
      <w:pPr>
        <w:pStyle w:val="Normal"/>
        <w:spacing w:lineRule="auto" w:line="240"/>
        <w:ind w:left="720"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Zatem można w zależności o wieku, sytuacji, innych czynników </w:t>
      </w:r>
      <w:r>
        <w:rPr>
          <w:rFonts w:eastAsia="Times New Roman" w:cs="Times New Roman" w:ascii="Times New Roman" w:hAnsi="Times New Roman"/>
          <w:color w:val="000000"/>
          <w:sz w:val="24"/>
          <w:szCs w:val="24"/>
          <w:u w:val="single"/>
          <w:lang w:eastAsia="pl-PL"/>
        </w:rPr>
        <w:t>wykonywać czynności pielęgnacyjne, higieniczne, pomagania dziecku w ubieraniu i rozbieraniu, jedzeniu, myciu, przewijaniu i w korzystaniu z toalety, powstrzymanie dziecka od zrobienia sobie lub innym krzywdy.</w:t>
      </w:r>
    </w:p>
    <w:p>
      <w:pPr>
        <w:pStyle w:val="Normal"/>
        <w:spacing w:lineRule="auto" w:line="240"/>
        <w:ind w:left="720"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FF0000"/>
          <w:sz w:val="24"/>
          <w:szCs w:val="24"/>
          <w:lang w:eastAsia="pl-PL"/>
        </w:rPr>
        <w:t>Kontakt fizyczny z dzieckiem nigdy nie może być niejawny bądź ukrywany, wiązać się z jakąkolwiek gratyfikacją ani wynikać z relacji władzy.</w:t>
      </w:r>
    </w:p>
    <w:p>
      <w:pPr>
        <w:pStyle w:val="Normal"/>
        <w:numPr>
          <w:ilvl w:val="0"/>
          <w:numId w:val="33"/>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 xml:space="preserve">ujawniać informacji wrażliwych </w:t>
      </w:r>
      <w:r>
        <w:rPr>
          <w:rFonts w:eastAsia="Times New Roman" w:cs="Times New Roman" w:ascii="Times New Roman" w:hAnsi="Times New Roman"/>
          <w:color w:val="000000"/>
          <w:sz w:val="24"/>
          <w:szCs w:val="24"/>
          <w:lang w:eastAsia="pl-PL"/>
        </w:rPr>
        <w:t>dotyczących małoletniego wobec osób nieuprawnionych, w tym wobec innych małoletnich. Obejmuje to wizerunek dziecka, informacje o jego/jej sytuacji rodzinnej, ekonomicznej, medycznej, opiekuńczej i prawnej.</w:t>
      </w:r>
    </w:p>
    <w:p>
      <w:pPr>
        <w:pStyle w:val="Normal"/>
        <w:numPr>
          <w:ilvl w:val="0"/>
          <w:numId w:val="5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zachowywać się w obecności małoletnich w sposób niestosowny</w:t>
      </w:r>
      <w:r>
        <w:rPr>
          <w:rFonts w:eastAsia="Times New Roman" w:cs="Times New Roman" w:ascii="Times New Roman" w:hAnsi="Times New Roman"/>
          <w:color w:val="000000"/>
          <w:sz w:val="24"/>
          <w:szCs w:val="24"/>
          <w:lang w:eastAsia="pl-PL"/>
        </w:rPr>
        <w:t>. Obejmuje to używanie wulgarnych słów, gestów i żartów, czynienie obraźliwych uwag, nawiązywanie w wypowiedziach do aktywności bądź atrakcyjności seksualnej oraz wykorzystywanie wobec małoletniego relacji władzy lub przewagi fizycznej (zastraszanie, przymuszanie, groźby).</w:t>
      </w:r>
    </w:p>
    <w:p>
      <w:pPr>
        <w:pStyle w:val="Normal"/>
        <w:numPr>
          <w:ilvl w:val="0"/>
          <w:numId w:val="58"/>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Nigdy </w:t>
      </w:r>
      <w:r>
        <w:rPr>
          <w:rFonts w:eastAsia="Times New Roman" w:cs="Times New Roman" w:ascii="Times New Roman" w:hAnsi="Times New Roman"/>
          <w:color w:val="FF0000"/>
          <w:sz w:val="24"/>
          <w:szCs w:val="24"/>
          <w:lang w:eastAsia="pl-PL"/>
        </w:rPr>
        <w:t>nie dotykaj małoletniego w sposób, który może być uznany za nieprzyzwoity lub niestosowny</w:t>
      </w:r>
      <w:r>
        <w:rPr>
          <w:rFonts w:eastAsia="Times New Roman" w:cs="Times New Roman" w:ascii="Times New Roman" w:hAnsi="Times New Roman"/>
          <w:color w:val="000000"/>
          <w:sz w:val="24"/>
          <w:szCs w:val="24"/>
          <w:lang w:eastAsia="pl-PL"/>
        </w:rPr>
        <w:t>.</w:t>
      </w:r>
    </w:p>
    <w:p>
      <w:pPr>
        <w:pStyle w:val="Normal"/>
        <w:numPr>
          <w:ilvl w:val="0"/>
          <w:numId w:val="59"/>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Nie wolno Ci </w:t>
      </w:r>
      <w:r>
        <w:rPr>
          <w:rFonts w:eastAsia="Times New Roman" w:cs="Times New Roman" w:ascii="Times New Roman" w:hAnsi="Times New Roman"/>
          <w:color w:val="FF0000"/>
          <w:sz w:val="24"/>
          <w:szCs w:val="24"/>
          <w:lang w:eastAsia="pl-PL"/>
        </w:rPr>
        <w:t>angażować się w takie aktywności jak łaskotanie, udawane walki z małoletnimi czy brutalne zabawy fizyczne</w:t>
      </w:r>
      <w:r>
        <w:rPr>
          <w:rFonts w:eastAsia="Times New Roman" w:cs="Times New Roman" w:ascii="Times New Roman" w:hAnsi="Times New Roman"/>
          <w:color w:val="000000"/>
          <w:sz w:val="24"/>
          <w:szCs w:val="24"/>
          <w:lang w:eastAsia="pl-PL"/>
        </w:rPr>
        <w:t>.</w:t>
      </w:r>
    </w:p>
    <w:p>
      <w:pPr>
        <w:pStyle w:val="Normal"/>
        <w:numPr>
          <w:ilvl w:val="0"/>
          <w:numId w:val="60"/>
        </w:numPr>
        <w:spacing w:lineRule="auto" w:line="240"/>
        <w:jc w:val="both"/>
        <w:textAlignment w:val="baseline"/>
        <w:rPr>
          <w:rFonts w:ascii="Times New Roman" w:hAnsi="Times New Roman" w:eastAsia="Times New Roman" w:cs="Times New Roman"/>
          <w:color w:val="FF0000"/>
          <w:sz w:val="24"/>
          <w:szCs w:val="24"/>
          <w:lang w:eastAsia="pl-PL"/>
        </w:rPr>
      </w:pPr>
      <w:r>
        <w:rPr>
          <w:rFonts w:eastAsia="Times New Roman" w:cs="Times New Roman" w:ascii="Times New Roman" w:hAnsi="Times New Roman"/>
          <w:color w:val="000000"/>
          <w:sz w:val="24"/>
          <w:szCs w:val="24"/>
          <w:lang w:eastAsia="pl-PL"/>
        </w:rPr>
        <w:t xml:space="preserve">Podczas wyjazdów i wycieczek niedopuszczalne jest </w:t>
      </w:r>
      <w:r>
        <w:rPr>
          <w:rFonts w:eastAsia="Times New Roman" w:cs="Times New Roman" w:ascii="Times New Roman" w:hAnsi="Times New Roman"/>
          <w:color w:val="FF0000"/>
          <w:sz w:val="24"/>
          <w:szCs w:val="24"/>
          <w:lang w:eastAsia="pl-PL"/>
        </w:rPr>
        <w:t>spanie z małoletnim w jednym łóżku lub w jednym pokoju.</w:t>
      </w:r>
    </w:p>
    <w:p>
      <w:pPr>
        <w:pStyle w:val="Normal"/>
        <w:numPr>
          <w:ilvl w:val="0"/>
          <w:numId w:val="6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Jeżeli będziesz </w:t>
      </w:r>
      <w:r>
        <w:rPr>
          <w:rFonts w:eastAsia="Times New Roman" w:cs="Times New Roman" w:ascii="Times New Roman" w:hAnsi="Times New Roman"/>
          <w:b/>
          <w:bCs/>
          <w:color w:val="000000"/>
          <w:sz w:val="24"/>
          <w:szCs w:val="24"/>
          <w:lang w:eastAsia="pl-PL"/>
        </w:rPr>
        <w:t>świadkiem jakiegokolwiek z wyżej opisanych zachowań</w:t>
      </w:r>
      <w:r>
        <w:rPr>
          <w:rFonts w:eastAsia="Times New Roman" w:cs="Times New Roman" w:ascii="Times New Roman" w:hAnsi="Times New Roman"/>
          <w:color w:val="000000"/>
          <w:sz w:val="24"/>
          <w:szCs w:val="24"/>
          <w:lang w:eastAsia="pl-PL"/>
        </w:rPr>
        <w:t xml:space="preserve">, </w:t>
      </w:r>
      <w:r>
        <w:rPr>
          <w:rFonts w:eastAsia="Times New Roman" w:cs="Times New Roman" w:ascii="Times New Roman" w:hAnsi="Times New Roman"/>
          <w:b/>
          <w:bCs/>
          <w:color w:val="000000"/>
          <w:sz w:val="24"/>
          <w:szCs w:val="24"/>
          <w:lang w:eastAsia="pl-PL"/>
        </w:rPr>
        <w:t>sytuacji</w:t>
      </w:r>
      <w:r>
        <w:rPr>
          <w:rFonts w:eastAsia="Times New Roman" w:cs="Times New Roman" w:ascii="Times New Roman" w:hAnsi="Times New Roman"/>
          <w:color w:val="000000"/>
          <w:sz w:val="24"/>
          <w:szCs w:val="24"/>
          <w:lang w:eastAsia="pl-PL"/>
        </w:rPr>
        <w:t xml:space="preserve"> ze strony innych dorosłych lub małoletnich, zawsze poinformuj o tym dyrektora lub postąp zgodnie z procedurą interwencji opisaną w STANDARDACH/PROCEDURACH WEWNĘTRZNYCH.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color w:val="000000"/>
          <w:sz w:val="24"/>
          <w:szCs w:val="24"/>
          <w:lang w:eastAsia="pl-PL"/>
        </w:rPr>
        <w:b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4. Zasady bezpiecznych relacji między małoletnimi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 naszej szkole nie ma zgody na przemoc! Ani fizyczną, ani psychiczną, ani słowną ani cyberprzemoc!</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Każdy z nas rozumie, że różnimy się od siebie</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Zachowania POZYTYWNE</w:t>
      </w:r>
    </w:p>
    <w:p>
      <w:pPr>
        <w:pStyle w:val="Normal"/>
        <w:numPr>
          <w:ilvl w:val="0"/>
          <w:numId w:val="34"/>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 komunikacji z kolegami/koleżankami zachowuj szacunek, nie przerywaj innym, gdy się wypowiadają</w:t>
      </w:r>
    </w:p>
    <w:p>
      <w:pPr>
        <w:pStyle w:val="Normal"/>
        <w:numPr>
          <w:ilvl w:val="0"/>
          <w:numId w:val="34"/>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Słuchaj innych, gdy mówią</w:t>
      </w:r>
    </w:p>
    <w:p>
      <w:pPr>
        <w:pStyle w:val="Normal"/>
        <w:numPr>
          <w:ilvl w:val="0"/>
          <w:numId w:val="34"/>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Pamiętaj, że każdy ma prawo do wyrażania swojego zdania, myśli i przekonań, jeśli nie naruszają one dobra osobistego innych osób</w:t>
      </w:r>
    </w:p>
    <w:p>
      <w:pPr>
        <w:pStyle w:val="Normal"/>
        <w:numPr>
          <w:ilvl w:val="0"/>
          <w:numId w:val="34"/>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Pamiętaj, że żarty, które nie bawią drugiej osoby, nie są żartami i taką zabawę słowną natychmiast przerywaj</w:t>
      </w:r>
    </w:p>
    <w:p>
      <w:pPr>
        <w:pStyle w:val="Normal"/>
        <w:numPr>
          <w:ilvl w:val="0"/>
          <w:numId w:val="34"/>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Stosuj słowo „NIE”, jeśli dana forma interakcji Ci nie odpowiada</w:t>
      </w:r>
    </w:p>
    <w:p>
      <w:pPr>
        <w:pStyle w:val="Normal"/>
        <w:numPr>
          <w:ilvl w:val="0"/>
          <w:numId w:val="34"/>
        </w:numPr>
        <w:spacing w:lineRule="auto" w:line="240"/>
        <w:jc w:val="both"/>
        <w:textAlignment w:val="baseline"/>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t>Jeśli pojawi się między Tobą a kolegą/koleżanką, spróbuj go rozwiązać stosując komunikat JA - przykład 5 kroków:</w:t>
      </w:r>
    </w:p>
    <w:p>
      <w:pPr>
        <w:pStyle w:val="Normal"/>
        <w:numPr>
          <w:ilvl w:val="0"/>
          <w:numId w:val="35"/>
        </w:numPr>
        <w:spacing w:lineRule="auto" w:line="240"/>
        <w:ind w:left="1068"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Wycisz się, uspokój, zatrzymaj niepotrzebną kłótnię, zanim stracisz nad sobą kontrolę, a konflikt się tylko pogorszy.</w:t>
      </w:r>
    </w:p>
    <w:p>
      <w:pPr>
        <w:pStyle w:val="Normal"/>
        <w:numPr>
          <w:ilvl w:val="0"/>
          <w:numId w:val="35"/>
        </w:numPr>
        <w:spacing w:lineRule="auto" w:line="240"/>
        <w:ind w:left="1068"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Powiedz co według Ciebie jest problemem, co jest przyczyną nieporozumienia, czego oczekujesz. (komunikaty JA)</w:t>
      </w:r>
    </w:p>
    <w:p>
      <w:pPr>
        <w:pStyle w:val="Normal"/>
        <w:numPr>
          <w:ilvl w:val="0"/>
          <w:numId w:val="35"/>
        </w:numPr>
        <w:spacing w:lineRule="auto" w:line="240"/>
        <w:ind w:left="1068"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Słuchaj co mówi druga osoba, jakie są jej odczucia, czego ona oczekuje i podsumuj, to co usłyszałeś/usłyszałaś.</w:t>
      </w:r>
    </w:p>
    <w:p>
      <w:pPr>
        <w:pStyle w:val="Normal"/>
        <w:numPr>
          <w:ilvl w:val="0"/>
          <w:numId w:val="35"/>
        </w:numPr>
        <w:spacing w:lineRule="auto" w:line="240"/>
        <w:ind w:left="1068"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Upewnij się, że Twój rozmówca powiedział wszystko odnośnie swoich odczuć.</w:t>
      </w:r>
    </w:p>
    <w:p>
      <w:pPr>
        <w:pStyle w:val="Normal"/>
        <w:numPr>
          <w:ilvl w:val="0"/>
          <w:numId w:val="35"/>
        </w:numPr>
        <w:spacing w:lineRule="auto" w:line="240"/>
        <w:ind w:left="1068"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Wymyślcie rozwiązanie, które będzie satysfakcjonujące dla Was obojga.</w:t>
      </w:r>
    </w:p>
    <w:p>
      <w:pPr>
        <w:pStyle w:val="Normal"/>
        <w:spacing w:lineRule="auto" w:line="240"/>
        <w:ind w:left="720"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Jeśli nie uda się Nam rozwiązać konfliktu, pamiętamy, że zawsze możemy zwrócić się o pomoc do wychowawcy.</w:t>
      </w:r>
    </w:p>
    <w:p>
      <w:pPr>
        <w:pStyle w:val="Normal"/>
        <w:numPr>
          <w:ilvl w:val="0"/>
          <w:numId w:val="36"/>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Szanuj przestrzeń intymną swoich kolegów i koleżanek</w:t>
      </w:r>
    </w:p>
    <w:p>
      <w:pPr>
        <w:pStyle w:val="Normal"/>
        <w:numPr>
          <w:ilvl w:val="0"/>
          <w:numId w:val="6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Jeśli chcesz pożyczyć jakąś rzecz od kolegi/koleżanki, zapytaj</w:t>
      </w:r>
    </w:p>
    <w:p>
      <w:pPr>
        <w:pStyle w:val="Normal"/>
        <w:numPr>
          <w:ilvl w:val="0"/>
          <w:numId w:val="63"/>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Szanuj </w:t>
      </w:r>
      <w:r>
        <w:rPr>
          <w:rFonts w:eastAsia="Times New Roman" w:cs="Times New Roman" w:ascii="Times New Roman" w:hAnsi="Times New Roman"/>
          <w:b/>
          <w:bCs/>
          <w:color w:val="000000"/>
          <w:sz w:val="24"/>
          <w:szCs w:val="24"/>
          <w:lang w:eastAsia="pl-PL"/>
        </w:rPr>
        <w:t>prawo innych do prywatności</w:t>
      </w:r>
      <w:r>
        <w:rPr>
          <w:rFonts w:eastAsia="Times New Roman" w:cs="Times New Roman" w:ascii="Times New Roman" w:hAnsi="Times New Roman"/>
          <w:color w:val="000000"/>
          <w:sz w:val="24"/>
          <w:szCs w:val="24"/>
          <w:lang w:eastAsia="pl-PL"/>
        </w:rPr>
        <w:t>, nie przeglądaj rzeczy, telefonu, tabletu, komputera innych osób i ich zawartości</w:t>
      </w:r>
    </w:p>
    <w:p>
      <w:pPr>
        <w:pStyle w:val="Normal"/>
        <w:numPr>
          <w:ilvl w:val="0"/>
          <w:numId w:val="64"/>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Unikaj wchodzenia w sytuacje, które mogą mieć dla Ciebie i innych negatywne konsekwencje</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ind w:left="360"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Zachowania NEGATYWNE</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wolno Ci krzyczeć na koleżanki, kolegów, lekceważyć, obrażać, wyśmiewać, wykluczać z grupy</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wolno Ci używać języka nienawiści ani tzw. hejtu</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wolno Ci bić, szturchać, popychać ani w inny sposób naruszać nietykalność fizyczną koleżanki/kolegi ani używać jakiejkolwiek przemocy fizycznej</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wolno Ci nagrywać ani rozpowszechniać wizerunku kolegi/koleżanki bez ich jego/jej wyraźnej zgody</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wolno Ci wyrażać negatywnych, prześmiewczych komentarzy na temat zachowania, pracy, wyglądu kolegów/koleżanek</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wolno Ci pożyczać rzeczy innych bez ich zgody</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wolno Ci zabierać, ukrywać rzeczy innych osób</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wolno Ci spożywać</w:t>
      </w:r>
      <w:r>
        <w:rPr>
          <w:rFonts w:eastAsia="Times New Roman" w:cs="Times New Roman" w:ascii="Times New Roman" w:hAnsi="Times New Roman"/>
          <w:b/>
          <w:bCs/>
          <w:color w:val="000000"/>
          <w:sz w:val="24"/>
          <w:szCs w:val="24"/>
          <w:lang w:eastAsia="pl-PL"/>
        </w:rPr>
        <w:t xml:space="preserve"> alkoholu, wyrobów tytoniowych ani nielegalnych substancji</w:t>
      </w:r>
      <w:r>
        <w:rPr>
          <w:rFonts w:eastAsia="Times New Roman" w:cs="Times New Roman" w:ascii="Times New Roman" w:hAnsi="Times New Roman"/>
          <w:color w:val="000000"/>
          <w:sz w:val="24"/>
          <w:szCs w:val="24"/>
          <w:lang w:eastAsia="pl-PL"/>
        </w:rPr>
        <w:t xml:space="preserve"> ani zachęcać do ich spożycia kolegów/koleżanek</w:t>
      </w:r>
    </w:p>
    <w:p>
      <w:pPr>
        <w:pStyle w:val="Normal"/>
        <w:numPr>
          <w:ilvl w:val="0"/>
          <w:numId w:val="3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Jeżeli będziesz świadkiem jakiegokolwiek z wyżej opisanych zachowań, sytuacji ze strony innych dorosłych lub dzieci, zawsze poinformuj o tym wychowawcę lub postąp zgodnie z procedurą interwencji opisaną w STANDARDACH.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color w:val="000000"/>
          <w:sz w:val="24"/>
          <w:szCs w:val="24"/>
          <w:lang w:eastAsia="pl-PL"/>
        </w:rPr>
        <w:b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5. Karta interwencji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KARTA INTERWENCJI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bl>
      <w:tblPr>
        <w:tblW w:w="9062" w:type="dxa"/>
        <w:jc w:val="left"/>
        <w:tblInd w:w="0" w:type="dxa"/>
        <w:tblLayout w:type="fixed"/>
        <w:tblCellMar>
          <w:top w:w="80" w:type="dxa"/>
          <w:left w:w="107" w:type="dxa"/>
          <w:bottom w:w="0" w:type="dxa"/>
          <w:right w:w="202" w:type="dxa"/>
        </w:tblCellMar>
        <w:tblLook w:firstRow="1" w:noVBand="1" w:lastRow="0" w:firstColumn="1" w:lastColumn="0" w:noHBand="0" w:val="04a0"/>
      </w:tblPr>
      <w:tblGrid>
        <w:gridCol w:w="5660"/>
        <w:gridCol w:w="902"/>
        <w:gridCol w:w="2500"/>
      </w:tblGrid>
      <w:tr>
        <w:trPr>
          <w:trHeight w:val="505" w:hRule="atLeast"/>
        </w:trPr>
        <w:tc>
          <w:tcPr>
            <w:tcW w:w="56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Imię i nazwisko dziecka</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rHeight w:val="505" w:hRule="atLeast"/>
        </w:trPr>
        <w:tc>
          <w:tcPr>
            <w:tcW w:w="56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Przyczyna interwencji (forma krzywdzenia)</w:t>
            </w:r>
          </w:p>
        </w:tc>
        <w:tc>
          <w:tcPr>
            <w:tcW w:w="340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rHeight w:val="505" w:hRule="atLeast"/>
        </w:trPr>
        <w:tc>
          <w:tcPr>
            <w:tcW w:w="56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Osoba zawiadamiająca o podejrzeniu krzywdzenia</w:t>
            </w:r>
          </w:p>
        </w:tc>
        <w:tc>
          <w:tcPr>
            <w:tcW w:w="340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rHeight w:val="505" w:hRule="atLeast"/>
        </w:trPr>
        <w:tc>
          <w:tcPr>
            <w:tcW w:w="56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Opis działań podjętych przez Zespół Publicznych Placówek Oświatowych w Zborowie</w:t>
            </w:r>
          </w:p>
        </w:tc>
        <w:tc>
          <w:tcPr>
            <w:tcW w:w="9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Data: </w:t>
            </w:r>
          </w:p>
        </w:tc>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Działanie:</w:t>
            </w:r>
          </w:p>
        </w:tc>
      </w:tr>
      <w:tr>
        <w:trPr>
          <w:trHeight w:val="1695" w:hRule="atLeast"/>
        </w:trPr>
        <w:tc>
          <w:tcPr>
            <w:tcW w:w="5660" w:type="dxa"/>
            <w:vMerge w:val="continu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25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rHeight w:val="505" w:hRule="atLeast"/>
        </w:trPr>
        <w:tc>
          <w:tcPr>
            <w:tcW w:w="56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Spotkania z rodzicami dziecka</w:t>
            </w:r>
          </w:p>
        </w:tc>
        <w:tc>
          <w:tcPr>
            <w:tcW w:w="9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Data:</w:t>
            </w:r>
          </w:p>
        </w:tc>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Opis spotkania:</w:t>
            </w:r>
          </w:p>
        </w:tc>
      </w:tr>
      <w:tr>
        <w:trPr>
          <w:trHeight w:val="1695" w:hRule="atLeast"/>
        </w:trPr>
        <w:tc>
          <w:tcPr>
            <w:tcW w:w="5660" w:type="dxa"/>
            <w:vMerge w:val="continu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25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rHeight w:val="1678" w:hRule="atLeast"/>
        </w:trPr>
        <w:tc>
          <w:tcPr>
            <w:tcW w:w="56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Forma podjętej interwencji </w:t>
            </w:r>
          </w:p>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(zakreślić właściwe)</w:t>
            </w:r>
          </w:p>
        </w:tc>
        <w:tc>
          <w:tcPr>
            <w:tcW w:w="340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38"/>
              </w:numPr>
              <w:spacing w:lineRule="auto" w:line="240" w:before="0" w:after="0"/>
              <w:ind w:left="360" w:hanging="36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zawiadomienie o podejrzeniu popełnienia przestępstwa, </w:t>
            </w:r>
          </w:p>
          <w:p>
            <w:pPr>
              <w:pStyle w:val="Normal"/>
              <w:widowControl w:val="false"/>
              <w:numPr>
                <w:ilvl w:val="0"/>
                <w:numId w:val="38"/>
              </w:numPr>
              <w:spacing w:lineRule="auto" w:line="240" w:before="0" w:after="0"/>
              <w:ind w:left="360" w:hanging="36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wniosek o wgląd w sytuację dziecka/rodziny,</w:t>
            </w:r>
          </w:p>
          <w:p>
            <w:pPr>
              <w:pStyle w:val="Normal"/>
              <w:widowControl w:val="false"/>
              <w:numPr>
                <w:ilvl w:val="0"/>
                <w:numId w:val="38"/>
              </w:numPr>
              <w:spacing w:lineRule="auto" w:line="240"/>
              <w:ind w:left="360" w:hanging="360"/>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inny rodzaj interwencji. Jaki?</w:t>
            </w:r>
          </w:p>
          <w:p>
            <w:pPr>
              <w:pStyle w:val="Normal"/>
              <w:widowControl w:val="false"/>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p>
        </w:tc>
      </w:tr>
      <w:tr>
        <w:trPr>
          <w:trHeight w:val="578" w:hRule="atLeast"/>
        </w:trPr>
        <w:tc>
          <w:tcPr>
            <w:tcW w:w="56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Dane dotyczące interwencji </w:t>
            </w:r>
          </w:p>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r>
              <w:rPr>
                <w:rFonts w:eastAsia="Times New Roman" w:cs="Times New Roman" w:ascii="Times New Roman" w:hAnsi="Times New Roman"/>
                <w:i/>
                <w:iCs/>
                <w:color w:val="000000"/>
                <w:sz w:val="24"/>
                <w:szCs w:val="24"/>
                <w:lang w:eastAsia="pl-PL"/>
              </w:rPr>
              <w:t>nazwa organu, do którego zgłoszono interwencję)</w:t>
            </w:r>
            <w:r>
              <w:rPr>
                <w:rFonts w:eastAsia="Times New Roman" w:cs="Times New Roman" w:ascii="Times New Roman" w:hAnsi="Times New Roman"/>
                <w:color w:val="000000"/>
                <w:sz w:val="24"/>
                <w:szCs w:val="24"/>
                <w:lang w:eastAsia="pl-PL"/>
              </w:rPr>
              <w:t xml:space="preserve"> i data interwencji</w:t>
            </w:r>
          </w:p>
        </w:tc>
        <w:tc>
          <w:tcPr>
            <w:tcW w:w="9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Data:</w:t>
            </w:r>
          </w:p>
        </w:tc>
        <w:tc>
          <w:tcPr>
            <w:tcW w:w="25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Nazwa organu, do którego zgłoszono interwencję:</w:t>
            </w:r>
          </w:p>
          <w:p>
            <w:pPr>
              <w:pStyle w:val="Normal"/>
              <w:widowControl w:val="false"/>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rHeight w:val="505" w:hRule="atLeast"/>
        </w:trPr>
        <w:tc>
          <w:tcPr>
            <w:tcW w:w="56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Wyniki interwencji: działania organów wymiaru sprawiedliwości, jeśli jednostka uzyskała informacje o wynikach/ działania placówki/działania rodziców</w:t>
            </w:r>
          </w:p>
        </w:tc>
        <w:tc>
          <w:tcPr>
            <w:tcW w:w="9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Data</w:t>
            </w:r>
          </w:p>
        </w:tc>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3"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Działanie:</w:t>
            </w:r>
          </w:p>
        </w:tc>
      </w:tr>
      <w:tr>
        <w:trPr>
          <w:trHeight w:val="2290" w:hRule="atLeast"/>
        </w:trPr>
        <w:tc>
          <w:tcPr>
            <w:tcW w:w="5660" w:type="dxa"/>
            <w:vMerge w:val="continu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25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bl>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color w:val="000000"/>
          <w:sz w:val="24"/>
          <w:szCs w:val="24"/>
          <w:lang w:eastAsia="pl-PL"/>
        </w:rPr>
        <w:b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6. Notatka służbowa</w:t>
      </w:r>
    </w:p>
    <w:p>
      <w:pPr>
        <w:pStyle w:val="Normal"/>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34"/>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r>
        <w:rPr>
          <w:rFonts w:eastAsia="Times New Roman" w:cs="Times New Roman" w:ascii="Times New Roman" w:hAnsi="Times New Roman"/>
          <w:i/>
          <w:iCs/>
          <w:color w:val="000000"/>
          <w:sz w:val="24"/>
          <w:szCs w:val="24"/>
          <w:lang w:eastAsia="pl-PL"/>
        </w:rPr>
        <w:t>pieczątka szkoły</w:t>
      </w:r>
      <w:r>
        <w:rPr>
          <w:rFonts w:eastAsia="Times New Roman" w:cs="Times New Roman" w:ascii="Times New Roman" w:hAnsi="Times New Roman"/>
          <w:color w:val="000000"/>
          <w:sz w:val="24"/>
          <w:szCs w:val="24"/>
          <w:lang w:eastAsia="pl-PL"/>
        </w:rPr>
        <w:t> </w:t>
      </w:r>
    </w:p>
    <w:p>
      <w:pPr>
        <w:pStyle w:val="Normal"/>
        <w:spacing w:lineRule="auto" w:line="240"/>
        <w:ind w:right="71" w:hanging="0"/>
        <w:jc w:val="right"/>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34"/>
        <w:jc w:val="right"/>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      </w:t>
      </w:r>
      <w:r>
        <w:rPr>
          <w:rFonts w:eastAsia="Times New Roman" w:cs="Times New Roman" w:ascii="Times New Roman" w:hAnsi="Times New Roman"/>
          <w:i/>
          <w:iCs/>
          <w:color w:val="000000"/>
          <w:sz w:val="24"/>
          <w:szCs w:val="24"/>
          <w:lang w:eastAsia="pl-PL"/>
        </w:rPr>
        <w:t>Miejscowość, data</w:t>
      </w:r>
      <w:r>
        <w:rPr>
          <w:rFonts w:eastAsia="Times New Roman" w:cs="Times New Roman" w:ascii="Times New Roman" w:hAnsi="Times New Roman"/>
          <w:color w:val="000000"/>
          <w:sz w:val="24"/>
          <w:szCs w:val="24"/>
          <w:lang w:eastAsia="pl-PL"/>
        </w:rPr>
        <w:t> </w:t>
      </w:r>
    </w:p>
    <w:p>
      <w:pPr>
        <w:pStyle w:val="Normal"/>
        <w:spacing w:lineRule="auto" w:line="240" w:before="0" w:after="22"/>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 </w:t>
      </w:r>
      <w:r>
        <w:rPr>
          <w:rFonts w:eastAsia="Times New Roman" w:cs="Times New Roman" w:ascii="Times New Roman" w:hAnsi="Times New Roman"/>
          <w:color w:val="000000"/>
          <w:sz w:val="24"/>
          <w:szCs w:val="24"/>
          <w:lang w:eastAsia="pl-PL"/>
        </w:rPr>
        <w:t> </w:t>
      </w:r>
    </w:p>
    <w:p>
      <w:pPr>
        <w:pStyle w:val="Normal"/>
        <w:spacing w:lineRule="auto" w:line="240" w:before="0" w:after="0"/>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NOTATKA SŁUŻBOWA </w:t>
      </w:r>
    </w:p>
    <w:p>
      <w:pPr>
        <w:pStyle w:val="Normal"/>
        <w:spacing w:lineRule="auto" w:line="240" w:before="0" w:after="0"/>
        <w:jc w:val="center"/>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0"/>
        <w:ind w:right="165" w:hanging="0"/>
        <w:jc w:val="center"/>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Nauczyciel, funkcja </w:t>
      </w:r>
    </w:p>
    <w:p>
      <w:pPr>
        <w:pStyle w:val="Normal"/>
        <w:spacing w:lineRule="auto" w:line="240" w:before="0" w:after="0"/>
        <w:ind w:right="165" w:hanging="0"/>
        <w:jc w:val="center"/>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0"/>
        <w:ind w:right="165" w:hanging="0"/>
        <w:jc w:val="center"/>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Data zdarzenia: .............................................................................................................................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Osoby uczestniczące w zdarzeniu: </w:t>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 </w:t>
      </w:r>
    </w:p>
    <w:p>
      <w:pPr>
        <w:pStyle w:val="Normal"/>
        <w:spacing w:lineRule="auto" w:line="240" w:before="0" w:after="0"/>
        <w:jc w:val="center"/>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Krótki opis sytuacji (zdarzenia):</w:t>
      </w:r>
    </w:p>
    <w:p>
      <w:pPr>
        <w:pStyle w:val="Normal"/>
        <w:spacing w:lineRule="auto" w:line="240" w:before="0" w:after="0"/>
        <w:jc w:val="center"/>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Wnioski, ustalenia: </w:t>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Działania, kroki podjęte przez nauczyciela:</w:t>
      </w:r>
    </w:p>
    <w:p>
      <w:pPr>
        <w:pStyle w:val="Normal"/>
        <w:spacing w:lineRule="auto" w:line="240"/>
        <w:ind w:right="71"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p>
    <w:p>
      <w:pPr>
        <w:pStyle w:val="Normal"/>
        <w:spacing w:lineRule="auto" w:line="240" w:before="0" w:after="252"/>
        <w:ind w:left="6372" w:firstLine="3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r>
        <w:rPr>
          <w:rFonts w:eastAsia="Times New Roman" w:cs="Times New Roman" w:ascii="Times New Roman" w:hAnsi="Times New Roman"/>
          <w:color w:val="000000"/>
          <w:sz w:val="24"/>
          <w:szCs w:val="24"/>
          <w:lang w:eastAsia="pl-PL"/>
        </w:rPr>
        <w:t>(data i podpis) </w:t>
        <w:b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7.  Wniosek o wgląd w sytuację dziecka</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95"/>
        <w:ind w:left="-15" w:hanging="0"/>
        <w:jc w:val="right"/>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r>
        <w:rPr>
          <w:rFonts w:eastAsia="Times New Roman" w:cs="Times New Roman" w:ascii="Times New Roman" w:hAnsi="Times New Roman"/>
          <w:i/>
          <w:iCs/>
          <w:color w:val="000000"/>
          <w:sz w:val="24"/>
          <w:szCs w:val="24"/>
          <w:lang w:eastAsia="pl-PL"/>
        </w:rPr>
        <w:t>Miejscowość, data …………………   </w:t>
      </w:r>
    </w:p>
    <w:p>
      <w:pPr>
        <w:pStyle w:val="Normal"/>
        <w:spacing w:lineRule="auto" w:line="240" w:before="0" w:after="279"/>
        <w:ind w:left="200"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0"/>
        <w:ind w:left="200"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r>
        <w:rPr>
          <w:rFonts w:eastAsia="Times New Roman" w:cs="Times New Roman" w:ascii="Times New Roman" w:hAnsi="Times New Roman"/>
          <w:b/>
          <w:bCs/>
          <w:color w:val="000000"/>
          <w:sz w:val="24"/>
          <w:szCs w:val="24"/>
          <w:lang w:eastAsia="pl-PL"/>
        </w:rPr>
        <w:t>                       </w:t>
      </w:r>
    </w:p>
    <w:p>
      <w:pPr>
        <w:pStyle w:val="Normal"/>
        <w:spacing w:lineRule="auto" w:line="240" w:before="0" w:after="5"/>
        <w:ind w:left="4955" w:right="2925" w:hanging="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Sąd Rejonowy   w .................................. </w:t>
      </w:r>
    </w:p>
    <w:p>
      <w:pPr>
        <w:pStyle w:val="Normal"/>
        <w:spacing w:lineRule="auto" w:line="240" w:before="0" w:after="5"/>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ab/>
      </w:r>
      <w:r>
        <w:rPr>
          <w:rFonts w:eastAsia="Times New Roman" w:cs="Times New Roman" w:ascii="Times New Roman" w:hAnsi="Times New Roman"/>
          <w:b/>
          <w:bCs/>
          <w:color w:val="000000"/>
          <w:sz w:val="24"/>
          <w:szCs w:val="24"/>
          <w:lang w:eastAsia="pl-PL"/>
        </w:rPr>
        <w:t xml:space="preserve">                                                            </w:t>
        <w:tab/>
        <w:t>Wydział  Rodzinny i Nieletnich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 </w:t>
      </w:r>
    </w:p>
    <w:p>
      <w:pPr>
        <w:pStyle w:val="Normal"/>
        <w:spacing w:lineRule="auto" w:line="240" w:before="0" w:after="219"/>
        <w:ind w:left="200" w:hanging="0"/>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r>
    </w:p>
    <w:p>
      <w:pPr>
        <w:pStyle w:val="Normal"/>
        <w:spacing w:lineRule="auto" w:line="240" w:before="0" w:after="219"/>
        <w:ind w:left="200" w:hanging="0"/>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Wnioskodawca: (imię, ,nazwisko) …………………..                                                                                  Dyrektor </w:t>
      </w:r>
    </w:p>
    <w:p>
      <w:pPr>
        <w:pStyle w:val="Normal"/>
        <w:spacing w:lineRule="auto" w:line="240" w:before="0" w:after="219"/>
        <w:ind w:left="200" w:hanging="0"/>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 xml:space="preserve">      </w:t>
      </w:r>
      <w:r>
        <w:rPr>
          <w:rFonts w:eastAsia="Times New Roman" w:cs="Times New Roman" w:ascii="Times New Roman" w:hAnsi="Times New Roman"/>
          <w:color w:val="000000"/>
          <w:sz w:val="24"/>
          <w:szCs w:val="24"/>
          <w:lang w:eastAsia="pl-PL"/>
        </w:rPr>
        <w:t>Zespołu Publicznych Placówek Oświatowych w Zborowie</w:t>
      </w:r>
    </w:p>
    <w:p>
      <w:pPr>
        <w:pStyle w:val="Normal"/>
        <w:spacing w:lineRule="auto" w:line="240" w:before="0" w:after="219"/>
        <w:ind w:left="200" w:hanging="0"/>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Uczestnicy postępowania: ..............................(imię i nazwisko, adres)         rodzice małoletniej: …………………… (imię, nazwisko, adres)</w:t>
      </w:r>
    </w:p>
    <w:p>
      <w:pPr>
        <w:pStyle w:val="Normal"/>
        <w:spacing w:lineRule="auto" w:line="240" w:before="0" w:after="219"/>
        <w:ind w:left="200"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226"/>
        <w:ind w:left="246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Wniosek o wgląd w sytuację dziecka </w:t>
      </w:r>
    </w:p>
    <w:p>
      <w:pPr>
        <w:pStyle w:val="Normal"/>
        <w:spacing w:lineRule="auto" w:line="240" w:before="0" w:after="46"/>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Wnoszę o: </w:t>
      </w:r>
    </w:p>
    <w:p>
      <w:pPr>
        <w:pStyle w:val="Normal"/>
        <w:spacing w:lineRule="auto" w:line="240" w:before="0" w:after="232"/>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Wgląd w sytuację małoletniej ………………… i wydanie odpowiednich zarządzeń opiekuńczych.</w:t>
      </w:r>
      <w:r>
        <w:rPr>
          <w:rFonts w:eastAsia="Times New Roman" w:cs="Times New Roman" w:ascii="Times New Roman" w:hAnsi="Times New Roman"/>
          <w:b/>
          <w:bCs/>
          <w:color w:val="000000"/>
          <w:sz w:val="24"/>
          <w:szCs w:val="24"/>
          <w:lang w:eastAsia="pl-PL"/>
        </w:rPr>
        <w:t> </w:t>
      </w:r>
    </w:p>
    <w:p>
      <w:pPr>
        <w:pStyle w:val="Normal"/>
        <w:spacing w:lineRule="auto" w:line="240" w:before="0" w:after="226"/>
        <w:ind w:left="3779"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Uzasadnienie </w:t>
      </w:r>
    </w:p>
    <w:p>
      <w:pPr>
        <w:pStyle w:val="Normal"/>
        <w:spacing w:lineRule="auto" w:line="240" w:before="0" w:after="52"/>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p>
    <w:p>
      <w:pPr>
        <w:pStyle w:val="Normal"/>
        <w:spacing w:lineRule="auto" w:line="240" w:before="0" w:after="5"/>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Mając powyższe fakty na uwadze można przypuszczać, że dobro małoletniej ……………………… jest zagrożone, a rodzice nie wykonują właściwie władzy rodzicielskiej. Dlatego zasadnym jest wgląd w sytuację rodzinną małoletniej i ewentualne wsparcie rodziców. </w:t>
      </w:r>
    </w:p>
    <w:p>
      <w:pPr>
        <w:pStyle w:val="Normal"/>
        <w:spacing w:lineRule="auto" w:line="240" w:before="0" w:after="132"/>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 </w:t>
      </w:r>
      <w:r>
        <w:rPr>
          <w:rFonts w:eastAsia="Times New Roman" w:cs="Times New Roman" w:ascii="Times New Roman" w:hAnsi="Times New Roman"/>
          <w:color w:val="000000"/>
          <w:sz w:val="24"/>
          <w:szCs w:val="24"/>
          <w:lang w:eastAsia="pl-PL"/>
        </w:rPr>
        <w:t>Osobą zajmująca się sprawą małoletniej</w:t>
      </w:r>
      <w:r>
        <w:rPr>
          <w:rFonts w:eastAsia="Times New Roman" w:cs="Times New Roman" w:ascii="Times New Roman" w:hAnsi="Times New Roman"/>
          <w:i/>
          <w:iCs/>
          <w:color w:val="000000"/>
          <w:sz w:val="24"/>
          <w:szCs w:val="24"/>
          <w:lang w:eastAsia="pl-PL"/>
        </w:rPr>
        <w:t>…………….(imię, nazwisko)</w:t>
      </w:r>
      <w:r>
        <w:rPr>
          <w:rFonts w:eastAsia="Times New Roman" w:cs="Times New Roman" w:ascii="Times New Roman" w:hAnsi="Times New Roman"/>
          <w:color w:val="000000"/>
          <w:sz w:val="24"/>
          <w:szCs w:val="24"/>
          <w:lang w:eastAsia="pl-PL"/>
        </w:rPr>
        <w:t xml:space="preserve">  jest psycholog szkolny/ pedagog szkolny </w:t>
      </w:r>
      <w:r>
        <w:rPr>
          <w:rFonts w:eastAsia="Times New Roman" w:cs="Times New Roman" w:ascii="Times New Roman" w:hAnsi="Times New Roman"/>
          <w:i/>
          <w:iCs/>
          <w:color w:val="000000"/>
          <w:sz w:val="24"/>
          <w:szCs w:val="24"/>
          <w:lang w:eastAsia="pl-PL"/>
        </w:rPr>
        <w:t>…………….(imię, nazwisko)</w:t>
      </w:r>
      <w:r>
        <w:rPr>
          <w:rFonts w:eastAsia="Times New Roman" w:cs="Times New Roman" w:ascii="Times New Roman" w:hAnsi="Times New Roman"/>
          <w:color w:val="000000"/>
          <w:sz w:val="24"/>
          <w:szCs w:val="24"/>
          <w:lang w:eastAsia="pl-PL"/>
        </w:rPr>
        <w:t>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ab/>
        <w:t xml:space="preserve"> </w:t>
        <w:tab/>
        <w:t>…………………………..                                 </w:t>
      </w:r>
    </w:p>
    <w:p>
      <w:pPr>
        <w:pStyle w:val="Normal"/>
        <w:spacing w:lineRule="auto" w:line="240" w:before="0" w:after="77"/>
        <w:ind w:left="2384" w:hanging="0"/>
        <w:jc w:val="center"/>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podpis osoby reprezentującej instytucję </w:t>
      </w:r>
    </w:p>
    <w:p>
      <w:pPr>
        <w:pStyle w:val="Normal"/>
        <w:spacing w:lineRule="auto" w:line="240" w:before="0" w:after="254"/>
        <w:ind w:left="210" w:right="1400" w:hanging="0"/>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r>
    </w:p>
    <w:p>
      <w:pPr>
        <w:pStyle w:val="Normal"/>
        <w:spacing w:lineRule="auto" w:line="240" w:before="0" w:after="254"/>
        <w:ind w:left="210" w:right="1400"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Załączniki: </w:t>
      </w:r>
    </w:p>
    <w:p>
      <w:pPr>
        <w:pStyle w:val="Normal"/>
        <w:spacing w:lineRule="auto" w:line="240" w:before="0" w:after="46"/>
        <w:ind w:left="210" w:right="1400"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1. Odpisy pisma. </w:t>
      </w:r>
    </w:p>
    <w:p>
      <w:pPr>
        <w:pStyle w:val="Normal"/>
        <w:spacing w:lineRule="auto" w:line="240"/>
        <w:ind w:right="1399"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Uwagi: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numPr>
          <w:ilvl w:val="0"/>
          <w:numId w:val="39"/>
        </w:numPr>
        <w:spacing w:lineRule="auto" w:line="240" w:before="0" w:after="4"/>
        <w:ind w:left="705" w:right="1399"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Wniosek należy złożyć do Sądu Rodzinnego i Nieletnich właściwego, że względu na miejsce faktycznego zamieszkania dziecka, nie zameldowania. </w:t>
      </w:r>
    </w:p>
    <w:p>
      <w:pPr>
        <w:pStyle w:val="Normal"/>
        <w:numPr>
          <w:ilvl w:val="0"/>
          <w:numId w:val="39"/>
        </w:numPr>
        <w:spacing w:lineRule="auto" w:line="240" w:before="0" w:after="29"/>
        <w:ind w:left="705" w:right="1399"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Należy zawsze podać imię, nazwisko dziecka i adres pobytu . Tylko w takim wypadku Sąd może skutecznie pomóc, m.in. poprzez wysłanie do rodziny kuratora na wywiad.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right"/>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r>
        <w:rPr>
          <w:rFonts w:eastAsia="Times New Roman" w:cs="Times New Roman" w:ascii="Times New Roman" w:hAnsi="Times New Roman"/>
          <w:color w:val="000000"/>
          <w:sz w:val="24"/>
          <w:szCs w:val="24"/>
          <w:lang w:eastAsia="pl-PL"/>
        </w:rPr>
        <w:t>., dnia ……………………..</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(pieczęć szkoły)</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ind w:left="5103"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Sąd Rejonowy w ........................ Wydział ..................... Rodzinny i Nieletnich</w:t>
      </w:r>
    </w:p>
    <w:p>
      <w:pPr>
        <w:pStyle w:val="Normal"/>
        <w:shd w:val="clear" w:color="auto" w:fill="FFFFFF"/>
        <w:spacing w:lineRule="auto" w:line="240" w:before="0" w:after="0"/>
        <w:ind w:left="5103"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ul. ..............................................</w:t>
      </w:r>
    </w:p>
    <w:p>
      <w:pPr>
        <w:pStyle w:val="Normal"/>
        <w:shd w:val="clear" w:color="auto" w:fill="FFFFFF"/>
        <w:spacing w:lineRule="auto" w:line="240" w:before="0" w:after="0"/>
        <w:ind w:left="5103"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Niniejszym zawiadamiam o zachowaniu ucznia tutejszej szkoły - ..................... </w:t>
      </w:r>
      <w:r>
        <w:rPr>
          <w:rFonts w:eastAsia="Times New Roman" w:cs="Times New Roman" w:ascii="Times New Roman" w:hAnsi="Times New Roman"/>
          <w:i/>
          <w:iCs/>
          <w:color w:val="000000"/>
          <w:sz w:val="24"/>
          <w:szCs w:val="24"/>
          <w:lang w:eastAsia="pl-PL"/>
        </w:rPr>
        <w:t>(imię i nazwisko)</w:t>
      </w:r>
      <w:r>
        <w:rPr>
          <w:rFonts w:eastAsia="Times New Roman" w:cs="Times New Roman" w:ascii="Times New Roman" w:hAnsi="Times New Roman"/>
          <w:color w:val="000000"/>
          <w:sz w:val="24"/>
          <w:szCs w:val="24"/>
          <w:lang w:eastAsia="pl-PL"/>
        </w:rPr>
        <w:t>,  urodzonego  dnia  .....................,  celem  rozważenia,  czy  niniejsze  postępowanie stanowi  przejaw  demoralizacji lub czyn karalny oraz czy zachodzi potrzeba podjęcia wobec ucznia kroków prawnych przez Sąd.</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W dniu ..................... uczeń ..................... </w:t>
      </w:r>
      <w:r>
        <w:rPr>
          <w:rFonts w:eastAsia="Times New Roman" w:cs="Times New Roman" w:ascii="Times New Roman" w:hAnsi="Times New Roman"/>
          <w:i/>
          <w:iCs/>
          <w:color w:val="000000"/>
          <w:sz w:val="24"/>
          <w:szCs w:val="24"/>
          <w:lang w:eastAsia="pl-PL"/>
        </w:rPr>
        <w:t>(podać opis zachowania ucznia)</w:t>
      </w:r>
      <w:r>
        <w:rPr>
          <w:rFonts w:eastAsia="Times New Roman" w:cs="Times New Roman" w:ascii="Times New Roman" w:hAnsi="Times New Roman"/>
          <w:color w:val="000000"/>
          <w:sz w:val="24"/>
          <w:szCs w:val="24"/>
          <w:lang w:eastAsia="pl-PL"/>
        </w:rPr>
        <w:t>. </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Świadkami tego zachowania były następujące osoby: ..................... .</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Szkoła </w:t>
      </w:r>
      <w:r>
        <w:rPr>
          <w:rFonts w:eastAsia="Times New Roman" w:cs="Times New Roman" w:ascii="Times New Roman" w:hAnsi="Times New Roman"/>
          <w:i/>
          <w:iCs/>
          <w:color w:val="000000"/>
          <w:sz w:val="24"/>
          <w:szCs w:val="24"/>
          <w:lang w:eastAsia="pl-PL"/>
        </w:rPr>
        <w:t>nie nałożyła na ucznia kary przewidzianej w statucie szkoły/nałożyła  na  ucznia  następującą  karę  przewidzianą  w  statucie  szkoły</w:t>
      </w:r>
      <w:r>
        <w:rPr>
          <w:rFonts w:eastAsia="Times New Roman" w:cs="Times New Roman" w:ascii="Times New Roman" w:hAnsi="Times New Roman"/>
          <w:color w:val="000000"/>
          <w:sz w:val="24"/>
          <w:szCs w:val="24"/>
          <w:lang w:eastAsia="pl-PL"/>
        </w:rPr>
        <w:t>*:  ................  (należy  wskazać rodzaj).</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Ponadto wobec ucznia: </w:t>
      </w:r>
      <w:r>
        <w:rPr>
          <w:rFonts w:eastAsia="Times New Roman" w:cs="Times New Roman" w:ascii="Times New Roman" w:hAnsi="Times New Roman"/>
          <w:i/>
          <w:iCs/>
          <w:color w:val="000000"/>
          <w:sz w:val="24"/>
          <w:szCs w:val="24"/>
          <w:lang w:eastAsia="pl-PL"/>
        </w:rPr>
        <w:t>zastosowano środek oddziaływania wychowawczego w postaci: ………………………………………………………………………...</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 </w:t>
      </w:r>
      <w:r>
        <w:rPr>
          <w:rFonts w:eastAsia="Times New Roman" w:cs="Times New Roman" w:ascii="Times New Roman" w:hAnsi="Times New Roman"/>
          <w:i/>
          <w:iCs/>
          <w:color w:val="000000"/>
          <w:sz w:val="24"/>
          <w:szCs w:val="24"/>
          <w:lang w:eastAsia="pl-PL"/>
        </w:rPr>
        <w:t>(pouczenia, ostrzeżenia ustnego albo ostrzeżenia na piśmie, przeproszenia pokrzywdzonego, przywrócenia stanu poprzedniego lub wykonania określonych prac porządkowych na rzecz szkoły-należałoby je wymienić)/nie zastosowano środka oddziaływania wychowawczego, ponieważ: ……………………………...</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 </w:t>
      </w:r>
      <w:r>
        <w:rPr>
          <w:rFonts w:eastAsia="Times New Roman" w:cs="Times New Roman" w:ascii="Times New Roman" w:hAnsi="Times New Roman"/>
          <w:i/>
          <w:iCs/>
          <w:color w:val="000000"/>
          <w:sz w:val="24"/>
          <w:szCs w:val="24"/>
          <w:lang w:eastAsia="pl-PL"/>
        </w:rPr>
        <w:t>(np. rodzice ucznia nie wyrazili zgody na zastosowanie środków oddziaływania wychowawczego przez dyrektora szkoły; nieletni uczeń nie wyraził zgody na zastosowanie środków oddziaływania wychowawczego przez dyrektora szkoły; dyrektor uznał, że zastosowanie przez niego środka oddziaływania wychowawczego nie będzie wystarczające; w opinii dyrektora szkoły uczeń mógł dopuścić się czynu zabronionego wyczerpującego znamiona przestępstwa ściganego z urzędu/przestępstwa skarbowego)**.</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Zastosowane środki nie przyniosły oczekiwanych efektów wychowawczych, ponieważ uczeń ... …………………….</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(należy przedstawić postawę/zachowanie ucznia po zastosowaniu kary statutowej lub środka oddziaływania wychowawczego)</w:t>
      </w:r>
      <w:r>
        <w:rPr>
          <w:rFonts w:eastAsia="Times New Roman" w:cs="Times New Roman" w:ascii="Times New Roman" w:hAnsi="Times New Roman"/>
          <w:color w:val="000000"/>
          <w:sz w:val="24"/>
          <w:szCs w:val="24"/>
          <w:lang w:eastAsia="pl-PL"/>
        </w:rPr>
        <w:t>**.</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Postawa rodziców wobec ww. zachowania jest następująca: ..................... </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ind w:left="5529"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ind w:left="5529"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p>
    <w:p>
      <w:pPr>
        <w:pStyle w:val="Normal"/>
        <w:shd w:val="clear" w:color="auto" w:fill="FFFFFF"/>
        <w:spacing w:lineRule="auto" w:line="240" w:before="0" w:after="0"/>
        <w:ind w:left="5529"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(podpis dyrektora)</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Załączniki:</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t>
      </w:r>
      <w:r>
        <w:rPr>
          <w:rFonts w:eastAsia="Times New Roman" w:cs="Times New Roman" w:ascii="Times New Roman" w:hAnsi="Times New Roman"/>
          <w:color w:val="000000"/>
          <w:sz w:val="24"/>
          <w:szCs w:val="24"/>
          <w:lang w:eastAsia="pl-PL"/>
        </w:rPr>
        <w:t>..</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(dokumenty potwierdzające zachowanie ucznia i podjęte środki)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*Niepotrzebne skreślić.</w:t>
      </w:r>
    </w:p>
    <w:p>
      <w:pPr>
        <w:pStyle w:val="Normal"/>
        <w:shd w:val="clear" w:color="auto" w:fill="FFFFFF"/>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Zgodnie z art. 4 ust. 4 ustawy z 9.06.2022 r. o wspieraniu i resocjalizacji nieletnich (Dz.U. z 2022 r., poz. 1700), w przypadku gdy nieletni wykazuje przejawy demoralizacji lub dopuścił się czynu karalnego na terenie szkoły lub w związku z realizacją obowiązku szkolnego lub obowiązku nauki, dyrektor tej szkoły może (natomiast nie ma takiego obowiązku),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Środka oddziaływania wychowawczego nie stosuje w przypadku, gdy nieletni dopuścił się czynu zabronionego wyczerpującego znamiona przestępstwa ściganego z urzędu lub przestępstwa skarbowego. Podanie uzasadnienia niezastosowania środków oddziaływania wychowawczego nie jest obowiązkowe, natomiast może pozwolić sądowi ocenić sytuację ucznia, w tym kontekście stosowania środków przez ten sąd.</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Należy pominąć, gdy wobec ucznia nie zastosowano kary statutowej ani środka oddziaływania wychowawczego</w:t>
        <w:b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8. Zawiadomienie o możliwości popełnienia przestępstwa </w:t>
      </w:r>
    </w:p>
    <w:p>
      <w:pPr>
        <w:pStyle w:val="Normal"/>
        <w:spacing w:lineRule="auto" w:line="240" w:before="0" w:after="240"/>
        <w:jc w:val="right"/>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5"/>
        <w:ind w:left="2602" w:hanging="0"/>
        <w:jc w:val="right"/>
        <w:rPr>
          <w:rFonts w:ascii="Times New Roman" w:hAnsi="Times New Roman" w:eastAsia="Times New Roman" w:cs="Times New Roman"/>
          <w:sz w:val="24"/>
          <w:szCs w:val="24"/>
          <w:lang w:eastAsia="pl-PL"/>
        </w:rPr>
      </w:pPr>
      <w:r>
        <w:rPr>
          <w:rFonts w:eastAsia="Times New Roman" w:cs="Times New Roman" w:ascii="Times New Roman" w:hAnsi="Times New Roman"/>
          <w:i/>
          <w:iCs/>
          <w:color w:val="000000"/>
          <w:sz w:val="24"/>
          <w:szCs w:val="24"/>
          <w:lang w:eastAsia="pl-PL"/>
        </w:rPr>
        <w:t>Miejscowość, data …………………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 </w:t>
      </w:r>
    </w:p>
    <w:p>
      <w:pPr>
        <w:pStyle w:val="Normal"/>
        <w:spacing w:lineRule="auto" w:line="240" w:before="0" w:after="5"/>
        <w:ind w:left="3411" w:hanging="0"/>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Prokuratura Rejonowa </w:t>
      </w:r>
    </w:p>
    <w:p>
      <w:pPr>
        <w:pStyle w:val="Normal"/>
        <w:spacing w:lineRule="auto" w:line="240" w:before="0" w:after="5"/>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ab/>
      </w:r>
      <w:r>
        <w:rPr>
          <w:rFonts w:eastAsia="Times New Roman" w:cs="Times New Roman" w:ascii="Times New Roman" w:hAnsi="Times New Roman"/>
          <w:b/>
          <w:bCs/>
          <w:color w:val="000000"/>
          <w:sz w:val="24"/>
          <w:szCs w:val="24"/>
          <w:lang w:eastAsia="pl-PL"/>
        </w:rPr>
        <w:t xml:space="preserve">                                                            </w:t>
        <w:tab/>
        <w:t xml:space="preserve"> </w:t>
        <w:tab/>
        <w:t>w …………………… </w:t>
      </w:r>
    </w:p>
    <w:p>
      <w:pPr>
        <w:pStyle w:val="Normal"/>
        <w:spacing w:lineRule="auto" w:line="240" w:before="0" w:after="20"/>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 </w:t>
      </w:r>
    </w:p>
    <w:p>
      <w:pPr>
        <w:pStyle w:val="NormalWeb"/>
        <w:spacing w:beforeAutospacing="0" w:before="0" w:afterAutospacing="0" w:after="5"/>
        <w:ind w:left="-5" w:hanging="0"/>
        <w:rPr/>
      </w:pPr>
      <w:r>
        <w:rPr>
          <w:i/>
          <w:iCs/>
          <w:color w:val="000000"/>
        </w:rPr>
        <w:t>…………………</w:t>
      </w:r>
      <w:r>
        <w:rPr>
          <w:i/>
          <w:iCs/>
          <w:color w:val="000000"/>
        </w:rPr>
        <w:t xml:space="preserve">........(imię i nazwisko)                                                                                        </w:t>
      </w:r>
      <w:r>
        <w:rPr>
          <w:b/>
          <w:bCs/>
          <w:i/>
          <w:iCs/>
          <w:color w:val="000000"/>
        </w:rPr>
        <w:t> </w:t>
      </w:r>
    </w:p>
    <w:p>
      <w:pPr>
        <w:pStyle w:val="NormalWeb"/>
        <w:spacing w:beforeAutospacing="0" w:before="0" w:afterAutospacing="0" w:after="5"/>
        <w:ind w:left="-5" w:right="1400" w:hanging="0"/>
        <w:rPr/>
      </w:pPr>
      <w:r>
        <w:rPr>
          <w:b/>
          <w:bCs/>
          <w:color w:val="000000"/>
        </w:rPr>
        <w:t>Dyrektor </w:t>
      </w:r>
    </w:p>
    <w:p>
      <w:pPr>
        <w:pStyle w:val="NormalWeb"/>
        <w:spacing w:beforeAutospacing="0" w:before="0" w:afterAutospacing="0" w:after="5"/>
        <w:ind w:left="-5" w:right="1400" w:hanging="0"/>
        <w:rPr/>
      </w:pPr>
      <w:r>
        <w:rPr>
          <w:b/>
          <w:bCs/>
          <w:color w:val="000000"/>
        </w:rPr>
        <w:t>Zespołu Publicznych Placówek Oświatowych w Zborowie</w:t>
      </w:r>
    </w:p>
    <w:p>
      <w:pPr>
        <w:pStyle w:val="NormalWeb"/>
        <w:spacing w:beforeAutospacing="0" w:before="0" w:afterAutospacing="0" w:after="5"/>
        <w:ind w:left="-5" w:right="1400" w:hanging="0"/>
        <w:rPr/>
      </w:pPr>
      <w:r>
        <w:rPr>
          <w:b/>
          <w:bCs/>
          <w:color w:val="000000"/>
        </w:rPr>
        <w:t xml:space="preserve">Ul........................................... </w:t>
      </w:r>
    </w:p>
    <w:p>
      <w:pPr>
        <w:pStyle w:val="Normal"/>
        <w:spacing w:lineRule="auto" w:line="240" w:before="0" w:after="106"/>
        <w:ind w:left="1487" w:hanging="0"/>
        <w:jc w:val="both"/>
        <w:rPr>
          <w:rFonts w:ascii="Times New Roman" w:hAnsi="Times New Roman" w:eastAsia="Times New Roman" w:cs="Times New Roman"/>
          <w:i/>
          <w:i/>
          <w:iCs/>
          <w:color w:val="000000"/>
          <w:sz w:val="24"/>
          <w:szCs w:val="24"/>
          <w:lang w:eastAsia="pl-PL"/>
        </w:rPr>
      </w:pPr>
      <w:r>
        <w:rPr>
          <w:rFonts w:eastAsia="Times New Roman" w:cs="Times New Roman" w:ascii="Times New Roman" w:hAnsi="Times New Roman"/>
          <w:i/>
          <w:iCs/>
          <w:color w:val="000000"/>
          <w:sz w:val="24"/>
          <w:szCs w:val="24"/>
          <w:lang w:eastAsia="pl-PL"/>
        </w:rPr>
      </w:r>
    </w:p>
    <w:p>
      <w:pPr>
        <w:pStyle w:val="Normal"/>
        <w:spacing w:lineRule="auto" w:line="240" w:before="0" w:after="106"/>
        <w:ind w:left="1487" w:hanging="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before="0" w:after="106"/>
        <w:ind w:left="1487"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Zawiadomienie o podejrzeniu popełnienia przestępstwa.  </w:t>
      </w:r>
    </w:p>
    <w:p>
      <w:pPr>
        <w:pStyle w:val="Normal"/>
        <w:spacing w:lineRule="auto" w:line="240" w:before="0" w:after="110"/>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Składam zawiadomienie podejrzenia popełnienia przestępstwa molestowania seksualnego małoletniej </w:t>
      </w:r>
      <w:r>
        <w:rPr>
          <w:rFonts w:eastAsia="Times New Roman" w:cs="Times New Roman" w:ascii="Times New Roman" w:hAnsi="Times New Roman"/>
          <w:i/>
          <w:iCs/>
          <w:color w:val="000000"/>
          <w:sz w:val="24"/>
          <w:szCs w:val="24"/>
          <w:lang w:eastAsia="pl-PL"/>
        </w:rPr>
        <w:t>…………………….(imię i nazwisko)</w:t>
      </w:r>
      <w:r>
        <w:rPr>
          <w:rFonts w:eastAsia="Times New Roman" w:cs="Times New Roman" w:ascii="Times New Roman" w:hAnsi="Times New Roman"/>
          <w:color w:val="000000"/>
          <w:sz w:val="24"/>
          <w:szCs w:val="24"/>
          <w:lang w:eastAsia="pl-PL"/>
        </w:rPr>
        <w:t>  ur. ................ r. przez jej  …………………………</w:t>
      </w:r>
      <w:r>
        <w:rPr>
          <w:rFonts w:eastAsia="Times New Roman" w:cs="Times New Roman" w:ascii="Times New Roman" w:hAnsi="Times New Roman"/>
          <w:i/>
          <w:iCs/>
          <w:color w:val="000000"/>
          <w:sz w:val="24"/>
          <w:szCs w:val="24"/>
          <w:lang w:eastAsia="pl-PL"/>
        </w:rPr>
        <w:t>…………………….(imię i nazwisko).</w:t>
      </w:r>
      <w:r>
        <w:rPr>
          <w:rFonts w:eastAsia="Times New Roman" w:cs="Times New Roman" w:ascii="Times New Roman" w:hAnsi="Times New Roman"/>
          <w:color w:val="000000"/>
          <w:sz w:val="24"/>
          <w:szCs w:val="24"/>
          <w:lang w:eastAsia="pl-PL"/>
        </w:rPr>
        <w:t> </w:t>
      </w:r>
    </w:p>
    <w:p>
      <w:pPr>
        <w:pStyle w:val="Normal"/>
        <w:spacing w:lineRule="auto" w:line="240" w:before="0" w:after="236"/>
        <w:ind w:left="4536"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246"/>
        <w:ind w:left="3819"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Uzasadnienie </w:t>
      </w:r>
    </w:p>
    <w:p>
      <w:pPr>
        <w:pStyle w:val="Normal"/>
        <w:spacing w:lineRule="auto" w:line="240" w:before="0" w:after="110"/>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 dniu………psycholog szkolny</w:t>
      </w:r>
      <w:r>
        <w:rPr>
          <w:rFonts w:eastAsia="Times New Roman" w:cs="Times New Roman" w:ascii="Times New Roman" w:hAnsi="Times New Roman"/>
          <w:i/>
          <w:iCs/>
          <w:color w:val="000000"/>
          <w:sz w:val="24"/>
          <w:szCs w:val="24"/>
          <w:lang w:eastAsia="pl-PL"/>
        </w:rPr>
        <w:t>…………….(imię, nazwisko)</w:t>
      </w:r>
      <w:r>
        <w:rPr>
          <w:rFonts w:eastAsia="Times New Roman" w:cs="Times New Roman" w:ascii="Times New Roman" w:hAnsi="Times New Roman"/>
          <w:color w:val="000000"/>
          <w:sz w:val="24"/>
          <w:szCs w:val="24"/>
          <w:lang w:eastAsia="pl-PL"/>
        </w:rPr>
        <w:t>  zgłosiła dyrekcji podejrzenie popełnienia przestępstwa wobec małoletniej…………….. </w:t>
      </w:r>
    </w:p>
    <w:p>
      <w:pPr>
        <w:pStyle w:val="Normal"/>
        <w:spacing w:lineRule="auto" w:line="240" w:before="0" w:after="110"/>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 trakcie wykonywania przez psychologa szkolnego</w:t>
      </w:r>
      <w:r>
        <w:rPr>
          <w:rFonts w:eastAsia="Times New Roman" w:cs="Times New Roman" w:ascii="Times New Roman" w:hAnsi="Times New Roman"/>
          <w:i/>
          <w:iCs/>
          <w:color w:val="000000"/>
          <w:sz w:val="24"/>
          <w:szCs w:val="24"/>
          <w:lang w:eastAsia="pl-PL"/>
        </w:rPr>
        <w:t>…………….(imię, nazwisko)</w:t>
      </w:r>
      <w:r>
        <w:rPr>
          <w:rFonts w:eastAsia="Times New Roman" w:cs="Times New Roman" w:ascii="Times New Roman" w:hAnsi="Times New Roman"/>
          <w:color w:val="000000"/>
          <w:sz w:val="24"/>
          <w:szCs w:val="24"/>
          <w:lang w:eastAsia="pl-PL"/>
        </w:rPr>
        <w:t xml:space="preserve"> czynności służbowych  -  spotkania </w:t>
      </w:r>
      <w:r>
        <w:rPr>
          <w:rFonts w:eastAsia="Times New Roman" w:cs="Times New Roman" w:ascii="Times New Roman" w:hAnsi="Times New Roman"/>
          <w:i/>
          <w:iCs/>
          <w:color w:val="000000"/>
          <w:sz w:val="24"/>
          <w:szCs w:val="24"/>
          <w:lang w:eastAsia="pl-PL"/>
        </w:rPr>
        <w:t xml:space="preserve">(należy podać daty) </w:t>
      </w:r>
      <w:r>
        <w:rPr>
          <w:rFonts w:eastAsia="Times New Roman" w:cs="Times New Roman" w:ascii="Times New Roman" w:hAnsi="Times New Roman"/>
          <w:color w:val="000000"/>
          <w:sz w:val="24"/>
          <w:szCs w:val="24"/>
          <w:lang w:eastAsia="pl-PL"/>
        </w:rPr>
        <w:t>z  małoletnią</w:t>
      </w:r>
      <w:r>
        <w:rPr>
          <w:rFonts w:eastAsia="Times New Roman" w:cs="Times New Roman" w:ascii="Times New Roman" w:hAnsi="Times New Roman"/>
          <w:i/>
          <w:iCs/>
          <w:color w:val="000000"/>
          <w:sz w:val="24"/>
          <w:szCs w:val="24"/>
          <w:lang w:eastAsia="pl-PL"/>
        </w:rPr>
        <w:t>……………(imię i nazwisko -,</w:t>
      </w:r>
      <w:r>
        <w:rPr>
          <w:rFonts w:eastAsia="Times New Roman" w:cs="Times New Roman" w:ascii="Times New Roman" w:hAnsi="Times New Roman"/>
          <w:color w:val="000000"/>
          <w:sz w:val="24"/>
          <w:szCs w:val="24"/>
          <w:lang w:eastAsia="pl-PL"/>
        </w:rPr>
        <w:t xml:space="preserve"> ujawniła ona niepokojące treści dotyczące relacji z ojcem oraz zachowań o charakterze seksualnym ojca wobec niej. </w:t>
      </w:r>
    </w:p>
    <w:p>
      <w:pPr>
        <w:pStyle w:val="Normal"/>
        <w:spacing w:lineRule="auto" w:line="240" w:before="0" w:after="110"/>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Ponadto podczas uczestnictwa w zajęciach szkolnych małoletnia prezentuje zachowania o charakterze seksualnym wobec siebie i kolegów, które mogą wskazywać na prawdopodobieństwo nadużycia seksualnego. </w:t>
      </w:r>
    </w:p>
    <w:p>
      <w:pPr>
        <w:pStyle w:val="Normal"/>
        <w:spacing w:lineRule="auto" w:line="240" w:before="0" w:after="110"/>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Mając na uwadze powyższe informacje, a także dobro i bezpieczeństwo małoletniej wnoszę o wszczęcie postępowania wyjaśniającego w tej sprawie. </w:t>
      </w:r>
    </w:p>
    <w:p>
      <w:pPr>
        <w:pStyle w:val="Normal"/>
        <w:spacing w:lineRule="auto" w:line="240" w:before="0" w:after="110"/>
        <w:ind w:left="-5" w:hanging="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Osobą zajmująca się sprawą małoletniej</w:t>
      </w:r>
      <w:r>
        <w:rPr>
          <w:rFonts w:eastAsia="Times New Roman" w:cs="Times New Roman" w:ascii="Times New Roman" w:hAnsi="Times New Roman"/>
          <w:i/>
          <w:iCs/>
          <w:color w:val="000000"/>
          <w:sz w:val="24"/>
          <w:szCs w:val="24"/>
          <w:lang w:eastAsia="pl-PL"/>
        </w:rPr>
        <w:t>…………….(imię, nazwisko)</w:t>
      </w:r>
      <w:r>
        <w:rPr>
          <w:rFonts w:eastAsia="Times New Roman" w:cs="Times New Roman" w:ascii="Times New Roman" w:hAnsi="Times New Roman"/>
          <w:color w:val="000000"/>
          <w:sz w:val="24"/>
          <w:szCs w:val="24"/>
          <w:lang w:eastAsia="pl-PL"/>
        </w:rPr>
        <w:t xml:space="preserve">  jest psycholog szkolny </w:t>
      </w:r>
      <w:r>
        <w:rPr>
          <w:rFonts w:eastAsia="Times New Roman" w:cs="Times New Roman" w:ascii="Times New Roman" w:hAnsi="Times New Roman"/>
          <w:i/>
          <w:iCs/>
          <w:color w:val="000000"/>
          <w:sz w:val="24"/>
          <w:szCs w:val="24"/>
          <w:lang w:eastAsia="pl-PL"/>
        </w:rPr>
        <w:t>…………….(imię, nazwisko)</w:t>
      </w:r>
      <w:r>
        <w:rPr>
          <w:rFonts w:eastAsia="Times New Roman" w:cs="Times New Roman" w:ascii="Times New Roman" w:hAnsi="Times New Roman"/>
          <w:color w:val="000000"/>
          <w:sz w:val="24"/>
          <w:szCs w:val="24"/>
          <w:lang w:eastAsia="pl-PL"/>
        </w:rPr>
        <w:t>   </w:t>
      </w:r>
    </w:p>
    <w:p>
      <w:pPr>
        <w:pStyle w:val="Normal"/>
        <w:spacing w:lineRule="auto" w:line="240" w:before="0" w:after="0"/>
        <w:ind w:right="-52" w:hanging="0"/>
        <w:jc w:val="right"/>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118"/>
        <w:ind w:left="4762" w:right="1400"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r>
        <w:rPr>
          <w:rFonts w:eastAsia="Times New Roman" w:cs="Times New Roman" w:ascii="Times New Roman" w:hAnsi="Times New Roman"/>
          <w:color w:val="000000"/>
          <w:sz w:val="24"/>
          <w:szCs w:val="24"/>
          <w:lang w:eastAsia="pl-PL"/>
        </w:rPr>
        <w:tab/>
        <w:t xml:space="preserve"> </w:t>
        <w:tab/>
        <w:t xml:space="preserve"> </w:t>
        <w:tab/>
        <w:t xml:space="preserve"> </w:t>
        <w:tab/>
        <w:t xml:space="preserve"> </w:t>
        <w:tab/>
        <w:t xml:space="preserve"> </w:t>
        <w:tab/>
        <w:t>(podpis osoby uprawnionej do reprezentacji instytucji)     </w:t>
      </w:r>
    </w:p>
    <w:p>
      <w:pPr>
        <w:pStyle w:val="Normal"/>
        <w:spacing w:lineRule="auto" w:line="240" w:before="0" w:after="0"/>
        <w:ind w:left="226"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5"/>
        <w:ind w:left="236" w:right="1400"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Załączniki: </w:t>
      </w:r>
    </w:p>
    <w:p>
      <w:pPr>
        <w:pStyle w:val="Normal"/>
        <w:spacing w:lineRule="auto" w:line="240" w:before="0" w:after="5"/>
        <w:ind w:left="370" w:right="1400"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1. Odpisy pisma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w:t>
      </w:r>
    </w:p>
    <w:p>
      <w:pPr>
        <w:pStyle w:val="Normal"/>
        <w:spacing w:lineRule="auto" w:line="240"/>
        <w:ind w:right="1399" w:hanging="0"/>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Uwagi: </w:t>
      </w:r>
    </w:p>
    <w:p>
      <w:pPr>
        <w:pStyle w:val="Normal"/>
        <w:numPr>
          <w:ilvl w:val="0"/>
          <w:numId w:val="40"/>
        </w:numPr>
        <w:spacing w:lineRule="auto" w:line="240" w:before="0" w:after="4"/>
        <w:ind w:left="705" w:right="1399"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jest konieczne wskazywanie nazwy przestępstwa, które zostało popełnione. Jeżeli jednak mamy informacje  dotycząca tożsamości ewentualnego sprawcy należy ją podać. </w:t>
      </w:r>
    </w:p>
    <w:p>
      <w:pPr>
        <w:pStyle w:val="Normal"/>
        <w:numPr>
          <w:ilvl w:val="0"/>
          <w:numId w:val="40"/>
        </w:numPr>
        <w:spacing w:lineRule="auto" w:line="240" w:before="0" w:after="4"/>
        <w:ind w:left="705" w:right="1399"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Należy zamieścić w uzasadnieniu krótki, precyzyjny i logiczny opis sytuacji, która miała miejsce. Opis powinien być zgodny z tym, co się wydarzyło (ważne jest, by zaznaczyć np. kiedy i gdzie miało miejsce zdarzenie, kto mógł je widzieć/wiedzieć o nim, kto mógł popełnić przestępstwo, w jaki sposób zostało ujawnione w szkole, kto ma o nim informacje).  </w:t>
      </w:r>
    </w:p>
    <w:p>
      <w:pPr>
        <w:pStyle w:val="Normal"/>
        <w:numPr>
          <w:ilvl w:val="0"/>
          <w:numId w:val="40"/>
        </w:numPr>
        <w:spacing w:lineRule="auto" w:line="240" w:before="0" w:after="4"/>
        <w:ind w:left="705" w:right="1399" w:hanging="36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Jeżeli instytucja posiada dowody w postaci dokumentu na temat zdarzenia np.: notatki służbowe pracowników, pielęgniarki, można dołączyć je do zawiadomienia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br/>
      </w:r>
      <w:r>
        <w:rPr>
          <w:rFonts w:eastAsia="Times New Roman" w:cs="Times New Roman" w:ascii="Times New Roman" w:hAnsi="Times New Roman"/>
          <w:color w:val="000000"/>
          <w:sz w:val="24"/>
          <w:szCs w:val="24"/>
          <w:lang w:eastAsia="pl-PL"/>
        </w:rPr>
        <w:b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b/>
          <w:b/>
          <w:bCs/>
          <w:color w:val="000000"/>
          <w:sz w:val="24"/>
          <w:szCs w:val="24"/>
          <w:lang w:eastAsia="pl-PL"/>
        </w:rPr>
      </w:pPr>
      <w:r>
        <w:rPr>
          <w:rFonts w:eastAsia="Times New Roman" w:cs="Times New Roman" w:ascii="Times New Roman" w:hAnsi="Times New Roman"/>
          <w:b/>
          <w:bCs/>
          <w:color w:val="000000"/>
          <w:sz w:val="24"/>
          <w:szCs w:val="24"/>
          <w:lang w:eastAsia="pl-PL"/>
        </w:rPr>
      </w:r>
    </w:p>
    <w:p>
      <w:pPr>
        <w:pStyle w:val="Normal"/>
        <w:spacing w:lineRule="auto" w:line="240"/>
        <w:jc w:val="both"/>
        <w:rPr>
          <w:rFonts w:ascii="Times New Roman" w:hAnsi="Times New Roman" w:eastAsia="Times New Roman" w:cs="Times New Roman"/>
          <w:i/>
          <w:i/>
          <w:sz w:val="24"/>
          <w:szCs w:val="24"/>
          <w:lang w:eastAsia="pl-PL"/>
        </w:rPr>
      </w:pPr>
      <w:r>
        <w:rPr>
          <w:rFonts w:eastAsia="Times New Roman" w:cs="Times New Roman" w:ascii="Times New Roman" w:hAnsi="Times New Roman"/>
          <w:b/>
          <w:bCs/>
          <w:i/>
          <w:color w:val="000000"/>
          <w:sz w:val="24"/>
          <w:szCs w:val="24"/>
          <w:lang w:eastAsia="pl-PL"/>
        </w:rPr>
        <w:t>Załącznik nr 9. Zasady ochrony wizerunku dziecka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center"/>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Zasady ochrony wizerunku dzieci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 xml:space="preserve">Szkoła </w:t>
      </w:r>
      <w:r>
        <w:rPr>
          <w:rFonts w:eastAsia="Times New Roman" w:cs="Times New Roman" w:ascii="Times New Roman" w:hAnsi="Times New Roman"/>
          <w:b/>
          <w:bCs/>
          <w:color w:val="000000"/>
          <w:sz w:val="24"/>
          <w:szCs w:val="24"/>
          <w:lang w:eastAsia="pl-PL"/>
        </w:rPr>
        <w:t>zapewnia bezpieczeństwo wizerunków dzieci poprzez:</w:t>
      </w:r>
    </w:p>
    <w:p>
      <w:pPr>
        <w:pStyle w:val="Normal"/>
        <w:numPr>
          <w:ilvl w:val="0"/>
          <w:numId w:val="41"/>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Pytanie o pisemną zgodę rodziców oraz o zgodę dzieci przed zrobieniem i publikacją zdjęcia/nagrania. </w:t>
      </w:r>
    </w:p>
    <w:p>
      <w:pPr>
        <w:pStyle w:val="Normal"/>
        <w:numPr>
          <w:ilvl w:val="0"/>
          <w:numId w:val="41"/>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Udzielenie wyjaśnień, do czego wykorzystamy zdjęcia/nagrania i w jakim kontekście, jak będziemy przechowywać te dane i jakie potencjalne ryzyko wiąże się z publikacją zdjęć/ nagrań online.</w:t>
      </w:r>
    </w:p>
    <w:p>
      <w:pPr>
        <w:pStyle w:val="Normal"/>
        <w:numPr>
          <w:ilvl w:val="0"/>
          <w:numId w:val="41"/>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Unikanie podpisywania zdjęć/nagrań informacjami identyfikującymi dziecko z imienia i nazwiska. Jeśli konieczne jest podpisanie dziecka używamy tylko imienia.</w:t>
      </w:r>
    </w:p>
    <w:p>
      <w:pPr>
        <w:pStyle w:val="Normal"/>
        <w:numPr>
          <w:ilvl w:val="0"/>
          <w:numId w:val="41"/>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Rezygnację z ujawniania jakichkolwiek informacji wrażliwych o dziecku dotyczących m.in. stanu zdrowia, sytuacji materialnej, sytuacji prawnej i powiązanych z wizerunkiem dziecka (np. w przypadku zbiórek indywidualnych organizowanych przez naszą instytucję).</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Zmniejszenie ryzyka kopiowania i niestosownego wykorzystania zdjęć/nagrań dzieci poprzez przyjęcie zasad:</w:t>
      </w:r>
    </w:p>
    <w:p>
      <w:pPr>
        <w:pStyle w:val="Normal"/>
        <w:numPr>
          <w:ilvl w:val="0"/>
          <w:numId w:val="42"/>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wszystkie dzieci znajdujące się na zdjęciu/nagraniu muszą być ubrane, a sytuacja zdjęcia/nagrania nie jest dla dziecka poniżająca, ośmieszająca ani nie ukazuje go w negatywnym kontekście,</w:t>
      </w:r>
    </w:p>
    <w:p>
      <w:pPr>
        <w:pStyle w:val="Normal"/>
        <w:numPr>
          <w:ilvl w:val="0"/>
          <w:numId w:val="42"/>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zdjęcia/nagrania dzieci powinny się koncentrować na czynnościach wykonywanych przez dzieci i w miarę możliwości przedstawiać dzieci w grupie, a nie pojedyncze osoby.</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Rezygnację z publikacji zdjęć dzieci, nad którymi nie sprawujemy już opieki, jeśli one lub ich rodzice nie wyrazili zgody na wykorzystanie zdjęć po odejściu ze SZKOŁY</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Przyjęcie zasady, że wszystkie podejrzenia i problemy dotyczące niewłaściwego rozpowszechniania wizerunków dzieci należy rejestrować i zgłaszać dyrekcji zgodnie z POLITYKĄ, podobnie jak inne niepokojące sygnały dotyczące zagrożenia bezpieczeństwa dzieci.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Rejestrowanie wizerunków dzieci do użytku Zespołu Publicznych Placówek Oświatowych w Zborowie</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 sytuacjach, w których SZKOŁA rejestruje wizerunki dzieci do własnego użytku, oświadcza że:</w:t>
      </w:r>
    </w:p>
    <w:p>
      <w:pPr>
        <w:pStyle w:val="Normal"/>
        <w:numPr>
          <w:ilvl w:val="0"/>
          <w:numId w:val="43"/>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Dzieci i rodzice zawsze będą poinformowani o tym, że dane wydarzenie będzie rejestrowane.</w:t>
      </w:r>
    </w:p>
    <w:p>
      <w:pPr>
        <w:pStyle w:val="Normal"/>
        <w:numPr>
          <w:ilvl w:val="0"/>
          <w:numId w:val="43"/>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Zgoda rodziców na rejestrację wydarzenia zostanie przyjęta przez nas na piśmie oraz uzyskamy przynajmniej ustną zgodę dziecka.</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Jeśli rejestracja wydarzenia zostanie zlecona osobie zewnętrznej ( fotograf lub operator) zadbamy o bezpieczeństwo dzieci i młodzieży poprzez:</w:t>
      </w:r>
    </w:p>
    <w:p>
      <w:pPr>
        <w:pStyle w:val="Normal"/>
        <w:numPr>
          <w:ilvl w:val="0"/>
          <w:numId w:val="44"/>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zobowiązanie osoby/firmy rejestrującej wydarzenie do przestrzegania niniejszych wytycznych,</w:t>
      </w:r>
    </w:p>
    <w:p>
      <w:pPr>
        <w:pStyle w:val="Normal"/>
        <w:numPr>
          <w:ilvl w:val="0"/>
          <w:numId w:val="44"/>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zobowiązanie osoby/firmy rejestrującej wydarzenie do noszenia identyfikatora w czasie trwania wydarzenia,</w:t>
      </w:r>
    </w:p>
    <w:p>
      <w:pPr>
        <w:pStyle w:val="Normal"/>
        <w:numPr>
          <w:ilvl w:val="0"/>
          <w:numId w:val="44"/>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niedopuszczenie do sytuacji, w której osoba/firma rejestrująca będzie przebywała z dziećmi bez nadzoru pracownika SZKOŁY,</w:t>
      </w:r>
    </w:p>
    <w:p>
      <w:pPr>
        <w:pStyle w:val="Normal"/>
        <w:numPr>
          <w:ilvl w:val="0"/>
          <w:numId w:val="44"/>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poinformowanie rodziców oraz dzieci, że osoba/firma rejestrująca wydarzenie będzie obecna podczas wydarzenia i upewnienie się, że rodzice/opiekunowie prawni udzielili pisemnej zgody na rejestrowanie wizerunku ich dzieci.</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Jeśli wizerunek dziecka stanowi jedynie szczegół całości takiej jak zgromadzenie, krajobraz, impreza publiczna, zgoda rodziców/opiekunów prawnych dziecka nie jest wymagana.</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Rejestrowanie wizerunków dzieci do prywatnego użytku</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 sytuacjach, w których rodzice lub widzowie szkolnych wydarzeń i uroczystości itd. rejestrują wizerunki dzieci do prywatnego użytku, informujemy na początku każdego z tych wydarzeń o tym, że:</w:t>
      </w:r>
    </w:p>
    <w:p>
      <w:pPr>
        <w:pStyle w:val="Normal"/>
        <w:numPr>
          <w:ilvl w:val="0"/>
          <w:numId w:val="45"/>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Wykorzystanie, przetwarzanie i publikowanie zdjęć/nagrań zawierających wizerunki dzieci i osób dorosłych wymaga udzielenia zgody przez te osoby, w przypadku dzieci – przez ich rodziców.</w:t>
      </w:r>
    </w:p>
    <w:p>
      <w:pPr>
        <w:pStyle w:val="Normal"/>
        <w:numPr>
          <w:ilvl w:val="0"/>
          <w:numId w:val="45"/>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Zdjęcia lub nagrania zawierające wizerunki dzieci nie powinny być udostępniane w mediach społecznościowych ani na serwisach otwartych, chyba że rodzice lub opiekunowie prawni tych dzieci wyrażą na to zgodę,</w:t>
      </w:r>
    </w:p>
    <w:p>
      <w:pPr>
        <w:pStyle w:val="Normal"/>
        <w:numPr>
          <w:ilvl w:val="0"/>
          <w:numId w:val="45"/>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Przed publikacją zdjęcia/nagrania online zawsze warto sprawdzić ustawienia prywatności, aby upewnić się, kto będzie mógł uzyskać dostęp do wizerunku dziecka.</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Rejestrowanie wizerunku dzieci przez osoby trzecie i media</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Jeśli przedstawiciele mediów lub dowolna inna osoba będą chcieli zarejestrować organizowane przez SZKOŁĘ wydarzenie i opublikować zebrany materiał, muszą zgłosić taką prośbę wcześniej i uzyskać zgodę dyrekcji. W takiej sytuacji upewnijmy się, że rodzice/opiekunowie prawni udzielili pisemnej zgody na rejestrowanie wizerunku ich dzieci. </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Oczekujemy informacji o:</w:t>
      </w:r>
    </w:p>
    <w:p>
      <w:pPr>
        <w:pStyle w:val="Normal"/>
        <w:numPr>
          <w:ilvl w:val="0"/>
          <w:numId w:val="46"/>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imieniu, nazwisku i adresie osoby lub redakcji występującej o zgodę,</w:t>
      </w:r>
    </w:p>
    <w:p>
      <w:pPr>
        <w:pStyle w:val="Normal"/>
        <w:numPr>
          <w:ilvl w:val="0"/>
          <w:numId w:val="46"/>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uzasadnieniu potrzeby rejestrowania wydarzenia oraz informacji, w jaki sposób i w jakim kontekście zostanie wykorzystany zebrany materiał,</w:t>
      </w:r>
    </w:p>
    <w:p>
      <w:pPr>
        <w:pStyle w:val="Normal"/>
        <w:numPr>
          <w:ilvl w:val="0"/>
          <w:numId w:val="46"/>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podpisanej deklaracji o zgodności podanych informacji ze stanem faktycznym.</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Personelowi szkoły nie wolno umożliwiać przedstawicielom mediów i osobom nieupoważnionym utrwalania wizerunku dziecka na terenie instytucji bez pisemnej zgody rodzica dziecka oraz bez zgody dyrekcji.</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Personel szkoły nie kontaktuje przedstawicieli mediów z dziećmi, nie przekazuje mediom kontaktu do rodziców dzieci i nie wypowiada się w kontakcie z przedstawicielami mediów o sprawie dziecka lub jego rodzicach. Zakaz ten dotyczy także sytuacji, gdy pracownik jest przekonany, że jego wypowiedź nie jest w żaden sposób utrwalana.</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W celu realizacji materiału medialnego dyrekcja może podjąć decyzję o udostępnieniu wybranych pomieszczeń instytucji dla potrzeb nagrania. Dyrekcja podejmując taką decyzję poleca przygotowanie pomieszczenia w taki sposób, aby uniemożliwić rejestrowanie przebywających na terenie instytucji dzieci.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Zasady w przypadku niewyrażenia zgody na rejestrowanie wizerunku dziecka</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Jeśli dzieci, rodzice nie wyrazili zgody na utrwalenie wizerunku dziecka, będziemy respektować ich decyzję. Z wyprzedzeniem ustalimy z rodzicami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b/>
          <w:bCs/>
          <w:color w:val="000000"/>
          <w:sz w:val="24"/>
          <w:szCs w:val="24"/>
          <w:lang w:eastAsia="pl-PL"/>
        </w:rPr>
        <w:t>Przechowywanie zdjęć i nagrań</w:t>
      </w:r>
    </w:p>
    <w:p>
      <w:pPr>
        <w:pStyle w:val="Normal"/>
        <w:spacing w:lineRule="auto" w:line="240"/>
        <w:jc w:val="both"/>
        <w:rPr>
          <w:rFonts w:ascii="Times New Roman" w:hAnsi="Times New Roman" w:eastAsia="Times New Roman" w:cs="Times New Roman"/>
          <w:sz w:val="24"/>
          <w:szCs w:val="24"/>
          <w:lang w:eastAsia="pl-PL"/>
        </w:rPr>
      </w:pPr>
      <w:r>
        <w:rPr>
          <w:rFonts w:eastAsia="Times New Roman" w:cs="Times New Roman" w:ascii="Times New Roman" w:hAnsi="Times New Roman"/>
          <w:color w:val="000000"/>
          <w:sz w:val="24"/>
          <w:szCs w:val="24"/>
          <w:lang w:eastAsia="pl-PL"/>
        </w:rPr>
        <w:t>Przechowujemy materiały zawierające wizerunek dzieci w sposób zgodny z prawem i bezpieczny dla dzieci:</w:t>
      </w:r>
    </w:p>
    <w:p>
      <w:pPr>
        <w:pStyle w:val="Normal"/>
        <w:numPr>
          <w:ilvl w:val="0"/>
          <w:numId w:val="47"/>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Nośniki analogowe zawierające zdjęcia i nagrania są przechowywane w zamkniętej na klucz szafce, a nośniki elektroniczne zawierające zdjęcia i nagrania są przechowywane w folderze chronionym z dostępem ograniczonym do osób uprawnionych przez instytucję. Nośniki będą przechowywane przez okres wymagany przepisami prawa o archiwizacji i/lub okres ustalony przez placówkę w polityce ochrony danych osobowych.</w:t>
      </w:r>
    </w:p>
    <w:p>
      <w:pPr>
        <w:pStyle w:val="Normal"/>
        <w:numPr>
          <w:ilvl w:val="0"/>
          <w:numId w:val="47"/>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przechowujemy materiałów elektronicznych zawierających wizerunki dzieci na nośnikach nieszyfrowanych ani mobilnych, takich jak telefony komórkowe i urządzenia z pamięcią przenośną (np. pendrive).</w:t>
      </w:r>
    </w:p>
    <w:p>
      <w:pPr>
        <w:pStyle w:val="Normal"/>
        <w:numPr>
          <w:ilvl w:val="0"/>
          <w:numId w:val="47"/>
        </w:numPr>
        <w:spacing w:lineRule="auto" w:line="240" w:before="0" w:after="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Nie wyrażamy zgody na używanie przez pracowników osobistych urządzeń rejestrujących (tj. telefony komórkowe, aparaty fotograficzne, kamery) w celu rejestrowania wizerunków dzieci.</w:t>
      </w:r>
    </w:p>
    <w:p>
      <w:pPr>
        <w:pStyle w:val="Normal"/>
        <w:numPr>
          <w:ilvl w:val="0"/>
          <w:numId w:val="47"/>
        </w:numPr>
        <w:spacing w:lineRule="auto" w:line="240"/>
        <w:jc w:val="both"/>
        <w:textAlignment w:val="baseline"/>
        <w:rPr>
          <w:rFonts w:ascii="Times New Roman" w:hAnsi="Times New Roman" w:eastAsia="Times New Roman" w:cs="Times New Roman"/>
          <w:color w:val="000000"/>
          <w:sz w:val="24"/>
          <w:szCs w:val="24"/>
          <w:lang w:eastAsia="pl-PL"/>
        </w:rPr>
      </w:pPr>
      <w:r>
        <w:rPr>
          <w:rFonts w:eastAsia="Times New Roman" w:cs="Times New Roman" w:ascii="Times New Roman" w:hAnsi="Times New Roman"/>
          <w:color w:val="000000"/>
          <w:sz w:val="24"/>
          <w:szCs w:val="24"/>
          <w:lang w:eastAsia="pl-PL"/>
        </w:rPr>
        <w:t>Jedynym sprzętem, którego używamy jako SZKOŁA, są urządzenia rejestrujące należące do SZKOŁY.</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color w:val="000000"/>
          <w:sz w:val="24"/>
          <w:szCs w:val="24"/>
          <w:lang w:eastAsia="pl-PL"/>
        </w:rPr>
        <w:br/>
      </w:r>
    </w:p>
    <w:p>
      <w:pPr>
        <w:pStyle w:val="Normal"/>
        <w:numPr>
          <w:ilvl w:val="0"/>
          <w:numId w:val="0"/>
        </w:numPr>
        <w:spacing w:lineRule="auto" w:line="240" w:beforeAutospacing="1" w:afterAutospacing="1"/>
        <w:ind w:left="0" w:hanging="0"/>
        <w:outlineLvl w:val="0"/>
        <w:rPr>
          <w:rFonts w:ascii="Times New Roman" w:hAnsi="Times New Roman" w:cs="Times New Roman"/>
          <w:b/>
          <w:b/>
          <w:sz w:val="24"/>
          <w:szCs w:val="24"/>
        </w:rPr>
      </w:pPr>
      <w:r>
        <w:rPr>
          <w:rFonts w:eastAsia="Times New Roman" w:cs="Times New Roman" w:ascii="Times New Roman" w:hAnsi="Times New Roman"/>
          <w:sz w:val="24"/>
          <w:szCs w:val="24"/>
          <w:lang w:eastAsia="pl-PL"/>
        </w:rPr>
        <w:br/>
        <w:br/>
      </w:r>
    </w:p>
    <w:p>
      <w:pPr>
        <w:pStyle w:val="Normal"/>
        <w:numPr>
          <w:ilvl w:val="0"/>
          <w:numId w:val="0"/>
        </w:numPr>
        <w:spacing w:lineRule="auto" w:line="240" w:beforeAutospacing="1" w:afterAutospacing="1"/>
        <w:ind w:left="0" w:hanging="0"/>
        <w:outlineLvl w:val="0"/>
        <w:rPr>
          <w:rFonts w:ascii="Times New Roman" w:hAnsi="Times New Roman" w:cs="Times New Roman"/>
          <w:b/>
          <w:b/>
          <w:sz w:val="24"/>
          <w:szCs w:val="24"/>
        </w:rPr>
      </w:pPr>
      <w:r>
        <w:rPr>
          <w:rFonts w:cs="Times New Roman" w:ascii="Times New Roman" w:hAnsi="Times New Roman"/>
          <w:b/>
          <w:sz w:val="24"/>
          <w:szCs w:val="24"/>
        </w:rPr>
      </w:r>
    </w:p>
    <w:p>
      <w:pPr>
        <w:pStyle w:val="Normal"/>
        <w:numPr>
          <w:ilvl w:val="0"/>
          <w:numId w:val="0"/>
        </w:numPr>
        <w:spacing w:lineRule="auto" w:line="240" w:beforeAutospacing="1" w:afterAutospacing="1"/>
        <w:ind w:left="0" w:hanging="0"/>
        <w:outlineLvl w:val="0"/>
        <w:rPr>
          <w:rFonts w:ascii="Times New Roman" w:hAnsi="Times New Roman" w:cs="Times New Roman"/>
          <w:b/>
          <w:b/>
          <w:sz w:val="24"/>
          <w:szCs w:val="24"/>
        </w:rPr>
      </w:pPr>
      <w:r>
        <w:rPr>
          <w:rFonts w:cs="Times New Roman" w:ascii="Times New Roman" w:hAnsi="Times New Roman"/>
          <w:b/>
          <w:sz w:val="24"/>
          <w:szCs w:val="24"/>
        </w:rPr>
      </w:r>
    </w:p>
    <w:p>
      <w:pPr>
        <w:pStyle w:val="Normal"/>
        <w:numPr>
          <w:ilvl w:val="0"/>
          <w:numId w:val="0"/>
        </w:numPr>
        <w:spacing w:lineRule="auto" w:line="240" w:beforeAutospacing="1" w:afterAutospacing="1"/>
        <w:ind w:left="0" w:hanging="0"/>
        <w:outlineLvl w:val="0"/>
        <w:rPr>
          <w:rFonts w:ascii="Times New Roman" w:hAnsi="Times New Roman" w:cs="Times New Roman"/>
          <w:b/>
          <w:b/>
          <w:sz w:val="24"/>
          <w:szCs w:val="24"/>
        </w:rPr>
      </w:pPr>
      <w:r>
        <w:rPr>
          <w:rFonts w:cs="Times New Roman" w:ascii="Times New Roman" w:hAnsi="Times New Roman"/>
          <w:b/>
          <w:sz w:val="24"/>
          <w:szCs w:val="24"/>
        </w:rPr>
      </w:r>
    </w:p>
    <w:p>
      <w:pPr>
        <w:pStyle w:val="Normal"/>
        <w:numPr>
          <w:ilvl w:val="0"/>
          <w:numId w:val="0"/>
        </w:numPr>
        <w:spacing w:lineRule="auto" w:line="240" w:beforeAutospacing="1" w:afterAutospacing="1"/>
        <w:ind w:left="0" w:hanging="0"/>
        <w:outlineLvl w:val="0"/>
        <w:rPr>
          <w:rFonts w:ascii="Times New Roman" w:hAnsi="Times New Roman" w:cs="Times New Roman"/>
          <w:b/>
          <w:b/>
          <w:sz w:val="24"/>
          <w:szCs w:val="24"/>
        </w:rPr>
      </w:pPr>
      <w:r>
        <w:rPr>
          <w:rFonts w:cs="Times New Roman" w:ascii="Times New Roman" w:hAnsi="Times New Roman"/>
          <w:b/>
          <w:sz w:val="24"/>
          <w:szCs w:val="24"/>
        </w:rPr>
      </w:r>
    </w:p>
    <w:p>
      <w:pPr>
        <w:pStyle w:val="Normal"/>
        <w:numPr>
          <w:ilvl w:val="0"/>
          <w:numId w:val="0"/>
        </w:numPr>
        <w:spacing w:lineRule="auto" w:line="240" w:beforeAutospacing="1" w:afterAutospacing="1"/>
        <w:ind w:left="0" w:hanging="0"/>
        <w:outlineLvl w:val="0"/>
        <w:rPr>
          <w:rFonts w:ascii="Times New Roman" w:hAnsi="Times New Roman" w:cs="Times New Roman"/>
          <w:b/>
          <w:b/>
          <w:sz w:val="24"/>
          <w:szCs w:val="24"/>
        </w:rPr>
      </w:pPr>
      <w:r>
        <w:rPr>
          <w:rFonts w:cs="Times New Roman" w:ascii="Times New Roman" w:hAnsi="Times New Roman"/>
          <w:b/>
          <w:sz w:val="24"/>
          <w:szCs w:val="24"/>
        </w:rPr>
      </w:r>
    </w:p>
    <w:p>
      <w:pPr>
        <w:pStyle w:val="Normal"/>
        <w:numPr>
          <w:ilvl w:val="0"/>
          <w:numId w:val="0"/>
        </w:numPr>
        <w:spacing w:lineRule="auto" w:line="240" w:beforeAutospacing="1" w:afterAutospacing="1"/>
        <w:ind w:left="0" w:hanging="0"/>
        <w:outlineLvl w:val="0"/>
        <w:rPr>
          <w:rFonts w:ascii="Times New Roman" w:hAnsi="Times New Roman" w:cs="Times New Roman"/>
          <w:b/>
          <w:b/>
          <w:sz w:val="24"/>
          <w:szCs w:val="24"/>
        </w:rPr>
      </w:pPr>
      <w:r>
        <w:rPr>
          <w:rFonts w:cs="Times New Roman" w:ascii="Times New Roman" w:hAnsi="Times New Roman"/>
          <w:b/>
          <w:sz w:val="24"/>
          <w:szCs w:val="24"/>
        </w:rPr>
      </w:r>
    </w:p>
    <w:p>
      <w:pPr>
        <w:pStyle w:val="Normal"/>
        <w:numPr>
          <w:ilvl w:val="0"/>
          <w:numId w:val="0"/>
        </w:numPr>
        <w:spacing w:lineRule="auto" w:line="240" w:beforeAutospacing="1" w:afterAutospacing="1"/>
        <w:ind w:left="0" w:hanging="0"/>
        <w:outlineLvl w:val="0"/>
        <w:rPr>
          <w:rFonts w:ascii="Times New Roman" w:hAnsi="Times New Roman" w:cs="Times New Roman"/>
          <w:b/>
          <w:b/>
          <w:sz w:val="24"/>
          <w:szCs w:val="24"/>
        </w:rPr>
      </w:pPr>
      <w:r>
        <w:rPr>
          <w:rFonts w:cs="Times New Roman" w:ascii="Times New Roman" w:hAnsi="Times New Roman"/>
          <w:b/>
          <w:sz w:val="24"/>
          <w:szCs w:val="24"/>
        </w:rPr>
      </w:r>
    </w:p>
    <w:p>
      <w:pPr>
        <w:pStyle w:val="Normal"/>
        <w:numPr>
          <w:ilvl w:val="0"/>
          <w:numId w:val="0"/>
        </w:numPr>
        <w:spacing w:lineRule="auto" w:line="240" w:beforeAutospacing="1" w:afterAutospacing="1"/>
        <w:ind w:left="0" w:hanging="0"/>
        <w:outlineLvl w:val="0"/>
        <w:rPr>
          <w:rFonts w:ascii="Times New Roman" w:hAnsi="Times New Roman" w:eastAsia="Times New Roman" w:cs="Times New Roman"/>
          <w:b/>
          <w:b/>
          <w:bCs/>
          <w:i/>
          <w:i/>
          <w:kern w:val="2"/>
          <w:sz w:val="24"/>
          <w:szCs w:val="24"/>
          <w:lang w:eastAsia="pl-PL"/>
        </w:rPr>
      </w:pPr>
      <w:r>
        <w:rPr/>
      </w:r>
    </w:p>
    <w:p>
      <w:pPr>
        <w:pStyle w:val="Normal"/>
        <w:numPr>
          <w:ilvl w:val="0"/>
          <w:numId w:val="0"/>
        </w:numPr>
        <w:spacing w:lineRule="auto" w:line="240" w:beforeAutospacing="1" w:afterAutospacing="1"/>
        <w:ind w:left="0" w:hanging="0"/>
        <w:outlineLvl w:val="0"/>
        <w:rPr>
          <w:rFonts w:ascii="Times New Roman" w:hAnsi="Times New Roman" w:eastAsia="Times New Roman" w:cs="Times New Roman"/>
          <w:b/>
          <w:b/>
          <w:bCs/>
          <w:i/>
          <w:i/>
          <w:kern w:val="2"/>
          <w:sz w:val="24"/>
          <w:szCs w:val="24"/>
          <w:lang w:eastAsia="pl-PL"/>
        </w:rPr>
      </w:pPr>
      <w:r>
        <w:rPr>
          <w:rFonts w:cs="Times New Roman" w:ascii="Times New Roman" w:hAnsi="Times New Roman"/>
          <w:b/>
          <w:i/>
          <w:sz w:val="24"/>
          <w:szCs w:val="24"/>
        </w:rPr>
        <w:t>Załącznik nr 10 Rejestr INTERWENCJI</w:t>
      </w:r>
    </w:p>
    <w:p>
      <w:pPr>
        <w:pStyle w:val="Normal"/>
        <w:numPr>
          <w:ilvl w:val="0"/>
          <w:numId w:val="0"/>
        </w:numPr>
        <w:spacing w:lineRule="auto" w:line="240" w:beforeAutospacing="1" w:afterAutospacing="1"/>
        <w:ind w:left="0" w:hanging="0"/>
        <w:outlineLvl w:val="0"/>
        <w:rPr>
          <w:rFonts w:ascii="Times New Roman" w:hAnsi="Times New Roman" w:eastAsia="Times New Roman" w:cs="Times New Roman"/>
          <w:b/>
          <w:b/>
          <w:bCs/>
          <w:kern w:val="2"/>
          <w:sz w:val="24"/>
          <w:szCs w:val="24"/>
          <w:lang w:eastAsia="pl-PL"/>
        </w:rPr>
      </w:pPr>
      <w:r>
        <w:rPr>
          <w:rFonts w:eastAsia="Times New Roman" w:cs="Times New Roman" w:ascii="Times New Roman" w:hAnsi="Times New Roman"/>
          <w:b/>
          <w:bCs/>
          <w:kern w:val="2"/>
          <w:sz w:val="24"/>
          <w:szCs w:val="24"/>
          <w:lang w:eastAsia="pl-PL"/>
        </w:rPr>
      </w:r>
    </w:p>
    <w:p>
      <w:pPr>
        <w:pStyle w:val="Normal"/>
        <w:numPr>
          <w:ilvl w:val="0"/>
          <w:numId w:val="0"/>
        </w:numPr>
        <w:spacing w:lineRule="auto" w:line="240" w:beforeAutospacing="1" w:afterAutospacing="1"/>
        <w:ind w:left="0" w:hanging="0"/>
        <w:outlineLvl w:val="0"/>
        <w:rPr>
          <w:rFonts w:ascii="Times New Roman" w:hAnsi="Times New Roman" w:eastAsia="Times New Roman" w:cs="Times New Roman"/>
          <w:b/>
          <w:b/>
          <w:bCs/>
          <w:kern w:val="2"/>
          <w:sz w:val="24"/>
          <w:szCs w:val="24"/>
          <w:lang w:eastAsia="pl-PL"/>
        </w:rPr>
      </w:pPr>
      <w:r>
        <w:rPr>
          <w:rFonts w:eastAsia="Times New Roman" w:cs="Times New Roman" w:ascii="Times New Roman" w:hAnsi="Times New Roman"/>
          <w:b/>
          <w:bCs/>
          <w:kern w:val="2"/>
          <w:sz w:val="24"/>
          <w:szCs w:val="24"/>
          <w:lang w:eastAsia="pl-PL"/>
        </w:rPr>
        <w:t>REJESTR INTERWENCJI</w:t>
      </w:r>
    </w:p>
    <w:tbl>
      <w:tblPr>
        <w:tblW w:w="9072"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400"/>
        <w:gridCol w:w="513"/>
        <w:gridCol w:w="2046"/>
        <w:gridCol w:w="979"/>
        <w:gridCol w:w="1530"/>
        <w:gridCol w:w="918"/>
        <w:gridCol w:w="1458"/>
        <w:gridCol w:w="1227"/>
      </w:tblGrid>
      <w:tr>
        <w:trPr>
          <w:tblHeader w:val="true"/>
        </w:trPr>
        <w:tc>
          <w:tcPr>
            <w:tcW w:w="400" w:type="dxa"/>
            <w:tcBorders/>
            <w:vAlign w:val="center"/>
          </w:tcPr>
          <w:p>
            <w:pPr>
              <w:pStyle w:val="Normal"/>
              <w:widowControl w:val="false"/>
              <w:spacing w:lineRule="auto" w:line="240" w:before="0" w:after="0"/>
              <w:jc w:val="center"/>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Lp.</w:t>
            </w:r>
          </w:p>
        </w:tc>
        <w:tc>
          <w:tcPr>
            <w:tcW w:w="513" w:type="dxa"/>
            <w:tcBorders/>
            <w:vAlign w:val="center"/>
          </w:tcPr>
          <w:p>
            <w:pPr>
              <w:pStyle w:val="Normal"/>
              <w:widowControl w:val="false"/>
              <w:spacing w:lineRule="auto" w:line="240" w:before="0" w:after="0"/>
              <w:jc w:val="center"/>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Data</w:t>
            </w:r>
          </w:p>
        </w:tc>
        <w:tc>
          <w:tcPr>
            <w:tcW w:w="2046" w:type="dxa"/>
            <w:tcBorders/>
            <w:vAlign w:val="center"/>
          </w:tcPr>
          <w:p>
            <w:pPr>
              <w:pStyle w:val="Normal"/>
              <w:widowControl w:val="false"/>
              <w:spacing w:lineRule="auto" w:line="240" w:before="0" w:after="0"/>
              <w:jc w:val="center"/>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Małoletni – identyfikator/sprawa</w:t>
            </w:r>
          </w:p>
        </w:tc>
        <w:tc>
          <w:tcPr>
            <w:tcW w:w="979" w:type="dxa"/>
            <w:tcBorders/>
            <w:vAlign w:val="center"/>
          </w:tcPr>
          <w:p>
            <w:pPr>
              <w:pStyle w:val="Normal"/>
              <w:widowControl w:val="false"/>
              <w:spacing w:lineRule="auto" w:line="240" w:before="0" w:after="0"/>
              <w:jc w:val="center"/>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Rodzaj zdarzenia</w:t>
            </w:r>
          </w:p>
        </w:tc>
        <w:tc>
          <w:tcPr>
            <w:tcW w:w="1530" w:type="dxa"/>
            <w:tcBorders/>
            <w:vAlign w:val="center"/>
          </w:tcPr>
          <w:p>
            <w:pPr>
              <w:pStyle w:val="Normal"/>
              <w:widowControl w:val="false"/>
              <w:spacing w:lineRule="auto" w:line="240" w:before="0" w:after="0"/>
              <w:jc w:val="center"/>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Osoba odpowiedzialna</w:t>
            </w:r>
          </w:p>
        </w:tc>
        <w:tc>
          <w:tcPr>
            <w:tcW w:w="918" w:type="dxa"/>
            <w:tcBorders/>
            <w:vAlign w:val="center"/>
          </w:tcPr>
          <w:p>
            <w:pPr>
              <w:pStyle w:val="Normal"/>
              <w:widowControl w:val="false"/>
              <w:spacing w:lineRule="auto" w:line="240" w:before="0" w:after="0"/>
              <w:jc w:val="center"/>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Podjęte działania</w:t>
            </w:r>
          </w:p>
        </w:tc>
        <w:tc>
          <w:tcPr>
            <w:tcW w:w="1458" w:type="dxa"/>
            <w:tcBorders/>
            <w:vAlign w:val="center"/>
          </w:tcPr>
          <w:p>
            <w:pPr>
              <w:pStyle w:val="Normal"/>
              <w:widowControl w:val="false"/>
              <w:spacing w:lineRule="auto" w:line="240" w:before="0" w:after="0"/>
              <w:jc w:val="center"/>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Zawiadomione instytucje</w:t>
            </w:r>
          </w:p>
        </w:tc>
        <w:tc>
          <w:tcPr>
            <w:tcW w:w="1227" w:type="dxa"/>
            <w:tcBorders/>
            <w:vAlign w:val="center"/>
          </w:tcPr>
          <w:p>
            <w:pPr>
              <w:pStyle w:val="Normal"/>
              <w:widowControl w:val="false"/>
              <w:spacing w:lineRule="auto" w:line="240" w:before="0" w:after="0"/>
              <w:jc w:val="center"/>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Data zakończenia</w:t>
            </w:r>
          </w:p>
        </w:tc>
      </w:tr>
      <w:tr>
        <w:trPr/>
        <w:tc>
          <w:tcPr>
            <w:tcW w:w="40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1.</w:t>
            </w:r>
          </w:p>
        </w:tc>
        <w:tc>
          <w:tcPr>
            <w:tcW w:w="513"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2046"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79"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53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1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45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227"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c>
          <w:tcPr>
            <w:tcW w:w="40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2.</w:t>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513"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2046"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79"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53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1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45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227"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c>
          <w:tcPr>
            <w:tcW w:w="40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3.</w:t>
            </w:r>
          </w:p>
        </w:tc>
        <w:tc>
          <w:tcPr>
            <w:tcW w:w="513"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2046"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79"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53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1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45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227"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c>
          <w:tcPr>
            <w:tcW w:w="40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4.</w:t>
            </w:r>
          </w:p>
        </w:tc>
        <w:tc>
          <w:tcPr>
            <w:tcW w:w="513"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2046"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79"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53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1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45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227"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c>
          <w:tcPr>
            <w:tcW w:w="40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5.</w:t>
            </w:r>
          </w:p>
        </w:tc>
        <w:tc>
          <w:tcPr>
            <w:tcW w:w="513"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2046"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79"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530"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91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458"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c>
          <w:tcPr>
            <w:tcW w:w="1227"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bl>
    <w:p>
      <w:pPr>
        <w:pStyle w:val="Normal"/>
        <w:jc w:val="right"/>
        <w:rPr>
          <w:rFonts w:ascii="Times New Roman" w:hAnsi="Times New Roman" w:cs="Times New Roman"/>
          <w:sz w:val="24"/>
          <w:szCs w:val="24"/>
        </w:rPr>
      </w:pPr>
      <w:r>
        <w:rPr>
          <w:rFonts w:cs="Times New Roman" w:ascii="Times New Roman" w:hAnsi="Times New Roman"/>
          <w:sz w:val="24"/>
          <w:szCs w:val="24"/>
        </w:rPr>
      </w:r>
    </w:p>
    <w:p>
      <w:pPr>
        <w:pStyle w:val="Normal"/>
        <w:jc w:val="right"/>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0"/>
        </w:numPr>
        <w:spacing w:lineRule="auto" w:line="240" w:beforeAutospacing="1" w:afterAutospacing="1"/>
        <w:ind w:left="0" w:hanging="0"/>
        <w:outlineLvl w:val="0"/>
        <w:rPr>
          <w:rFonts w:ascii="Times New Roman" w:hAnsi="Times New Roman" w:eastAsia="Times New Roman" w:cs="Times New Roman"/>
          <w:b/>
          <w:b/>
          <w:bCs/>
          <w:kern w:val="2"/>
          <w:sz w:val="24"/>
          <w:szCs w:val="24"/>
          <w:lang w:eastAsia="pl-PL"/>
        </w:rPr>
      </w:pPr>
      <w:r>
        <w:rPr>
          <w:rFonts w:eastAsia="Times New Roman" w:cs="Times New Roman" w:ascii="Times New Roman" w:hAnsi="Times New Roman"/>
          <w:b/>
          <w:bCs/>
          <w:kern w:val="2"/>
          <w:sz w:val="24"/>
          <w:szCs w:val="24"/>
          <w:lang w:eastAsia="pl-PL"/>
        </w:rPr>
      </w:r>
    </w:p>
    <w:p>
      <w:pPr>
        <w:pStyle w:val="Normal"/>
        <w:numPr>
          <w:ilvl w:val="0"/>
          <w:numId w:val="0"/>
        </w:numPr>
        <w:spacing w:lineRule="auto" w:line="240" w:beforeAutospacing="1" w:afterAutospacing="1"/>
        <w:ind w:left="0" w:hanging="0"/>
        <w:outlineLvl w:val="0"/>
        <w:rPr>
          <w:rFonts w:ascii="Times New Roman" w:hAnsi="Times New Roman" w:eastAsia="Times New Roman" w:cs="Times New Roman"/>
          <w:b/>
          <w:b/>
          <w:bCs/>
          <w:i/>
          <w:i/>
          <w:kern w:val="2"/>
          <w:sz w:val="24"/>
          <w:szCs w:val="24"/>
          <w:lang w:eastAsia="pl-PL"/>
        </w:rPr>
      </w:pPr>
      <w:r>
        <w:rPr>
          <w:rFonts w:eastAsia="Times New Roman" w:cs="Times New Roman" w:ascii="Times New Roman" w:hAnsi="Times New Roman"/>
          <w:b/>
          <w:bCs/>
          <w:i/>
          <w:kern w:val="2"/>
          <w:sz w:val="24"/>
          <w:szCs w:val="24"/>
          <w:lang w:eastAsia="pl-PL"/>
        </w:rPr>
        <w:t>Załącznik nr 11 PLAN WSPARCIA MAŁOLETNIEGO</w:t>
      </w:r>
      <w:bookmarkStart w:id="0" w:name="_GoBack"/>
      <w:bookmarkEnd w:id="0"/>
    </w:p>
    <w:p>
      <w:pPr>
        <w:pStyle w:val="Normal"/>
        <w:numPr>
          <w:ilvl w:val="0"/>
          <w:numId w:val="0"/>
        </w:numPr>
        <w:spacing w:lineRule="auto" w:line="240" w:beforeAutospacing="1" w:afterAutospacing="1"/>
        <w:ind w:left="0" w:hanging="0"/>
        <w:outlineLvl w:val="0"/>
        <w:rPr>
          <w:rFonts w:ascii="Times New Roman" w:hAnsi="Times New Roman" w:eastAsia="Times New Roman" w:cs="Times New Roman"/>
          <w:b/>
          <w:b/>
          <w:bCs/>
          <w:kern w:val="2"/>
          <w:sz w:val="24"/>
          <w:szCs w:val="24"/>
          <w:lang w:eastAsia="pl-PL"/>
        </w:rPr>
      </w:pPr>
      <w:r>
        <w:rPr>
          <w:rFonts w:eastAsia="Times New Roman" w:cs="Times New Roman" w:ascii="Times New Roman" w:hAnsi="Times New Roman"/>
          <w:b/>
          <w:bCs/>
          <w:kern w:val="2"/>
          <w:sz w:val="24"/>
          <w:szCs w:val="24"/>
          <w:lang w:eastAsia="pl-PL"/>
        </w:rPr>
      </w:r>
    </w:p>
    <w:p>
      <w:pPr>
        <w:pStyle w:val="Normal"/>
        <w:numPr>
          <w:ilvl w:val="0"/>
          <w:numId w:val="0"/>
        </w:numPr>
        <w:spacing w:lineRule="auto" w:line="240" w:beforeAutospacing="1" w:afterAutospacing="1"/>
        <w:ind w:left="0" w:hanging="0"/>
        <w:outlineLvl w:val="0"/>
        <w:rPr>
          <w:rFonts w:ascii="Times New Roman" w:hAnsi="Times New Roman" w:eastAsia="Times New Roman" w:cs="Times New Roman"/>
          <w:b/>
          <w:b/>
          <w:bCs/>
          <w:kern w:val="2"/>
          <w:sz w:val="24"/>
          <w:szCs w:val="24"/>
          <w:lang w:eastAsia="pl-PL"/>
        </w:rPr>
      </w:pPr>
      <w:r>
        <w:rPr>
          <w:rFonts w:eastAsia="Times New Roman" w:cs="Times New Roman" w:ascii="Times New Roman" w:hAnsi="Times New Roman"/>
          <w:b/>
          <w:bCs/>
          <w:kern w:val="2"/>
          <w:sz w:val="24"/>
          <w:szCs w:val="24"/>
          <w:lang w:eastAsia="pl-PL"/>
        </w:rPr>
        <w:t>PLAN WSPARCIA MAŁOLETNIEGO</w:t>
      </w:r>
    </w:p>
    <w:p>
      <w:pPr>
        <w:pStyle w:val="Normal"/>
        <w:spacing w:lineRule="auto" w:line="240" w:beforeAutospacing="1"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Imię i nazwisko małoletniego:</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b/>
          <w:bCs/>
          <w:sz w:val="24"/>
          <w:szCs w:val="24"/>
          <w:lang w:eastAsia="pl-PL"/>
        </w:rPr>
        <w:t>Klasa/grupa:</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b/>
          <w:bCs/>
          <w:sz w:val="24"/>
          <w:szCs w:val="24"/>
          <w:lang w:eastAsia="pl-PL"/>
        </w:rPr>
        <w:t>Data opracowania planu:</w:t>
      </w:r>
      <w:r>
        <w:rPr>
          <w:rFonts w:eastAsia="Times New Roman" w:cs="Times New Roman" w:ascii="Times New Roman" w:hAnsi="Times New Roman"/>
          <w:sz w:val="24"/>
          <w:szCs w:val="24"/>
          <w:lang w:eastAsia="pl-PL"/>
        </w:rPr>
        <w:t xml:space="preserve"> ............................................................</w:t>
      </w:r>
    </w:p>
    <w:p>
      <w:pPr>
        <w:pStyle w:val="Normal"/>
        <w:numPr>
          <w:ilvl w:val="0"/>
          <w:numId w:val="0"/>
        </w:numPr>
        <w:spacing w:lineRule="auto" w:line="240" w:beforeAutospacing="1" w:afterAutospacing="1"/>
        <w:ind w:left="0" w:hanging="0"/>
        <w:outlineLvl w:val="2"/>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1. Rozpoznana sytuacja</w:t>
      </w:r>
    </w:p>
    <w:p>
      <w:pPr>
        <w:pStyle w:val="Normal"/>
        <w:spacing w:lineRule="auto" w:line="240" w:beforeAutospacing="1"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t>
      </w:r>
    </w:p>
    <w:p>
      <w:pPr>
        <w:pStyle w:val="Normal"/>
        <w:numPr>
          <w:ilvl w:val="0"/>
          <w:numId w:val="0"/>
        </w:numPr>
        <w:spacing w:lineRule="auto" w:line="240" w:beforeAutospacing="1" w:afterAutospacing="1"/>
        <w:ind w:left="0" w:hanging="0"/>
        <w:outlineLvl w:val="2"/>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2. Zidentyfikowane potrzeby małoletniego</w:t>
      </w:r>
    </w:p>
    <w:p>
      <w:pPr>
        <w:pStyle w:val="Normal"/>
        <w:spacing w:lineRule="auto" w:line="240" w:beforeAutospacing="1" w:afterAutospacing="1"/>
        <w:rPr>
          <w:rFonts w:ascii="Times New Roman" w:hAnsi="Times New Roman" w:eastAsia="Times New Roman" w:cs="Times New Roman"/>
          <w:sz w:val="24"/>
          <w:szCs w:val="24"/>
          <w:lang w:eastAsia="pl-PL"/>
        </w:rPr>
      </w:pP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w:t>
      </w:r>
      <w:r>
        <w:rPr>
          <w:rFonts w:eastAsia="Times New Roman" w:cs="Times New Roman" w:ascii="Times New Roman" w:hAnsi="Times New Roman"/>
          <w:sz w:val="24"/>
          <w:szCs w:val="24"/>
          <w:lang w:eastAsia="pl-PL"/>
        </w:rPr>
        <w:t>zapewnienie bezpieczeństwa</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pomoc psychologiczna</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pomoc pedagogiczna</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wsparcie wychowawcze</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dostosowanie wymagań edukacyjnych</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wsparcie rówieśnicze</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pomoc medyczna</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wsparcie rodziny</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kontakt z instytucjami zewnętrznymi</w:t>
        <w:br/>
      </w:r>
      <w:r>
        <w:rPr>
          <w:rFonts w:eastAsia="Times New Roman" w:cs="Segoe UI Symbol" w:ascii="Segoe UI Symbol" w:hAnsi="Segoe UI Symbol"/>
          <w:sz w:val="24"/>
          <w:szCs w:val="24"/>
          <w:lang w:eastAsia="pl-PL"/>
        </w:rPr>
        <w:t>☐</w:t>
      </w:r>
      <w:r>
        <w:rPr>
          <w:rFonts w:eastAsia="Times New Roman" w:cs="Times New Roman" w:ascii="Times New Roman" w:hAnsi="Times New Roman"/>
          <w:sz w:val="24"/>
          <w:szCs w:val="24"/>
          <w:lang w:eastAsia="pl-PL"/>
        </w:rPr>
        <w:t xml:space="preserve"> inne: ..............................................................................................</w:t>
      </w:r>
    </w:p>
    <w:p>
      <w:pPr>
        <w:pStyle w:val="Normal"/>
        <w:spacing w:lineRule="auto" w:line="240" w:beforeAutospacing="1"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3. Działania podejmowane przez Zespół</w:t>
      </w:r>
    </w:p>
    <w:p>
      <w:pPr>
        <w:pStyle w:val="Normal"/>
        <w:spacing w:lineRule="auto" w:line="240" w:before="0"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t>
      </w:r>
    </w:p>
    <w:p>
      <w:pPr>
        <w:pStyle w:val="Normal"/>
        <w:numPr>
          <w:ilvl w:val="0"/>
          <w:numId w:val="0"/>
        </w:numPr>
        <w:spacing w:lineRule="auto" w:line="240" w:before="0" w:afterAutospacing="1"/>
        <w:ind w:left="0" w:hanging="0"/>
        <w:outlineLvl w:val="2"/>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4. Osoby odpowiedzialne</w:t>
      </w:r>
    </w:p>
    <w:p>
      <w:pPr>
        <w:pStyle w:val="Normal"/>
        <w:spacing w:lineRule="auto" w:line="240" w:before="0"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t>
      </w:r>
    </w:p>
    <w:p>
      <w:pPr>
        <w:pStyle w:val="Normal"/>
        <w:numPr>
          <w:ilvl w:val="0"/>
          <w:numId w:val="0"/>
        </w:numPr>
        <w:spacing w:lineRule="auto" w:line="240" w:before="0" w:afterAutospacing="1"/>
        <w:ind w:left="0" w:hanging="0"/>
        <w:outlineLvl w:val="2"/>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5. Terminy realizacji</w:t>
      </w:r>
    </w:p>
    <w:p>
      <w:pPr>
        <w:pStyle w:val="Normal"/>
        <w:spacing w:lineRule="auto" w:line="240" w:before="0"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t>
      </w:r>
    </w:p>
    <w:p>
      <w:pPr>
        <w:pStyle w:val="Normal"/>
        <w:numPr>
          <w:ilvl w:val="0"/>
          <w:numId w:val="0"/>
        </w:numPr>
        <w:spacing w:lineRule="auto" w:line="240" w:before="0" w:afterAutospacing="1"/>
        <w:ind w:left="0" w:hanging="0"/>
        <w:outlineLvl w:val="2"/>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6. Sposób monitorowania sytuacji</w:t>
      </w:r>
    </w:p>
    <w:p>
      <w:pPr>
        <w:pStyle w:val="Normal"/>
        <w:spacing w:lineRule="auto" w:line="240" w:before="0"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t>
      </w:r>
    </w:p>
    <w:p>
      <w:pPr>
        <w:pStyle w:val="Normal"/>
        <w:numPr>
          <w:ilvl w:val="0"/>
          <w:numId w:val="0"/>
        </w:numPr>
        <w:spacing w:lineRule="auto" w:line="240" w:before="0" w:afterAutospacing="1"/>
        <w:ind w:left="0" w:hanging="0"/>
        <w:outlineLvl w:val="2"/>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7. Planowany termin oceny skuteczności wsparcia</w:t>
      </w:r>
    </w:p>
    <w:p>
      <w:pPr>
        <w:pStyle w:val="Normal"/>
        <w:spacing w:lineRule="auto" w:line="240" w:before="0"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t>
      </w:r>
    </w:p>
    <w:p>
      <w:pPr>
        <w:pStyle w:val="Normal"/>
        <w:numPr>
          <w:ilvl w:val="0"/>
          <w:numId w:val="0"/>
        </w:numPr>
        <w:spacing w:lineRule="auto" w:line="240" w:before="0" w:afterAutospacing="1"/>
        <w:ind w:left="0" w:hanging="0"/>
        <w:outlineLvl w:val="2"/>
        <w:rPr>
          <w:rFonts w:ascii="Times New Roman" w:hAnsi="Times New Roman" w:eastAsia="Times New Roman" w:cs="Times New Roman"/>
          <w:b/>
          <w:b/>
          <w:bCs/>
          <w:sz w:val="24"/>
          <w:szCs w:val="24"/>
          <w:lang w:eastAsia="pl-PL"/>
        </w:rPr>
      </w:pPr>
      <w:r>
        <w:rPr>
          <w:rFonts w:eastAsia="Times New Roman" w:cs="Times New Roman" w:ascii="Times New Roman" w:hAnsi="Times New Roman"/>
          <w:b/>
          <w:bCs/>
          <w:sz w:val="24"/>
          <w:szCs w:val="24"/>
          <w:lang w:eastAsia="pl-PL"/>
        </w:rPr>
        <w:t>8. Wnioski z monitorowania</w:t>
      </w:r>
    </w:p>
    <w:p>
      <w:pPr>
        <w:pStyle w:val="Normal"/>
        <w:spacing w:lineRule="auto" w:line="240" w:before="0"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w:t>
      </w:r>
    </w:p>
    <w:p>
      <w:pPr>
        <w:pStyle w:val="Normal"/>
        <w:spacing w:lineRule="auto" w:line="240" w:beforeAutospacing="1"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Podpis osoby opracowującej: ............................................................</w:t>
      </w:r>
    </w:p>
    <w:p>
      <w:pPr>
        <w:pStyle w:val="Normal"/>
        <w:spacing w:lineRule="auto" w:line="240" w:beforeAutospacing="1" w:afterAutospacing="1"/>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Podpis Dyrektora: ..............................................................................</w:t>
      </w:r>
    </w:p>
    <w:p>
      <w:pPr>
        <w:pStyle w:val="Normal"/>
        <w:spacing w:before="0" w:after="160"/>
        <w:rPr>
          <w:rFonts w:ascii="Times New Roman" w:hAnsi="Times New Roman" w:cs="Times New Roman"/>
          <w:sz w:val="24"/>
          <w:szCs w:val="24"/>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 w:name="Segoe UI Symbol">
    <w:charset w:val="ee"/>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33"/>
  </w:num>
  <w:num w:numId="58">
    <w:abstractNumId w:val="33"/>
  </w:num>
  <w:num w:numId="59">
    <w:abstractNumId w:val="33"/>
  </w:num>
  <w:num w:numId="60">
    <w:abstractNumId w:val="33"/>
  </w:num>
  <w:num w:numId="61">
    <w:abstractNumId w:val="33"/>
  </w:num>
  <w:num w:numId="62">
    <w:abstractNumId w:val="36"/>
  </w:num>
  <w:num w:numId="63">
    <w:abstractNumId w:val="36"/>
  </w:num>
  <w:num w:numId="64">
    <w:abstractNumId w:val="3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unhideWhenUsed/>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ormalWeb">
    <w:name w:val="Normal (Web)"/>
    <w:basedOn w:val="Normal"/>
    <w:uiPriority w:val="99"/>
    <w:semiHidden/>
    <w:unhideWhenUsed/>
    <w:qFormat/>
    <w:rsid w:val="00cd08ea"/>
    <w:pPr>
      <w:spacing w:lineRule="auto" w:line="240" w:beforeAutospacing="1" w:afterAutospacing="1"/>
    </w:pPr>
    <w:rPr>
      <w:rFonts w:ascii="Times New Roman" w:hAnsi="Times New Roman" w:eastAsia="Times New Roman" w:cs="Times New Roman"/>
      <w:sz w:val="24"/>
      <w:szCs w:val="24"/>
      <w:lang w:eastAsia="pl-PL"/>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Application>LibreOffice/7.0.2.2$Windows_X86_64 LibreOffice_project/8349ace3c3162073abd90d81fd06dcfb6b36b994</Application>
  <Pages>37</Pages>
  <Words>7600</Words>
  <Characters>55500</Characters>
  <CharactersWithSpaces>62771</CharactersWithSpaces>
  <Paragraphs>753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2026-09-18T09:04:00Z</dcterms:created>
  <dc:creator>spzborow</dc:creator>
  <dc:description/>
  <dc:language>pl-PL</dc:language>
  <cp:lastModifiedBy/>
  <cp:lastPrinted>2026-10-07T09:57:08Z</cp:lastPrinted>
  <dcterms:modified xsi:type="dcterms:W3CDTF">2026-10-07T09:59:03Z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