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6C18432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6</w:t>
      </w:r>
      <w:r w:rsidR="00EB2A1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4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8B51D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4AE2E76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15 marca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3EBED99D" w14:textId="21355E77" w:rsidR="00ED3293" w:rsidRDefault="00EB2A17" w:rsidP="00EB2A17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EB2A1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w sprawie obciążenia nieruchomości stanowiących własność Gminy Konstantynów Łódzki, oznaczonych w obrębie K-2 jako działki nr 291/5 i 292/8 prawem służebności przesyłu</w:t>
      </w:r>
    </w:p>
    <w:p w14:paraId="2E161BCD" w14:textId="77777777" w:rsidR="00EB2A17" w:rsidRPr="001155AB" w:rsidRDefault="00EB2A17" w:rsidP="00EB2A17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B106367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3 ustawy z dnia 8 marca 1990 r. o samorządzie gminnym (t.j.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art. 13 ust. 1 ustawy z dnia 21 sierpnia 1997 r. o gospodarce nieruchomościami (t.j. </w:t>
      </w:r>
      <w:r w:rsidR="00455A29" w:rsidRPr="00455A29">
        <w:rPr>
          <w:rFonts w:ascii="Arial" w:eastAsiaTheme="majorEastAsia" w:hAnsi="Arial" w:cs="Arial"/>
          <w:bCs/>
          <w:color w:val="000000" w:themeColor="text1"/>
        </w:rPr>
        <w:t>Dz. U. z 2023 r. poz. 344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2010 r., Nr 39, poz. 303 z późn.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5AFF557E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</w:t>
      </w:r>
      <w:r w:rsidR="00ED3293">
        <w:rPr>
          <w:rFonts w:ascii="Arial" w:eastAsiaTheme="majorEastAsia" w:hAnsi="Arial" w:cs="Arial"/>
          <w:bCs/>
          <w:color w:val="000000" w:themeColor="text1"/>
        </w:rPr>
        <w:t xml:space="preserve">. </w:t>
      </w:r>
      <w:r w:rsidR="00EB2A17" w:rsidRPr="00EB2A17">
        <w:rPr>
          <w:rFonts w:ascii="Arial" w:eastAsiaTheme="majorEastAsia" w:hAnsi="Arial" w:cs="Arial"/>
          <w:bCs/>
          <w:color w:val="000000" w:themeColor="text1"/>
        </w:rPr>
        <w:t>Wyraża zgodę na obciążenie nieruchomości, stanowiących własność Gminy Konstantynów Łódzki, położonych w Konstantynowie Łódzkim, oznaczonych w ewidencji gruntów w obrębie K-2 jako działki: nr 291/5 o pow.</w:t>
      </w:r>
      <w:r w:rsidR="00830993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EB2A17" w:rsidRPr="00EB2A17">
        <w:rPr>
          <w:rFonts w:ascii="Arial" w:eastAsiaTheme="majorEastAsia" w:hAnsi="Arial" w:cs="Arial"/>
          <w:bCs/>
          <w:color w:val="000000" w:themeColor="text1"/>
        </w:rPr>
        <w:t xml:space="preserve"> 0,0439 ha</w:t>
      </w:r>
      <w:r w:rsidR="00830993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EB2A17" w:rsidRPr="00EB2A17">
        <w:rPr>
          <w:rFonts w:ascii="Arial" w:eastAsiaTheme="majorEastAsia" w:hAnsi="Arial" w:cs="Arial"/>
          <w:bCs/>
          <w:color w:val="000000" w:themeColor="text1"/>
        </w:rPr>
        <w:t>, dla której prowadzona jest w Sądzie Rejonowym w Pabianicach V Wydziale Ksiąg Wieczystych księga wieczysta nr LD1P/00053379/0 oraz nr 292/8 o pow. 0,0215 ha, dla której prowadzona jest w Sądzie Rejonowym w Pabianicach V Wydziale Ksiąg Wieczystych księga wieczysta nr LD1P/00017830/6, ograniczonym prawem rzeczowym – służebnością przesyłu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Obciążenie ograniczonym prawem rzeczowym – służebnością przesyłu, o której mowa w ust. 1 niniejszego paragrafu, będzie polegało na prawie:</w:t>
      </w:r>
    </w:p>
    <w:p w14:paraId="5E920388" w14:textId="78689E8D" w:rsidR="00A3121B" w:rsidRPr="00A3121B" w:rsidRDefault="00DD4D92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</w:t>
      </w:r>
      <w:r w:rsidR="00ED3293" w:rsidRPr="00ED3293">
        <w:rPr>
          <w:rFonts w:ascii="Arial" w:eastAsiaTheme="majorEastAsia" w:hAnsi="Arial" w:cs="Arial"/>
          <w:bCs/>
          <w:color w:val="000000" w:themeColor="text1"/>
        </w:rPr>
        <w:t xml:space="preserve">budowy </w:t>
      </w:r>
      <w:r w:rsidR="00EB2A17" w:rsidRPr="00EB2A17">
        <w:rPr>
          <w:rFonts w:ascii="Arial" w:eastAsiaTheme="majorEastAsia" w:hAnsi="Arial" w:cs="Arial"/>
          <w:bCs/>
          <w:color w:val="000000" w:themeColor="text1"/>
        </w:rPr>
        <w:t>kabla energetycznego niskiego napięcia (nN) YAKXS 4x120 mm2 wraz ze złączem pomiarowym ZK1 + ZP2 na działce nr 291/5 i 292/8, obręb K-2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z obowiązkiem przywrócenia terenu do stanu poprzedniego. Łączna powierzchnia pasa służebności wynosi </w:t>
      </w:r>
      <w:r w:rsidR="00EB2A17">
        <w:rPr>
          <w:rFonts w:ascii="Arial" w:eastAsiaTheme="majorEastAsia" w:hAnsi="Arial" w:cs="Arial"/>
          <w:bCs/>
          <w:color w:val="000000" w:themeColor="text1"/>
        </w:rPr>
        <w:t>13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,</w:t>
      </w:r>
      <w:r w:rsidR="00ED3293">
        <w:rPr>
          <w:rFonts w:ascii="Arial" w:eastAsiaTheme="majorEastAsia" w:hAnsi="Arial" w:cs="Arial"/>
          <w:bCs/>
          <w:color w:val="000000" w:themeColor="text1"/>
        </w:rPr>
        <w:t>0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0 m2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, gdzie szerokość pasa eksploatacyjnego wynosi 1,00 m 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(metr)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(po 0,50 m po każdej ze stron od osi kabla energetycznego), a długość pasa eksploatacyjnego </w:t>
      </w:r>
      <w:r w:rsidR="00EB2A17">
        <w:rPr>
          <w:rFonts w:ascii="Arial" w:eastAsiaTheme="majorEastAsia" w:hAnsi="Arial" w:cs="Arial"/>
          <w:bCs/>
          <w:color w:val="000000" w:themeColor="text1"/>
        </w:rPr>
        <w:t>13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,</w:t>
      </w:r>
      <w:r w:rsidR="00ED3293">
        <w:rPr>
          <w:rFonts w:ascii="Arial" w:eastAsiaTheme="majorEastAsia" w:hAnsi="Arial" w:cs="Arial"/>
          <w:bCs/>
          <w:color w:val="000000" w:themeColor="text1"/>
        </w:rPr>
        <w:t>0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0 m,</w:t>
      </w:r>
    </w:p>
    <w:p w14:paraId="56845E81" w14:textId="6A1EDB90" w:rsidR="00DD4D92" w:rsidRPr="00DD4D92" w:rsidRDefault="00A3121B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A3121B">
        <w:rPr>
          <w:rFonts w:ascii="Arial" w:eastAsiaTheme="majorEastAsia" w:hAnsi="Arial" w:cs="Arial"/>
          <w:bCs/>
          <w:color w:val="000000" w:themeColor="text1"/>
        </w:rPr>
        <w:lastRenderedPageBreak/>
        <w:t xml:space="preserve">b) </w:t>
      </w:r>
      <w:r w:rsidR="00EB2A17" w:rsidRPr="00EB2A17">
        <w:rPr>
          <w:rFonts w:ascii="Arial" w:eastAsiaTheme="majorEastAsia" w:hAnsi="Arial" w:cs="Arial"/>
          <w:bCs/>
          <w:color w:val="000000" w:themeColor="text1"/>
        </w:rPr>
        <w:t>dostępu pracowników PGE Dystrybucja S.A. oraz osób reprezentujących jej prawa, wjazdu środków transportu w zakresie niezbędnym do eksploatacji tejże infrastruktury, konserwacji, napraw, remontów oraz usuwania awarii kabla energetycznego niskiego napięcia (nN) YAKXS 4x120 mm2 wraz ze złączem pomiarowym ZK1 + ZP2, o którym mowa w ust. 2 pkt a niniejszego paragrafu (bez prawa do przebudowy w nowym śladzie lub budowy nowej infrastruktury technicznej), z obowiązkiem przywrócenia niezwłocznie terenu do stanu poprzedniego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Przebieg służebności przesyłu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przesyłu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>PGE Dystrybucja S.A. z siedzibą w Lubline,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617FAED0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przesyłu ustala wynagrodzenie jednorazowe dla właściciela nieruchomości opisanej w § 1 ust. 1 w wysokości </w:t>
      </w:r>
      <w:r w:rsidR="00EB2A17" w:rsidRPr="00EB2A17">
        <w:rPr>
          <w:rFonts w:ascii="Arial" w:eastAsiaTheme="majorEastAsia" w:hAnsi="Arial" w:cs="Arial"/>
          <w:bCs/>
          <w:color w:val="000000" w:themeColor="text1"/>
        </w:rPr>
        <w:t xml:space="preserve">904,05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zł brutto (słownie: </w:t>
      </w:r>
      <w:r w:rsidR="00EB2A17" w:rsidRPr="00EB2A17">
        <w:rPr>
          <w:rFonts w:ascii="Arial" w:eastAsiaTheme="majorEastAsia" w:hAnsi="Arial" w:cs="Arial"/>
          <w:bCs/>
          <w:color w:val="000000" w:themeColor="text1"/>
        </w:rPr>
        <w:t>dziewięćset cztery złote 05/100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3C95D569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>BURMISTRZ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E92460B" w:rsidR="00DD1D66" w:rsidRDefault="00455A29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ROBERT JAKUBOWSKI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6ECFD281" w:rsidR="00A961DC" w:rsidRDefault="003E75F5" w:rsidP="001155AB">
      <w:pPr>
        <w:spacing w:line="360" w:lineRule="auto"/>
        <w:rPr>
          <w:rFonts w:ascii="Arial" w:hAnsi="Arial" w:cs="Arial"/>
        </w:rPr>
      </w:pPr>
      <w:r w:rsidRPr="003E75F5">
        <w:rPr>
          <w:rFonts w:ascii="Arial" w:hAnsi="Arial" w:cs="Arial"/>
          <w:noProof/>
        </w:rPr>
        <w:lastRenderedPageBreak/>
        <w:drawing>
          <wp:inline distT="0" distB="0" distL="0" distR="0" wp14:anchorId="4CDB39FF" wp14:editId="71AFA88F">
            <wp:extent cx="13499465" cy="9539605"/>
            <wp:effectExtent l="0" t="0" r="6985" b="4445"/>
            <wp:docPr id="187940463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2303C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E75F5"/>
    <w:rsid w:val="003F4FA2"/>
    <w:rsid w:val="003F6F2E"/>
    <w:rsid w:val="004127FD"/>
    <w:rsid w:val="004129E6"/>
    <w:rsid w:val="0041507C"/>
    <w:rsid w:val="00415C46"/>
    <w:rsid w:val="0042610C"/>
    <w:rsid w:val="00455A29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114FC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C4626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30993"/>
    <w:rsid w:val="008440C6"/>
    <w:rsid w:val="00851B6C"/>
    <w:rsid w:val="008545CE"/>
    <w:rsid w:val="00870BDF"/>
    <w:rsid w:val="00880682"/>
    <w:rsid w:val="00895BA4"/>
    <w:rsid w:val="008B196E"/>
    <w:rsid w:val="008B51D9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3121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56366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3C59"/>
    <w:rsid w:val="00E97805"/>
    <w:rsid w:val="00EA4C04"/>
    <w:rsid w:val="00EB2A17"/>
    <w:rsid w:val="00EB4111"/>
    <w:rsid w:val="00EC19FE"/>
    <w:rsid w:val="00EC2087"/>
    <w:rsid w:val="00ED00F2"/>
    <w:rsid w:val="00ED3293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64/2023</dc:title>
  <dc:creator/>
  <cp:lastModifiedBy/>
  <cp:revision>1</cp:revision>
  <dcterms:created xsi:type="dcterms:W3CDTF">2023-04-25T11:46:00Z</dcterms:created>
  <dcterms:modified xsi:type="dcterms:W3CDTF">2023-04-25T11:52:00Z</dcterms:modified>
</cp:coreProperties>
</file>