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D94DA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0B63">
        <w:rPr>
          <w:rFonts w:ascii="Arial" w:hAnsi="Arial" w:cs="Arial"/>
          <w:b/>
          <w:bCs/>
          <w:sz w:val="24"/>
          <w:szCs w:val="24"/>
        </w:rPr>
        <w:t>Zarządzenie Nr 101/2022</w:t>
      </w:r>
    </w:p>
    <w:p w14:paraId="46244D28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0B6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9B0DFD4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0B63">
        <w:rPr>
          <w:rFonts w:ascii="Arial" w:hAnsi="Arial" w:cs="Arial"/>
          <w:b/>
          <w:bCs/>
          <w:sz w:val="24"/>
          <w:szCs w:val="24"/>
        </w:rPr>
        <w:t>z dnia 16 sierpnia 2022 roku</w:t>
      </w:r>
    </w:p>
    <w:p w14:paraId="1187C23A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2E870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0B63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5C0BE175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0B63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4ED53E5D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5C64F19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3D55FB5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AD0B63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AD0B6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D0B63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AD0B63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BC54C44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0B984E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6DECCBE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6157C8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718DCA" w14:textId="77777777" w:rsidR="00AD0B63" w:rsidRPr="00AD0B63" w:rsidRDefault="00AD0B63" w:rsidP="00AD0B6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8595B38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D0B63">
        <w:rPr>
          <w:rFonts w:ascii="Arial" w:hAnsi="Arial" w:cs="Arial"/>
          <w:b/>
          <w:bCs/>
          <w:sz w:val="24"/>
          <w:szCs w:val="24"/>
        </w:rPr>
        <w:t>§ 1.</w:t>
      </w:r>
      <w:r w:rsidRPr="00AD0B63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AD0B63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AD0B63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270D4F35" w14:textId="77777777" w:rsidR="00AD0B63" w:rsidRPr="00AD0B63" w:rsidRDefault="00AD0B63" w:rsidP="00AD0B6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D0B63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AD0B63">
        <w:rPr>
          <w:rFonts w:ascii="Arial" w:hAnsi="Arial" w:cs="Arial"/>
          <w:color w:val="000000"/>
          <w:sz w:val="24"/>
          <w:szCs w:val="24"/>
        </w:rPr>
        <w:br/>
        <w:t>ustala się dochody budżetu w kwocie 31.995.700,31 zł, w tym:</w:t>
      </w:r>
    </w:p>
    <w:p w14:paraId="44A47241" w14:textId="77777777" w:rsidR="00AD0B63" w:rsidRPr="00AD0B63" w:rsidRDefault="00AD0B63" w:rsidP="00AD0B6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AD0B63">
        <w:rPr>
          <w:rFonts w:ascii="Arial" w:hAnsi="Arial" w:cs="Arial"/>
          <w:color w:val="000000"/>
          <w:sz w:val="24"/>
          <w:szCs w:val="24"/>
        </w:rPr>
        <w:t xml:space="preserve"> - dochody bieżące         –  26.660.002,31 zł</w:t>
      </w:r>
    </w:p>
    <w:p w14:paraId="73C004D2" w14:textId="77777777" w:rsidR="00AD0B63" w:rsidRPr="00AD0B63" w:rsidRDefault="00AD0B63" w:rsidP="00AD0B6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D0B63">
        <w:rPr>
          <w:rFonts w:ascii="Arial" w:hAnsi="Arial" w:cs="Arial"/>
          <w:color w:val="000000"/>
          <w:sz w:val="24"/>
          <w:szCs w:val="24"/>
        </w:rPr>
        <w:tab/>
      </w:r>
      <w:r w:rsidRPr="00AD0B63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5.335.698,00 zł.</w:t>
      </w:r>
    </w:p>
    <w:p w14:paraId="2885EAFF" w14:textId="77777777" w:rsidR="00AD0B63" w:rsidRPr="00AD0B63" w:rsidRDefault="00AD0B63" w:rsidP="00AD0B6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494F21C" w14:textId="77777777" w:rsidR="00AD0B63" w:rsidRPr="00AD0B63" w:rsidRDefault="00AD0B63" w:rsidP="00AD0B6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D0B63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AD0B63">
        <w:rPr>
          <w:rFonts w:ascii="Arial" w:hAnsi="Arial" w:cs="Arial"/>
          <w:color w:val="000000"/>
          <w:sz w:val="24"/>
          <w:szCs w:val="24"/>
        </w:rPr>
        <w:br/>
        <w:t>ustala się wydatki budżetu w kwocie 38.742.937,53 zł, w tym:</w:t>
      </w:r>
    </w:p>
    <w:p w14:paraId="5118DBDC" w14:textId="77777777" w:rsidR="00AD0B63" w:rsidRPr="00AD0B63" w:rsidRDefault="00AD0B63" w:rsidP="00AD0B6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D0B63">
        <w:rPr>
          <w:rFonts w:ascii="Arial" w:hAnsi="Arial" w:cs="Arial"/>
          <w:color w:val="000000"/>
          <w:sz w:val="24"/>
          <w:szCs w:val="24"/>
        </w:rPr>
        <w:t>- wydatki bieżące            – 27.367.663,93 zł,</w:t>
      </w:r>
    </w:p>
    <w:p w14:paraId="41B76FE6" w14:textId="77777777" w:rsidR="00AD0B63" w:rsidRPr="00AD0B63" w:rsidRDefault="00AD0B63" w:rsidP="00AD0B6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D0B63">
        <w:rPr>
          <w:rFonts w:ascii="Arial" w:hAnsi="Arial" w:cs="Arial"/>
          <w:color w:val="000000"/>
          <w:sz w:val="24"/>
          <w:szCs w:val="24"/>
        </w:rPr>
        <w:t>- wydatki majątkowe       – 11.375.273,60 zł.</w:t>
      </w:r>
    </w:p>
    <w:p w14:paraId="354C9064" w14:textId="77777777" w:rsidR="00AD0B63" w:rsidRPr="00AD0B63" w:rsidRDefault="00AD0B63" w:rsidP="00AD0B6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4C0AE4" w14:textId="77777777" w:rsidR="00AD0B63" w:rsidRPr="00AD0B63" w:rsidRDefault="00AD0B63" w:rsidP="00AD0B6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4AC05E" w14:textId="77777777" w:rsidR="00AD0B63" w:rsidRPr="00AD0B63" w:rsidRDefault="00AD0B63" w:rsidP="00AD0B6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C2B370" w14:textId="77777777" w:rsidR="00AD0B63" w:rsidRPr="00AD0B63" w:rsidRDefault="00AD0B63" w:rsidP="00AD0B6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76A88A2" w14:textId="77777777" w:rsidR="00AD0B63" w:rsidRPr="00AD0B63" w:rsidRDefault="00AD0B63" w:rsidP="00AD0B6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D0B63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AD0B63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5D088A7D" w14:textId="77777777" w:rsidR="00AD0B63" w:rsidRPr="00AD0B63" w:rsidRDefault="00AD0B63" w:rsidP="00AD0B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BB5BCDF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1B7A38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2CB3ED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FF4F0F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588C29F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9F353D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CA3914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FC9EE3" w14:textId="77777777" w:rsidR="00AD0B63" w:rsidRPr="00AD0B63" w:rsidRDefault="00AD0B63" w:rsidP="00AD0B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685683" w14:textId="77777777" w:rsidR="00AD0B63" w:rsidRPr="00AD0B63" w:rsidRDefault="00AD0B63" w:rsidP="00AD0B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42A34B" w14:textId="77777777" w:rsidR="006E06F9" w:rsidRDefault="006E06F9"/>
    <w:sectPr w:rsidR="006E06F9" w:rsidSect="00692C63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B7"/>
    <w:rsid w:val="006E06F9"/>
    <w:rsid w:val="007E70B7"/>
    <w:rsid w:val="00AD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DABC7-0183-4BE4-8A59-733424E6E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D0B6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2022-08-16T13:26:00Z</dcterms:created>
  <dcterms:modified xsi:type="dcterms:W3CDTF">2022-08-16T13:26:00Z</dcterms:modified>
</cp:coreProperties>
</file>