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BA4695">
        <w:rPr>
          <w:sz w:val="22"/>
        </w:rPr>
        <w:t>i</w:t>
      </w:r>
      <w:r w:rsidR="00394E8F">
        <w:rPr>
          <w:sz w:val="22"/>
        </w:rPr>
        <w:t>a przetargowego nr  PEZ.272.1.11</w:t>
      </w:r>
      <w:r w:rsidR="009C034F">
        <w:rPr>
          <w:sz w:val="22"/>
        </w:rPr>
        <w:t xml:space="preserve">.2023.BN na zadanie </w:t>
      </w:r>
      <w:r>
        <w:rPr>
          <w:sz w:val="22"/>
        </w:rPr>
        <w:t xml:space="preserve">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985938" w:rsidRDefault="00985938" w:rsidP="00985938">
      <w:pPr>
        <w:rPr>
          <w:sz w:val="22"/>
          <w:szCs w:val="22"/>
        </w:rPr>
      </w:pPr>
    </w:p>
    <w:p w:rsidR="00985938" w:rsidRDefault="00032E87" w:rsidP="00032E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„Utworzenie bazy danych obiektów topograficznych o szczegółowości zapewniającej tworzenie standardowych opracowań kartograficznych </w:t>
      </w:r>
      <w:r>
        <w:rPr>
          <w:b/>
          <w:bCs/>
          <w:sz w:val="28"/>
          <w:szCs w:val="28"/>
        </w:rPr>
        <w:t xml:space="preserve">                      </w:t>
      </w:r>
      <w:bookmarkStart w:id="0" w:name="_GoBack"/>
      <w:bookmarkEnd w:id="0"/>
      <w:r>
        <w:rPr>
          <w:b/>
          <w:bCs/>
          <w:sz w:val="28"/>
          <w:szCs w:val="28"/>
        </w:rPr>
        <w:t>w skalach 1:500 – 1:5000 (BDOT500) i bazy danych geodezyjnej ewidencji sieci uzbrojenia terenu (GESUT) dla jednostki ewidencyjnej 080801_2 Lubrza”</w:t>
      </w:r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032E87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345753"/>
    <w:rsid w:val="00394E8F"/>
    <w:rsid w:val="0042247E"/>
    <w:rsid w:val="0052020F"/>
    <w:rsid w:val="005D0EE3"/>
    <w:rsid w:val="005D285B"/>
    <w:rsid w:val="007E2A1B"/>
    <w:rsid w:val="008A07D2"/>
    <w:rsid w:val="00985938"/>
    <w:rsid w:val="009C034F"/>
    <w:rsid w:val="00BA4695"/>
    <w:rsid w:val="00D0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13</cp:revision>
  <dcterms:created xsi:type="dcterms:W3CDTF">2023-02-16T08:12:00Z</dcterms:created>
  <dcterms:modified xsi:type="dcterms:W3CDTF">2023-08-21T07:46:00Z</dcterms:modified>
</cp:coreProperties>
</file>