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Indent2"/>
        <w:spacing w:lineRule="auto" w:line="312"/>
        <w:ind w:hanging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spacing w:lineRule="auto" w:line="312"/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INFORMACJA</w:t>
      </w:r>
    </w:p>
    <w:p>
      <w:pPr>
        <w:pStyle w:val="Normal"/>
        <w:spacing w:lineRule="auto" w:line="312"/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Komisarza Wyborczego w Pile II</w:t>
      </w:r>
    </w:p>
    <w:p>
      <w:pPr>
        <w:pStyle w:val="Normal"/>
        <w:spacing w:lineRule="auto" w:line="312"/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z dnia 10 maja 2024 r.</w:t>
      </w:r>
    </w:p>
    <w:p>
      <w:pPr>
        <w:pStyle w:val="Normal"/>
        <w:spacing w:lineRule="auto" w:line="312"/>
        <w:rPr>
          <w:bCs/>
          <w:lang w:val="en-US"/>
        </w:rPr>
      </w:pPr>
      <w:r>
        <w:rPr>
          <w:bCs/>
          <w:lang w:val="en-US"/>
        </w:rPr>
      </w:r>
    </w:p>
    <w:p>
      <w:pPr>
        <w:pStyle w:val="Normal"/>
        <w:spacing w:lineRule="auto" w:line="312"/>
        <w:jc w:val="both"/>
        <w:rPr>
          <w:lang w:val="en-US"/>
        </w:rPr>
      </w:pPr>
      <w:r>
        <w:rPr>
          <w:lang w:val="en-US"/>
        </w:rPr>
        <w:t xml:space="preserve">Na podstawie art. 182 § 7 ustawy z dnia 5 stycznia 2011 r. – Kodeks wyborczy (Dz. U. z 2023 r. poz. 2408), w celu powołania w gminie Margonin obwodowych komisji wyborczych w wyborach </w:t>
      </w:r>
      <w:r>
        <w:rPr>
          <w:bCs/>
          <w:lang w:val="en-US"/>
        </w:rPr>
        <w:t xml:space="preserve">do Parlamentu Europejskiego zarządzonych na dzień 9 czerwca 2024 r., </w:t>
      </w:r>
      <w:r>
        <w:rPr>
          <w:lang w:val="en-US"/>
        </w:rPr>
        <w:t>Komisarz Wyborczy w Pile II informuje, co następuje:</w:t>
      </w:r>
    </w:p>
    <w:p>
      <w:pPr>
        <w:pStyle w:val="Normal"/>
        <w:spacing w:lineRule="auto" w:line="312"/>
        <w:jc w:val="both"/>
        <w:rPr>
          <w:lang w:val="en-US"/>
        </w:rPr>
      </w:pPr>
      <w:r>
        <w:rPr>
          <w:lang w:val="en-US"/>
        </w:rPr>
      </w:r>
    </w:p>
    <w:p>
      <w:pPr>
        <w:pStyle w:val="Normal"/>
        <w:widowControl w:val="false"/>
        <w:spacing w:lineRule="auto" w:line="312" w:before="120" w:after="0"/>
        <w:jc w:val="center"/>
        <w:rPr/>
      </w:pPr>
      <w:r>
        <w:rPr/>
        <w:t>§ 1.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 xml:space="preserve">Pełnomocnicy wyborczy komitetów wyborczych mogą dokonać dodatkowych zgłoszeń kandydatów do dnia </w:t>
      </w:r>
      <w:r>
        <w:rPr>
          <w:sz w:val="24"/>
          <w:szCs w:val="24"/>
        </w:rPr>
        <w:t>13.05.2024</w:t>
      </w:r>
      <w:r>
        <w:rPr>
          <w:sz w:val="24"/>
          <w:szCs w:val="24"/>
        </w:rPr>
        <w:t xml:space="preserve"> r. do godz. </w:t>
      </w:r>
      <w:r>
        <w:rPr>
          <w:sz w:val="24"/>
          <w:szCs w:val="24"/>
        </w:rPr>
        <w:t>13:00</w:t>
      </w:r>
      <w:r>
        <w:rPr>
          <w:sz w:val="24"/>
          <w:szCs w:val="24"/>
        </w:rPr>
        <w:t xml:space="preserve"> w siedzibie </w:t>
      </w:r>
      <w:r>
        <w:rPr>
          <w:b/>
          <w:sz w:val="24"/>
          <w:szCs w:val="24"/>
        </w:rPr>
        <w:t xml:space="preserve">Urzędu </w:t>
      </w:r>
      <w:r>
        <w:rPr>
          <w:b/>
          <w:sz w:val="24"/>
          <w:szCs w:val="24"/>
        </w:rPr>
        <w:t>Stanu Cywilnego w Margoninie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do niżej wymienionych komisji wyborczych:</w:t>
      </w:r>
    </w:p>
    <w:p>
      <w:pPr>
        <w:pStyle w:val="BodyTextIndent2"/>
        <w:spacing w:lineRule="auto" w:line="312"/>
        <w:ind w:hanging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- Nr 1, w liczbie 2,</w:t>
      </w:r>
    </w:p>
    <w:p>
      <w:pPr>
        <w:pStyle w:val="BodyTextIndent2"/>
        <w:spacing w:lineRule="auto" w:line="312"/>
        <w:ind w:hanging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- Nr 2, w liczbie 3,</w:t>
      </w:r>
    </w:p>
    <w:p>
      <w:pPr>
        <w:pStyle w:val="BodyTextIndent2"/>
        <w:spacing w:lineRule="auto" w:line="312"/>
        <w:ind w:hanging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- Nr 3, w liczbie 3,</w:t>
      </w:r>
    </w:p>
    <w:p>
      <w:pPr>
        <w:pStyle w:val="BodyTextIndent2"/>
        <w:spacing w:lineRule="auto" w:line="312"/>
        <w:ind w:hanging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- Nr 4, w liczbie 3,</w:t>
      </w:r>
    </w:p>
    <w:p>
      <w:pPr>
        <w:pStyle w:val="BodyTextIndent2"/>
        <w:spacing w:lineRule="auto" w:line="312"/>
        <w:ind w:hanging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- Nr 5, w liczbie 3,</w:t>
      </w:r>
    </w:p>
    <w:p>
      <w:pPr>
        <w:pStyle w:val="BodyTextIndent2"/>
        <w:spacing w:lineRule="auto" w:line="312"/>
        <w:ind w:hanging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- Nr 6, w liczbie 3,</w:t>
      </w:r>
    </w:p>
    <w:p>
      <w:pPr>
        <w:pStyle w:val="BodyTextIndent2"/>
        <w:spacing w:lineRule="auto" w:line="312"/>
        <w:ind w:hanging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- Nr 7, w liczbie 3,</w:t>
      </w:r>
    </w:p>
    <w:p>
      <w:pPr>
        <w:pStyle w:val="BodyTextIndent2"/>
        <w:spacing w:lineRule="auto" w:line="312"/>
        <w:ind w:hanging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- Nr 8, w liczbie 3,</w:t>
      </w:r>
    </w:p>
    <w:p>
      <w:pPr>
        <w:pStyle w:val="BodyTextIndent2"/>
        <w:spacing w:lineRule="auto" w:line="312"/>
        <w:ind w:hanging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- Nr 9, w liczbie 3,</w:t>
      </w:r>
    </w:p>
    <w:p>
      <w:pPr>
        <w:pStyle w:val="BodyTextIndent2"/>
        <w:spacing w:lineRule="auto" w:line="312"/>
        <w:ind w:hanging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- Nr 10, w liczbie 5.</w:t>
      </w:r>
    </w:p>
    <w:p>
      <w:pPr>
        <w:pStyle w:val="Normal"/>
        <w:widowControl w:val="false"/>
        <w:spacing w:lineRule="auto" w:line="312" w:before="120" w:after="0"/>
        <w:jc w:val="center"/>
        <w:rPr/>
      </w:pPr>
      <w:r>
        <w:rPr/>
        <w:t>§ 2.</w:t>
      </w:r>
    </w:p>
    <w:p>
      <w:pPr>
        <w:pStyle w:val="Normal"/>
        <w:widowControl w:val="false"/>
        <w:spacing w:lineRule="auto" w:line="312" w:before="120" w:after="0"/>
        <w:jc w:val="both"/>
        <w:rPr/>
      </w:pPr>
      <w:r>
        <w:rPr/>
        <w:t xml:space="preserve">W przypadku, gdy liczba zgłoszeń dokonanych przez poszczególnych pełnomocników wyborczych komitetów wyborczych przekroczy liczby wskazane w § 1, członków komisji wyłoni losowanie, o którym mowa w art. 182 § 7 pkt 1, które odbędzie się w dniu </w:t>
      </w:r>
      <w:r>
        <w:rPr/>
        <w:t>15.05.2024</w:t>
      </w:r>
      <w:r>
        <w:rPr/>
        <w:t xml:space="preserve"> r. o godz. </w:t>
      </w:r>
      <w:r>
        <w:rPr/>
        <w:t>13:00</w:t>
      </w:r>
      <w:r>
        <w:rPr/>
        <w:t xml:space="preserve"> w siedzibie  </w:t>
      </w:r>
      <w:r>
        <w:rPr>
          <w:b/>
          <w:sz w:val="24"/>
          <w:szCs w:val="24"/>
        </w:rPr>
        <w:t xml:space="preserve">Urzędu </w:t>
      </w:r>
      <w:r>
        <w:rPr>
          <w:b/>
          <w:sz w:val="24"/>
          <w:szCs w:val="24"/>
        </w:rPr>
        <w:t>Stanu Cywilnego w Margoninie.</w:t>
      </w:r>
    </w:p>
    <w:p>
      <w:pPr>
        <w:pStyle w:val="Normal"/>
        <w:widowControl w:val="false"/>
        <w:spacing w:lineRule="auto" w:line="312" w:before="120" w:after="0"/>
        <w:jc w:val="center"/>
        <w:rPr/>
      </w:pPr>
      <w:r>
        <w:rPr/>
        <w:t>§ 3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>Nieobecność pełnomocników wyborczych nie wstrzymuje przeprowadzenia losowania.</w:t>
      </w:r>
    </w:p>
    <w:p>
      <w:pPr>
        <w:pStyle w:val="Normal"/>
        <w:spacing w:lineRule="auto" w:line="312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312"/>
        <w:ind w:left="4536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312"/>
        <w:ind w:left="4536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Komisarz Wyborczy</w:t>
        <w:br/>
      </w:r>
      <w:r>
        <w:rPr>
          <w:b/>
          <w:lang w:val="en-US"/>
        </w:rPr>
        <w:t>w Pile II</w:t>
      </w:r>
    </w:p>
    <w:p>
      <w:pPr>
        <w:pStyle w:val="Normal"/>
        <w:spacing w:lineRule="auto" w:line="312"/>
        <w:ind w:left="4536"/>
        <w:jc w:val="center"/>
        <w:rPr>
          <w:b/>
          <w:bCs/>
          <w:lang w:val="en-US"/>
        </w:rPr>
      </w:pPr>
      <w:r>
        <w:rPr>
          <w:b/>
          <w:bCs/>
          <w:lang w:val="en-US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12"/>
        <w:ind w:left="4536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Roma Dworzańska-Schulz</w:t>
      </w:r>
    </w:p>
    <w:p>
      <w:pPr>
        <w:pStyle w:val="Normal"/>
        <w:rPr>
          <w:b/>
          <w:bCs/>
          <w:lang w:val="en-US"/>
        </w:rPr>
      </w:pPr>
      <w:r>
        <w:rPr>
          <w:b/>
          <w:bCs/>
          <w:lang w:val="en-US"/>
        </w:rPr>
      </w:r>
    </w:p>
    <w:sectPr>
      <w:type w:val="nextPage"/>
      <w:pgSz w:w="11906" w:h="16838"/>
      <w:pgMar w:left="1134" w:right="1134" w:gutter="0" w:header="0" w:top="709" w:footer="0" w:bottom="426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e4d38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l-PL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odstawowywcity2Znak" w:customStyle="1">
    <w:name w:val="Tekst podstawowy wcięty 2 Znak"/>
    <w:basedOn w:val="DefaultParagraphFont"/>
    <w:link w:val="BodyTextIndent2"/>
    <w:semiHidden/>
    <w:qFormat/>
    <w:rsid w:val="004e4d38"/>
    <w:rPr>
      <w:rFonts w:ascii="Times New Roman" w:hAnsi="Times New Roman" w:eastAsia="Times New Roman" w:cs="Times New Roman"/>
      <w:sz w:val="26"/>
      <w:szCs w:val="26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odyTextIndent2">
    <w:name w:val="Body Text Indent 2"/>
    <w:basedOn w:val="Normal"/>
    <w:link w:val="Tekstpodstawowywcity2Znak"/>
    <w:semiHidden/>
    <w:qFormat/>
    <w:rsid w:val="004e4d38"/>
    <w:pPr>
      <w:spacing w:lineRule="auto" w:line="360"/>
      <w:ind w:firstLine="540"/>
      <w:jc w:val="both"/>
    </w:pPr>
    <w:rPr>
      <w:sz w:val="26"/>
      <w:szCs w:val="2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Application>LibreOffice/24.2.2.2$Windows_X86_64 LibreOffice_project/d56cc158d8a96260b836f100ef4b4ef25d6f1a01</Application>
  <AppVersion>15.0000</AppVersion>
  <Pages>1</Pages>
  <Words>220</Words>
  <Characters>1038</Characters>
  <CharactersWithSpaces>1239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2019-03-24T12:21:00Z</dcterms:created>
  <dc:creator>Piotr Robert Podolski</dc:creator>
  <dc:description/>
  <dc:language>pl-PL</dc:language>
  <cp:lastModifiedBy/>
  <dcterms:modified xsi:type="dcterms:W3CDTF">2024-05-10T15:17:17Z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