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8946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>Zarządzenie Nr 62/2021</w:t>
      </w:r>
    </w:p>
    <w:p w14:paraId="7B802ACD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EF6FBA5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>z dnia 5 lipca 2021 roku</w:t>
      </w:r>
    </w:p>
    <w:p w14:paraId="6420EED6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77785C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28513B7D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F63EAA0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72CC927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C2DAC85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A21D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7A21D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F402B82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D1CEBF" w14:textId="77777777" w:rsidR="007A21DE" w:rsidRPr="007A21DE" w:rsidRDefault="007A21DE" w:rsidP="007A21D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AF58241" w14:textId="77777777" w:rsidR="007A21DE" w:rsidRPr="007A21DE" w:rsidRDefault="007A21DE" w:rsidP="007A21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21DE">
        <w:rPr>
          <w:rFonts w:ascii="Arial" w:hAnsi="Arial" w:cs="Arial"/>
          <w:b/>
          <w:bCs/>
          <w:sz w:val="20"/>
          <w:szCs w:val="20"/>
        </w:rPr>
        <w:t>§ 1.</w:t>
      </w:r>
      <w:r w:rsidRPr="007A21DE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7A21DE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7792BDAB" w14:textId="77777777" w:rsidR="007A21DE" w:rsidRPr="007A21DE" w:rsidRDefault="007A21DE" w:rsidP="007A21D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7A21DE">
        <w:rPr>
          <w:rFonts w:ascii="Arial" w:hAnsi="Arial" w:cs="Arial"/>
          <w:color w:val="000000"/>
          <w:sz w:val="20"/>
          <w:szCs w:val="20"/>
        </w:rPr>
        <w:br/>
        <w:t>ustala się dochody budżetu w kwocie 30.437.194,48 zł, w tym:</w:t>
      </w:r>
    </w:p>
    <w:p w14:paraId="538342F4" w14:textId="77777777" w:rsidR="007A21DE" w:rsidRPr="007A21DE" w:rsidRDefault="007A21DE" w:rsidP="007A21D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 xml:space="preserve"> - dochody bieżące       –  26.658.556,48 zł</w:t>
      </w:r>
    </w:p>
    <w:p w14:paraId="6DAC71F7" w14:textId="77777777" w:rsidR="007A21DE" w:rsidRPr="007A21DE" w:rsidRDefault="007A21DE" w:rsidP="007A21D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ab/>
      </w:r>
      <w:r w:rsidRPr="007A21DE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3.778.638,00 zł.</w:t>
      </w:r>
    </w:p>
    <w:p w14:paraId="0B9CFD15" w14:textId="77777777" w:rsidR="007A21DE" w:rsidRPr="007A21DE" w:rsidRDefault="007A21DE" w:rsidP="007A21D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0A5B4EB" w14:textId="77777777" w:rsidR="007A21DE" w:rsidRPr="007A21DE" w:rsidRDefault="007A21DE" w:rsidP="007A21D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7A21DE">
        <w:rPr>
          <w:rFonts w:ascii="Arial" w:hAnsi="Arial" w:cs="Arial"/>
          <w:color w:val="000000"/>
          <w:sz w:val="20"/>
          <w:szCs w:val="20"/>
        </w:rPr>
        <w:br/>
        <w:t>ustala się wydatki budżetu w kwocie 33.232.679,48 zł, w tym:</w:t>
      </w:r>
    </w:p>
    <w:p w14:paraId="101A6E3F" w14:textId="77777777" w:rsidR="007A21DE" w:rsidRPr="007A21DE" w:rsidRDefault="007A21DE" w:rsidP="007A21D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>- wydatki bieżące      – 26.278.048,10 zł,</w:t>
      </w:r>
    </w:p>
    <w:p w14:paraId="61041651" w14:textId="77777777" w:rsidR="007A21DE" w:rsidRPr="007A21DE" w:rsidRDefault="007A21DE" w:rsidP="007A21D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>- wydatki majątkowe –   6.954.631,38 zł.</w:t>
      </w:r>
    </w:p>
    <w:p w14:paraId="74D8FA70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C92CC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687C8B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21DE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7A21DE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7A21DE">
        <w:rPr>
          <w:rFonts w:ascii="Arial" w:hAnsi="Arial" w:cs="Arial"/>
          <w:sz w:val="20"/>
          <w:szCs w:val="20"/>
        </w:rPr>
        <w:br/>
        <w:t>do Zarządzenia.</w:t>
      </w:r>
    </w:p>
    <w:p w14:paraId="477EB192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6EF60B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E1F330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83B678E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A21DE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7A21DE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A009ABC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43D0A92" w14:textId="77777777" w:rsidR="007A21DE" w:rsidRPr="007A21DE" w:rsidRDefault="007A21DE" w:rsidP="007A21D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4CB48A6" w14:textId="77777777" w:rsidR="007A21DE" w:rsidRPr="007A21DE" w:rsidRDefault="007A21DE" w:rsidP="007A2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2E50D12" w14:textId="77777777" w:rsidR="007D07F4" w:rsidRDefault="007D07F4">
      <w:bookmarkStart w:id="0" w:name="_GoBack"/>
      <w:bookmarkEnd w:id="0"/>
    </w:p>
    <w:sectPr w:rsidR="007D07F4" w:rsidSect="00D4617C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55"/>
    <w:rsid w:val="00322255"/>
    <w:rsid w:val="003261E2"/>
    <w:rsid w:val="00546076"/>
    <w:rsid w:val="007A21DE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04DF-421B-4D78-9DF4-23DCE89D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A21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2021-07-06T05:17:00Z</dcterms:created>
  <dcterms:modified xsi:type="dcterms:W3CDTF">2021-07-06T05:17:00Z</dcterms:modified>
</cp:coreProperties>
</file>