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66C" w14:textId="4C649078" w:rsidR="00232A17" w:rsidRPr="00CD6342" w:rsidRDefault="00232A17" w:rsidP="004D4F9E">
      <w:pPr>
        <w:rPr>
          <w:sz w:val="24"/>
          <w:szCs w:val="24"/>
          <w:lang w:val="pl-PL"/>
        </w:rPr>
      </w:pPr>
      <w:r w:rsidRPr="00CD6342">
        <w:rPr>
          <w:sz w:val="24"/>
          <w:szCs w:val="24"/>
          <w:lang w:val="pl-PL"/>
        </w:rPr>
        <w:t>W</w:t>
      </w:r>
      <w:r w:rsidR="00772883" w:rsidRPr="00CD6342">
        <w:rPr>
          <w:sz w:val="24"/>
          <w:szCs w:val="24"/>
          <w:lang w:val="pl-PL"/>
        </w:rPr>
        <w:t xml:space="preserve">ykreślenie z </w:t>
      </w:r>
      <w:r w:rsidR="0087275C" w:rsidRPr="00CD6342">
        <w:rPr>
          <w:sz w:val="24"/>
          <w:szCs w:val="24"/>
          <w:lang w:val="pl-PL"/>
        </w:rPr>
        <w:t>R</w:t>
      </w:r>
      <w:r w:rsidRPr="00CD6342">
        <w:rPr>
          <w:sz w:val="24"/>
          <w:szCs w:val="24"/>
          <w:lang w:val="pl-PL"/>
        </w:rPr>
        <w:t>ejestru działalności regulowanej w zakresie odbierania odpadów komunalnych</w:t>
      </w:r>
    </w:p>
    <w:p w14:paraId="0550FADE" w14:textId="547DAF71" w:rsidR="00492D6E" w:rsidRPr="004D4F9E" w:rsidRDefault="00492D6E" w:rsidP="004D4F9E">
      <w:pPr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zakończenia działalności polegającej na odbieraniu odpadów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4D4F9E" w:rsidRDefault="00772883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Wykreślenie z rejestru: </w:t>
      </w:r>
    </w:p>
    <w:p w14:paraId="48C5A88A" w14:textId="64B4D300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9i </w:t>
      </w:r>
      <w:hyperlink r:id="rId7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jednolity: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2021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</w:t>
      </w:r>
      <w:r w:rsidRPr="004D4F9E">
        <w:rPr>
          <w:rFonts w:cstheme="minorHAnsi"/>
          <w:sz w:val="24"/>
          <w:szCs w:val="24"/>
          <w:lang w:val="pl-PL"/>
        </w:rPr>
        <w:t xml:space="preserve"> 888</w:t>
      </w:r>
      <w:r w:rsidR="00CD6342">
        <w:rPr>
          <w:rFonts w:cstheme="minorHAnsi"/>
          <w:sz w:val="24"/>
          <w:szCs w:val="24"/>
          <w:lang w:val="pl-PL"/>
        </w:rPr>
        <w:t xml:space="preserve"> z późn</w:t>
      </w:r>
      <w:r w:rsidR="003D4F5F">
        <w:rPr>
          <w:rFonts w:cstheme="minorHAnsi"/>
          <w:sz w:val="24"/>
          <w:szCs w:val="24"/>
          <w:lang w:val="pl-PL"/>
        </w:rPr>
        <w:t>iejszymi</w:t>
      </w:r>
      <w:r w:rsidR="00CD6342">
        <w:rPr>
          <w:rFonts w:cstheme="minorHAnsi"/>
          <w:sz w:val="24"/>
          <w:szCs w:val="24"/>
          <w:lang w:val="pl-PL"/>
        </w:rPr>
        <w:t xml:space="preserve"> zm</w:t>
      </w:r>
      <w:r w:rsidR="003D4F5F">
        <w:rPr>
          <w:rFonts w:cstheme="minorHAnsi"/>
          <w:sz w:val="24"/>
          <w:szCs w:val="24"/>
          <w:lang w:val="pl-PL"/>
        </w:rPr>
        <w:t>ianami</w:t>
      </w:r>
      <w:r w:rsidRPr="004D4F9E">
        <w:rPr>
          <w:rFonts w:cstheme="minorHAnsi"/>
          <w:sz w:val="24"/>
          <w:szCs w:val="24"/>
          <w:lang w:val="pl-PL"/>
        </w:rPr>
        <w:t>) wykreśla przedsiębiorcę z rejestru na jego wniosek, a także po uzyskaniu informacji o zgonie przedsiębiorcy lub po uzyskaniu informacji z Centralnej Ewidencji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Informacji o</w:t>
      </w:r>
      <w:r w:rsidR="001A1300" w:rsidRPr="004D4F9E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Działalności Gospodarczej albo z Krajowego Rejestru Sądowego o</w:t>
      </w:r>
      <w:r w:rsidR="003D4F5F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wykreśleniu przedsiębiorcy.</w:t>
      </w:r>
    </w:p>
    <w:p w14:paraId="61DF9EBB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następuje także w przypadku gdy:</w:t>
      </w:r>
    </w:p>
    <w:p w14:paraId="5AD95BA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 trwałe zaprzestanie wykonywania przez przedsiębiorcę działalności gospodarczej na terenie gminy objętej wpisem;</w:t>
      </w:r>
    </w:p>
    <w:p w14:paraId="47FA4B69" w14:textId="0AAC054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 w:rsidRPr="004D4F9E">
        <w:rPr>
          <w:rFonts w:cstheme="minorHAnsi"/>
          <w:sz w:val="24"/>
          <w:szCs w:val="24"/>
          <w:lang w:val="pl-PL"/>
        </w:rPr>
        <w:t>ykułu</w:t>
      </w:r>
      <w:r w:rsidRPr="004D4F9E">
        <w:rPr>
          <w:rFonts w:cstheme="minorHAnsi"/>
          <w:sz w:val="24"/>
          <w:szCs w:val="24"/>
          <w:lang w:val="pl-PL"/>
        </w:rPr>
        <w:t xml:space="preserve"> 9e ust</w:t>
      </w:r>
      <w:r w:rsidR="001A1300" w:rsidRPr="004D4F9E">
        <w:rPr>
          <w:rFonts w:cstheme="minorHAnsi"/>
          <w:sz w:val="24"/>
          <w:szCs w:val="24"/>
          <w:lang w:val="pl-PL"/>
        </w:rPr>
        <w:t xml:space="preserve">ęp </w:t>
      </w:r>
      <w:r w:rsidRPr="004D4F9E">
        <w:rPr>
          <w:rFonts w:cstheme="minorHAnsi"/>
          <w:sz w:val="24"/>
          <w:szCs w:val="24"/>
          <w:lang w:val="pl-PL"/>
        </w:rPr>
        <w:t>1c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1d ustawy o utrzymaniu czystości i porządku w gminach;</w:t>
      </w:r>
    </w:p>
    <w:p w14:paraId="682BC3AC" w14:textId="3C7D4997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złożył sprawozdania, o którym mowa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9n, w terminie 365 dni od terminu wskazanego w art</w:t>
      </w:r>
      <w:r w:rsidR="001A1300" w:rsidRPr="004D4F9E">
        <w:rPr>
          <w:rFonts w:cstheme="minorHAnsi"/>
          <w:sz w:val="24"/>
          <w:szCs w:val="24"/>
          <w:lang w:val="pl-PL"/>
        </w:rPr>
        <w:t>ykule</w:t>
      </w:r>
      <w:r w:rsidRPr="004D4F9E">
        <w:rPr>
          <w:rFonts w:cstheme="minorHAnsi"/>
          <w:sz w:val="24"/>
          <w:szCs w:val="24"/>
          <w:lang w:val="pl-PL"/>
        </w:rPr>
        <w:t xml:space="preserve"> 9n ust</w:t>
      </w:r>
      <w:r w:rsidR="001A1300" w:rsidRPr="004D4F9E">
        <w:rPr>
          <w:rFonts w:cstheme="minorHAnsi"/>
          <w:sz w:val="24"/>
          <w:szCs w:val="24"/>
          <w:lang w:val="pl-PL"/>
        </w:rPr>
        <w:t>ęp</w:t>
      </w:r>
      <w:r w:rsidRPr="004D4F9E">
        <w:rPr>
          <w:rFonts w:cstheme="minorHAnsi"/>
          <w:sz w:val="24"/>
          <w:szCs w:val="24"/>
          <w:lang w:val="pl-PL"/>
        </w:rPr>
        <w:t xml:space="preserve"> 2.</w:t>
      </w:r>
    </w:p>
    <w:p w14:paraId="42AD956B" w14:textId="0EC53569" w:rsidR="00772883" w:rsidRPr="004D4F9E" w:rsidRDefault="00772883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Wykreślenie z rejestru w przypadkach określonych w p</w:t>
      </w:r>
      <w:r w:rsidR="001A1300" w:rsidRPr="004D4F9E">
        <w:rPr>
          <w:rFonts w:cstheme="minorHAnsi"/>
          <w:sz w:val="24"/>
          <w:szCs w:val="24"/>
          <w:lang w:val="pl-PL"/>
        </w:rPr>
        <w:t>unktach</w:t>
      </w:r>
      <w:r w:rsidRPr="004D4F9E">
        <w:rPr>
          <w:rFonts w:cstheme="minorHAnsi"/>
          <w:sz w:val="24"/>
          <w:szCs w:val="24"/>
          <w:lang w:val="pl-PL"/>
        </w:rPr>
        <w:t xml:space="preserve"> 2 i 3 następuje w drodze decyzji.</w:t>
      </w:r>
      <w:r w:rsidR="001A1300" w:rsidRPr="004D4F9E">
        <w:rPr>
          <w:rFonts w:cstheme="minorHAnsi"/>
          <w:sz w:val="24"/>
          <w:szCs w:val="24"/>
          <w:lang w:val="pl-PL"/>
        </w:rPr>
        <w:t xml:space="preserve"> 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/>
        </w:rPr>
        <w:t>Wymagane dokumenty:</w:t>
      </w:r>
    </w:p>
    <w:p w14:paraId="22F95578" w14:textId="5A92D343" w:rsidR="00D516D4" w:rsidRPr="004D4F9E" w:rsidRDefault="00D516D4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Wniosek o wykreślenie przedsiębiorcy z rejestru działalności regulowanej w zakresie odbierania odpadów komunalnych od właścicieli nieruchomości przedsiębiorca składa w formie pisemnej.</w:t>
      </w:r>
    </w:p>
    <w:p w14:paraId="66676333" w14:textId="25F4CB4F" w:rsidR="00647432" w:rsidRPr="004D4F9E" w:rsidRDefault="00AD5C11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 przypadku złożenia wniosku o wydanie zaświadczenia o wykreśleniu z rejestru działalności regulowanej, d</w:t>
      </w:r>
      <w:r w:rsidR="007429E8" w:rsidRPr="004D4F9E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. Ponadto w przypadku ustalenia pełnomocnika, przedsiębiorca składający wniosek powinien do niego dołączyć oryginał lub urzędowo poświadczony odpis pełnomocnictwa wraz z</w:t>
      </w:r>
      <w:r w:rsidR="001A1300" w:rsidRPr="004D4F9E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4D4F9E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Miejsce i sposób składani</w:t>
      </w:r>
      <w:r w:rsidR="00680594"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>a</w:t>
      </w:r>
      <w:r w:rsidRPr="004D4F9E">
        <w:rPr>
          <w:rFonts w:eastAsia="Times New Roman" w:cstheme="minorHAnsi"/>
          <w:sz w:val="24"/>
          <w:szCs w:val="24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papierowej - na adres Urzędu Gminy w Hażlachu, ulica Główna 57, 43-419 Hażlach,</w:t>
      </w:r>
    </w:p>
    <w:p w14:paraId="01C7B91A" w14:textId="6F31CDB2" w:rsidR="00665338" w:rsidRPr="004D4F9E" w:rsidRDefault="00665338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- w formie dokumentu elektronicznego- przez elektroniczną skrzynkę podawczą organu (</w:t>
      </w:r>
      <w:proofErr w:type="spellStart"/>
      <w:r w:rsidR="003D4F5F">
        <w:fldChar w:fldCharType="begin"/>
      </w:r>
      <w:r w:rsidR="003D4F5F" w:rsidRPr="003D4F5F">
        <w:rPr>
          <w:lang w:val="pl-PL"/>
        </w:rPr>
        <w:instrText xml:space="preserve"> HYPERLINK "https://epuap.gov.pl/" \t "_blank" \o "Odnośnik do zewnętrznej strony w nowej zakładce" </w:instrText>
      </w:r>
      <w:r w:rsidR="003D4F5F">
        <w:fldChar w:fldCharType="separate"/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>ePUAP</w:t>
      </w:r>
      <w:proofErr w:type="spellEnd"/>
      <w:r w:rsidR="003D4F5F">
        <w:rPr>
          <w:rFonts w:eastAsia="Times New Roman" w:cstheme="minorHAnsi"/>
          <w:sz w:val="24"/>
          <w:szCs w:val="24"/>
          <w:lang w:val="pl-PL" w:eastAsia="en-GB"/>
        </w:rPr>
        <w:fldChar w:fldCharType="end"/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Tryb odwoławczy:</w:t>
      </w:r>
    </w:p>
    <w:p w14:paraId="29D29316" w14:textId="4AD63136" w:rsidR="00232A17" w:rsidRPr="004D4F9E" w:rsidRDefault="00232A17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lastRenderedPageBreak/>
        <w:t>W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 w:rsidRPr="004D4F9E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 w:rsidRPr="004D4F9E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4D4F9E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6FB21783" w14:textId="0FEEF7EC" w:rsidR="00AD5C11" w:rsidRPr="004D4F9E" w:rsidRDefault="00AD5C11" w:rsidP="004D4F9E">
      <w:pPr>
        <w:rPr>
          <w:rFonts w:cstheme="minorHAnsi"/>
          <w:sz w:val="24"/>
          <w:szCs w:val="24"/>
          <w:lang w:val="pl-PL"/>
        </w:rPr>
      </w:pPr>
      <w:bookmarkStart w:id="0" w:name="_Hlk73100805"/>
      <w:r w:rsidRPr="004D4F9E">
        <w:rPr>
          <w:rFonts w:cstheme="minorHAnsi"/>
          <w:sz w:val="24"/>
          <w:szCs w:val="24"/>
          <w:lang w:val="pl-PL"/>
        </w:rPr>
        <w:t>Wydanie zaświadczenia o wykreśleniu przedsiębiorcy z rejestru działalności regulowanej podlega opłacie skarbowej. Zgodnie z art</w:t>
      </w:r>
      <w:r w:rsidR="001A1300" w:rsidRPr="004D4F9E">
        <w:rPr>
          <w:rFonts w:cstheme="minorHAnsi"/>
          <w:sz w:val="24"/>
          <w:szCs w:val="24"/>
          <w:lang w:val="pl-PL"/>
        </w:rPr>
        <w:t>ykułem</w:t>
      </w:r>
      <w:r w:rsidRPr="004D4F9E">
        <w:rPr>
          <w:rFonts w:cstheme="minorHAnsi"/>
          <w:sz w:val="24"/>
          <w:szCs w:val="24"/>
          <w:lang w:val="pl-PL"/>
        </w:rPr>
        <w:t xml:space="preserve"> 4 </w:t>
      </w:r>
      <w:hyperlink r:id="rId8" w:tgtFrame="_blank" w:tooltip="Odnośnik do zewnętrznej strony w nowej zakładce" w:history="1"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ustawy z dnia 16 listopada 2006 r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oku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 xml:space="preserve"> o</w:t>
        </w:r>
        <w:r w:rsidR="001A1300"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 </w:t>
        </w:r>
        <w:r w:rsidRPr="004D4F9E">
          <w:rPr>
            <w:rStyle w:val="Hipercze"/>
            <w:rFonts w:cstheme="minorHAnsi"/>
            <w:color w:val="auto"/>
            <w:sz w:val="24"/>
            <w:szCs w:val="24"/>
            <w:u w:val="none"/>
            <w:lang w:val="pl-PL"/>
          </w:rPr>
          <w:t>opłacie skarbowej</w:t>
        </w:r>
      </w:hyperlink>
      <w:r w:rsidRPr="004D4F9E">
        <w:rPr>
          <w:rFonts w:cstheme="minorHAnsi"/>
          <w:sz w:val="24"/>
          <w:szCs w:val="24"/>
          <w:lang w:val="pl-PL"/>
        </w:rPr>
        <w:t> (tekst jednolity</w:t>
      </w:r>
      <w:r w:rsidR="001A1300" w:rsidRPr="004D4F9E">
        <w:rPr>
          <w:rFonts w:cstheme="minorHAnsi"/>
          <w:sz w:val="24"/>
          <w:szCs w:val="24"/>
          <w:lang w:val="pl-PL"/>
        </w:rPr>
        <w:t>,</w:t>
      </w:r>
      <w:r w:rsidRPr="004D4F9E">
        <w:rPr>
          <w:rFonts w:cstheme="minorHAnsi"/>
          <w:sz w:val="24"/>
          <w:szCs w:val="24"/>
          <w:lang w:val="pl-PL"/>
        </w:rPr>
        <w:t xml:space="preserve"> Dz</w:t>
      </w:r>
      <w:r w:rsidR="001A1300" w:rsidRPr="004D4F9E">
        <w:rPr>
          <w:rFonts w:cstheme="minorHAnsi"/>
          <w:sz w:val="24"/>
          <w:szCs w:val="24"/>
          <w:lang w:val="pl-PL"/>
        </w:rPr>
        <w:t>iennik</w:t>
      </w:r>
      <w:r w:rsidRPr="004D4F9E">
        <w:rPr>
          <w:rFonts w:cstheme="minorHAnsi"/>
          <w:sz w:val="24"/>
          <w:szCs w:val="24"/>
          <w:lang w:val="pl-PL"/>
        </w:rPr>
        <w:t xml:space="preserve"> U</w:t>
      </w:r>
      <w:r w:rsidR="001A1300" w:rsidRPr="004D4F9E">
        <w:rPr>
          <w:rFonts w:cstheme="minorHAnsi"/>
          <w:sz w:val="24"/>
          <w:szCs w:val="24"/>
          <w:lang w:val="pl-PL"/>
        </w:rPr>
        <w:t>staw</w:t>
      </w:r>
      <w:r w:rsidRPr="004D4F9E">
        <w:rPr>
          <w:rFonts w:cstheme="minorHAnsi"/>
          <w:sz w:val="24"/>
          <w:szCs w:val="24"/>
          <w:lang w:val="pl-PL"/>
        </w:rPr>
        <w:t xml:space="preserve"> z 202</w:t>
      </w:r>
      <w:r w:rsidR="00CD6342">
        <w:rPr>
          <w:rFonts w:cstheme="minorHAnsi"/>
          <w:sz w:val="24"/>
          <w:szCs w:val="24"/>
          <w:lang w:val="pl-PL"/>
        </w:rPr>
        <w:t>1</w:t>
      </w:r>
      <w:r w:rsidRPr="004D4F9E">
        <w:rPr>
          <w:rFonts w:cstheme="minorHAnsi"/>
          <w:sz w:val="24"/>
          <w:szCs w:val="24"/>
          <w:lang w:val="pl-PL"/>
        </w:rPr>
        <w:t xml:space="preserve"> r</w:t>
      </w:r>
      <w:r w:rsidR="001A1300" w:rsidRPr="004D4F9E">
        <w:rPr>
          <w:rFonts w:cstheme="minorHAnsi"/>
          <w:sz w:val="24"/>
          <w:szCs w:val="24"/>
          <w:lang w:val="pl-PL"/>
        </w:rPr>
        <w:t>oku</w:t>
      </w:r>
      <w:r w:rsidRPr="004D4F9E">
        <w:rPr>
          <w:rFonts w:cstheme="minorHAnsi"/>
          <w:sz w:val="24"/>
          <w:szCs w:val="24"/>
          <w:lang w:val="pl-PL"/>
        </w:rPr>
        <w:t xml:space="preserve"> poz</w:t>
      </w:r>
      <w:r w:rsidR="001A1300" w:rsidRPr="004D4F9E">
        <w:rPr>
          <w:rFonts w:cstheme="minorHAnsi"/>
          <w:sz w:val="24"/>
          <w:szCs w:val="24"/>
          <w:lang w:val="pl-PL"/>
        </w:rPr>
        <w:t>ycja 1</w:t>
      </w:r>
      <w:r w:rsidR="00CD6342">
        <w:rPr>
          <w:rFonts w:cstheme="minorHAnsi"/>
          <w:sz w:val="24"/>
          <w:szCs w:val="24"/>
          <w:lang w:val="pl-PL"/>
        </w:rPr>
        <w:t>923</w:t>
      </w:r>
      <w:r w:rsidRPr="004D4F9E">
        <w:rPr>
          <w:rFonts w:cstheme="minorHAnsi"/>
          <w:sz w:val="24"/>
          <w:szCs w:val="24"/>
          <w:lang w:val="pl-PL"/>
        </w:rPr>
        <w:t xml:space="preserve"> z późn</w:t>
      </w:r>
      <w:r w:rsidR="001A1300" w:rsidRPr="004D4F9E">
        <w:rPr>
          <w:rFonts w:cstheme="minorHAnsi"/>
          <w:sz w:val="24"/>
          <w:szCs w:val="24"/>
          <w:lang w:val="pl-PL"/>
        </w:rPr>
        <w:t>iejszymi</w:t>
      </w:r>
      <w:r w:rsidRPr="004D4F9E">
        <w:rPr>
          <w:rFonts w:cstheme="minorHAnsi"/>
          <w:sz w:val="24"/>
          <w:szCs w:val="24"/>
          <w:lang w:val="pl-PL"/>
        </w:rPr>
        <w:t xml:space="preserve"> zm</w:t>
      </w:r>
      <w:r w:rsidR="001A1300" w:rsidRPr="004D4F9E">
        <w:rPr>
          <w:rFonts w:cstheme="minorHAnsi"/>
          <w:sz w:val="24"/>
          <w:szCs w:val="24"/>
          <w:lang w:val="pl-PL"/>
        </w:rPr>
        <w:t>ianami</w:t>
      </w:r>
      <w:r w:rsidRPr="004D4F9E">
        <w:rPr>
          <w:rFonts w:cstheme="minorHAnsi"/>
          <w:sz w:val="24"/>
          <w:szCs w:val="24"/>
          <w:lang w:val="pl-PL"/>
        </w:rPr>
        <w:t>) oraz załącznikiem do tej ustawy:</w:t>
      </w:r>
    </w:p>
    <w:p w14:paraId="1E3CE7BD" w14:textId="5558747C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II, ust</w:t>
      </w:r>
      <w:r w:rsidRPr="004D4F9E">
        <w:rPr>
          <w:rFonts w:cstheme="minorHAnsi"/>
          <w:sz w:val="24"/>
          <w:szCs w:val="24"/>
          <w:lang w:val="pl-PL"/>
        </w:rPr>
        <w:t>ęp</w:t>
      </w:r>
      <w:r w:rsidR="00AD5C11" w:rsidRPr="004D4F9E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 w:rsidRPr="004D4F9E">
        <w:rPr>
          <w:rFonts w:cstheme="minorHAnsi"/>
          <w:sz w:val="24"/>
          <w:szCs w:val="24"/>
          <w:lang w:val="pl-PL"/>
        </w:rPr>
        <w:t> </w:t>
      </w:r>
      <w:r w:rsidR="00AD5C11" w:rsidRPr="004D4F9E">
        <w:rPr>
          <w:rFonts w:cstheme="minorHAnsi"/>
          <w:sz w:val="24"/>
          <w:szCs w:val="24"/>
          <w:lang w:val="pl-PL"/>
        </w:rPr>
        <w:t>rejestru działalności regulowanej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4D4F9E" w:rsidRDefault="001A1300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 xml:space="preserve">- </w:t>
      </w:r>
      <w:r w:rsidR="00AD5C11" w:rsidRPr="004D4F9E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 w:rsidRPr="004D4F9E">
        <w:rPr>
          <w:rFonts w:cstheme="minorHAnsi"/>
          <w:sz w:val="24"/>
          <w:szCs w:val="24"/>
          <w:lang w:val="pl-PL"/>
        </w:rPr>
        <w:t>otych</w:t>
      </w:r>
      <w:r w:rsidR="00AD5C11" w:rsidRPr="004D4F9E">
        <w:rPr>
          <w:rFonts w:cstheme="minorHAnsi"/>
          <w:sz w:val="24"/>
          <w:szCs w:val="24"/>
          <w:lang w:val="pl-PL"/>
        </w:rPr>
        <w:t>.</w:t>
      </w:r>
    </w:p>
    <w:bookmarkEnd w:id="0"/>
    <w:p w14:paraId="57E4D18E" w14:textId="793C63F1" w:rsidR="00232A17" w:rsidRPr="004D4F9E" w:rsidRDefault="00232A17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Uwagi</w:t>
      </w:r>
      <w:r w:rsidR="009F2CC7"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 xml:space="preserve"> / inne</w:t>
      </w: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4D4F9E" w:rsidRDefault="009F2CC7" w:rsidP="004D4F9E">
      <w:pPr>
        <w:rPr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Zakaz wykonywania działalności:</w:t>
      </w:r>
      <w:r w:rsidRPr="004D4F9E">
        <w:rPr>
          <w:sz w:val="24"/>
          <w:szCs w:val="24"/>
          <w:lang w:val="pl-PL"/>
        </w:rPr>
        <w:t> </w:t>
      </w:r>
    </w:p>
    <w:p w14:paraId="498050D7" w14:textId="1DF867C6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Wójt, burmistrz lub prezydent miasta zgodnie z artykułem 9j </w:t>
      </w:r>
      <w:hyperlink r:id="rId9" w:tgtFrame="_blank" w:tooltip="Odnośnik do zewnętrznej strony w nowej zakładce" w:history="1">
        <w:r w:rsidRPr="004D4F9E">
          <w:rPr>
            <w:rFonts w:cstheme="minorHAnsi"/>
            <w:sz w:val="24"/>
            <w:szCs w:val="24"/>
            <w:lang w:val="pl-PL"/>
          </w:rPr>
          <w:t>ustawy z dnia 13 września 1996 roku o utrzymaniu czystości i porządku w gminach</w:t>
        </w:r>
      </w:hyperlink>
      <w:r w:rsidRPr="004D4F9E">
        <w:rPr>
          <w:rFonts w:cstheme="minorHAnsi"/>
          <w:sz w:val="24"/>
          <w:szCs w:val="24"/>
          <w:lang w:val="pl-PL"/>
        </w:rPr>
        <w:t> (tekst jednolity, Dziennik Ustaw z 2021 roku pozycja 888</w:t>
      </w:r>
      <w:r w:rsidR="00CD6342">
        <w:rPr>
          <w:rFonts w:cstheme="minorHAnsi"/>
          <w:sz w:val="24"/>
          <w:szCs w:val="24"/>
          <w:lang w:val="pl-PL"/>
        </w:rPr>
        <w:t xml:space="preserve"> z późniejszymi zmianami</w:t>
      </w:r>
      <w:r w:rsidRPr="004D4F9E">
        <w:rPr>
          <w:rFonts w:cstheme="minorHAnsi"/>
          <w:sz w:val="24"/>
          <w:szCs w:val="24"/>
          <w:lang w:val="pl-PL"/>
        </w:rPr>
        <w:t>)  wydaje decyzję o zakazie wykonywania przez przedsiębiorcę działalności objętej wpisem, w przypadku gdy:</w:t>
      </w:r>
    </w:p>
    <w:p w14:paraId="5AAA1AD3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4AD3FEDF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W przypadku wydania decyzji, o której mowa powyżej, wójt, burmistrz lub prezydent miasta z urzędu wykreśla przedsiębiorcę z rejestru.</w:t>
      </w:r>
    </w:p>
    <w:p w14:paraId="645445EE" w14:textId="77777777" w:rsidR="009F2CC7" w:rsidRPr="004D4F9E" w:rsidRDefault="009F2CC7" w:rsidP="004D4F9E">
      <w:pPr>
        <w:rPr>
          <w:rStyle w:val="Pogrubienie"/>
          <w:b w:val="0"/>
          <w:bCs w:val="0"/>
          <w:sz w:val="24"/>
          <w:szCs w:val="24"/>
          <w:lang w:val="pl-PL"/>
        </w:rPr>
      </w:pPr>
      <w:r w:rsidRPr="004D4F9E">
        <w:rPr>
          <w:rStyle w:val="Pogrubienie"/>
          <w:b w:val="0"/>
          <w:bCs w:val="0"/>
          <w:sz w:val="24"/>
          <w:szCs w:val="24"/>
          <w:lang w:val="pl-PL"/>
        </w:rPr>
        <w:t>Ponowny wpis do rejestru: </w:t>
      </w:r>
    </w:p>
    <w:p w14:paraId="100BAA35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złożył oświadczenie, o którym mowa w artykule 9c ustęp 4 ustawy o utrzymaniu czystości i porządku w gminach, niezgodne ze stanem faktycznym;</w:t>
      </w:r>
    </w:p>
    <w:p w14:paraId="105706D4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przedsiębiorca nie usunął naruszeń warunków wymaganych prawem do wykonywania działalności regulowanej w wyznaczonym przez organ terminie;</w:t>
      </w:r>
    </w:p>
    <w:p w14:paraId="75ADB6AC" w14:textId="77777777" w:rsidR="009F2CC7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lastRenderedPageBreak/>
        <w:t>stwierdzi rażące naruszenie warunków wymaganych prawem do wykonywania działalności regulowanej przez przedsiębiorcę.</w:t>
      </w:r>
    </w:p>
    <w:p w14:paraId="1C684AA5" w14:textId="0A721527" w:rsidR="001A1300" w:rsidRPr="004D4F9E" w:rsidRDefault="009F2CC7" w:rsidP="004D4F9E">
      <w:pPr>
        <w:rPr>
          <w:rFonts w:cstheme="minorHAnsi"/>
          <w:sz w:val="24"/>
          <w:szCs w:val="24"/>
          <w:lang w:val="pl-PL"/>
        </w:rPr>
      </w:pPr>
      <w:r w:rsidRPr="004D4F9E">
        <w:rPr>
          <w:rFonts w:cstheme="minorHAnsi"/>
          <w:sz w:val="24"/>
          <w:szCs w:val="24"/>
          <w:lang w:val="pl-PL"/>
        </w:rPr>
        <w:t>stwierdzono, że przedsiębiorca po raz drugi przekazuje niesegregowane (zmieszane odpady komunalne)  do instalacji innych niż instalacje komunalne, z zastrzeżeniem artykułu 9e ustęp 1c i</w:t>
      </w:r>
      <w:r w:rsidR="00CD6342">
        <w:rPr>
          <w:rFonts w:cstheme="minorHAnsi"/>
          <w:sz w:val="24"/>
          <w:szCs w:val="24"/>
          <w:lang w:val="pl-PL"/>
        </w:rPr>
        <w:t> </w:t>
      </w:r>
      <w:r w:rsidRPr="004D4F9E">
        <w:rPr>
          <w:rFonts w:cstheme="minorHAnsi"/>
          <w:sz w:val="24"/>
          <w:szCs w:val="24"/>
          <w:lang w:val="pl-PL"/>
        </w:rPr>
        <w:t>1d ustawy o utrzymaniu czystości i porządku w gminach.</w:t>
      </w:r>
    </w:p>
    <w:p w14:paraId="3B5DE809" w14:textId="77777777" w:rsidR="0034170D" w:rsidRPr="004D4F9E" w:rsidRDefault="0034170D" w:rsidP="004D4F9E">
      <w:pPr>
        <w:rPr>
          <w:rFonts w:eastAsia="Times New Roman"/>
          <w:sz w:val="24"/>
          <w:szCs w:val="24"/>
          <w:lang w:val="pl-PL" w:eastAsia="en-GB"/>
        </w:rPr>
      </w:pPr>
      <w:r w:rsidRPr="004D4F9E">
        <w:rPr>
          <w:rFonts w:eastAsia="Times New Roman"/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24427B75" w:rsidR="00CB7D55" w:rsidRPr="004D4F9E" w:rsidRDefault="0034170D" w:rsidP="004D4F9E">
      <w:pPr>
        <w:rPr>
          <w:rFonts w:eastAsia="Times New Roman" w:cstheme="minorHAnsi"/>
          <w:sz w:val="24"/>
          <w:szCs w:val="24"/>
          <w:lang w:val="pl-PL" w:eastAsia="en-GB"/>
        </w:rPr>
      </w:pPr>
      <w:r w:rsidRPr="004D4F9E">
        <w:rPr>
          <w:rFonts w:eastAsia="Times New Roman" w:cstheme="minorHAnsi"/>
          <w:sz w:val="24"/>
          <w:szCs w:val="24"/>
          <w:lang w:val="pl-PL" w:eastAsia="en-GB"/>
        </w:rPr>
        <w:t>Wydział Gospodarki Komunalnej Urzędu Gminy w Hażlachu (ulica Główna 57, pokój numer 12, telefon 33 856 9479 (wewnętrzny 59), e-mail: </w:t>
      </w:r>
      <w:hyperlink r:id="rId10" w:history="1">
        <w:r w:rsidRPr="004D4F9E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4D4F9E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4D4F9E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41E5" w14:textId="77777777" w:rsidR="004273A8" w:rsidRDefault="004273A8" w:rsidP="008C336C">
      <w:pPr>
        <w:spacing w:after="0" w:line="240" w:lineRule="auto"/>
      </w:pPr>
      <w:r>
        <w:separator/>
      </w:r>
    </w:p>
  </w:endnote>
  <w:endnote w:type="continuationSeparator" w:id="0">
    <w:p w14:paraId="5B036E93" w14:textId="77777777" w:rsidR="004273A8" w:rsidRDefault="004273A8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2D86" w14:textId="77777777" w:rsidR="004273A8" w:rsidRDefault="004273A8" w:rsidP="008C336C">
      <w:pPr>
        <w:spacing w:after="0" w:line="240" w:lineRule="auto"/>
      </w:pPr>
      <w:r>
        <w:separator/>
      </w:r>
    </w:p>
  </w:footnote>
  <w:footnote w:type="continuationSeparator" w:id="0">
    <w:p w14:paraId="1F480FA5" w14:textId="77777777" w:rsidR="004273A8" w:rsidRDefault="004273A8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977672">
    <w:abstractNumId w:val="5"/>
  </w:num>
  <w:num w:numId="2" w16cid:durableId="1086607632">
    <w:abstractNumId w:val="0"/>
  </w:num>
  <w:num w:numId="3" w16cid:durableId="233586393">
    <w:abstractNumId w:val="8"/>
  </w:num>
  <w:num w:numId="4" w16cid:durableId="2000814435">
    <w:abstractNumId w:val="1"/>
  </w:num>
  <w:num w:numId="5" w16cid:durableId="514542234">
    <w:abstractNumId w:val="6"/>
  </w:num>
  <w:num w:numId="6" w16cid:durableId="939919219">
    <w:abstractNumId w:val="4"/>
  </w:num>
  <w:num w:numId="7" w16cid:durableId="1011444846">
    <w:abstractNumId w:val="20"/>
  </w:num>
  <w:num w:numId="8" w16cid:durableId="1353455232">
    <w:abstractNumId w:val="18"/>
  </w:num>
  <w:num w:numId="9" w16cid:durableId="1766685490">
    <w:abstractNumId w:val="10"/>
  </w:num>
  <w:num w:numId="10" w16cid:durableId="2075345862">
    <w:abstractNumId w:val="26"/>
  </w:num>
  <w:num w:numId="11" w16cid:durableId="291064230">
    <w:abstractNumId w:val="16"/>
  </w:num>
  <w:num w:numId="12" w16cid:durableId="1784690712">
    <w:abstractNumId w:val="9"/>
  </w:num>
  <w:num w:numId="13" w16cid:durableId="1177882916">
    <w:abstractNumId w:val="24"/>
  </w:num>
  <w:num w:numId="14" w16cid:durableId="517083535">
    <w:abstractNumId w:val="2"/>
  </w:num>
  <w:num w:numId="15" w16cid:durableId="1921712282">
    <w:abstractNumId w:val="12"/>
  </w:num>
  <w:num w:numId="16" w16cid:durableId="1888182455">
    <w:abstractNumId w:val="15"/>
  </w:num>
  <w:num w:numId="17" w16cid:durableId="1449856197">
    <w:abstractNumId w:val="3"/>
  </w:num>
  <w:num w:numId="18" w16cid:durableId="487668669">
    <w:abstractNumId w:val="13"/>
  </w:num>
  <w:num w:numId="19" w16cid:durableId="886647350">
    <w:abstractNumId w:val="7"/>
  </w:num>
  <w:num w:numId="20" w16cid:durableId="2075659183">
    <w:abstractNumId w:val="22"/>
  </w:num>
  <w:num w:numId="21" w16cid:durableId="426849741">
    <w:abstractNumId w:val="25"/>
  </w:num>
  <w:num w:numId="22" w16cid:durableId="1633946740">
    <w:abstractNumId w:val="14"/>
  </w:num>
  <w:num w:numId="23" w16cid:durableId="845249669">
    <w:abstractNumId w:val="23"/>
  </w:num>
  <w:num w:numId="24" w16cid:durableId="1370493115">
    <w:abstractNumId w:val="19"/>
  </w:num>
  <w:num w:numId="25" w16cid:durableId="1107118859">
    <w:abstractNumId w:val="17"/>
  </w:num>
  <w:num w:numId="26" w16cid:durableId="58986711">
    <w:abstractNumId w:val="11"/>
  </w:num>
  <w:num w:numId="27" w16cid:durableId="6584574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5"/>
    <w:rsid w:val="001A1300"/>
    <w:rsid w:val="00232A17"/>
    <w:rsid w:val="002E4441"/>
    <w:rsid w:val="0034170D"/>
    <w:rsid w:val="00353796"/>
    <w:rsid w:val="003D4F5F"/>
    <w:rsid w:val="00402142"/>
    <w:rsid w:val="004273A8"/>
    <w:rsid w:val="00492D6E"/>
    <w:rsid w:val="004D4F9E"/>
    <w:rsid w:val="00647432"/>
    <w:rsid w:val="00665338"/>
    <w:rsid w:val="00680594"/>
    <w:rsid w:val="00687E45"/>
    <w:rsid w:val="006F2433"/>
    <w:rsid w:val="007429E8"/>
    <w:rsid w:val="00772883"/>
    <w:rsid w:val="008673D5"/>
    <w:rsid w:val="0087275C"/>
    <w:rsid w:val="008C336C"/>
    <w:rsid w:val="009D0103"/>
    <w:rsid w:val="009F2CC7"/>
    <w:rsid w:val="00AD5C11"/>
    <w:rsid w:val="00B05FE9"/>
    <w:rsid w:val="00B41425"/>
    <w:rsid w:val="00C96975"/>
    <w:rsid w:val="00CB7D55"/>
    <w:rsid w:val="00CD6342"/>
    <w:rsid w:val="00D516D4"/>
    <w:rsid w:val="00D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062251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k@hazl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Wykreślenie z RDR- opis</vt:lpstr>
    </vt:vector>
  </TitlesOfParts>
  <Company>Urząd Gminy Hażlach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Natalia Mirocha-Kubień</cp:lastModifiedBy>
  <cp:revision>14</cp:revision>
  <dcterms:created xsi:type="dcterms:W3CDTF">2021-05-28T09:29:00Z</dcterms:created>
  <dcterms:modified xsi:type="dcterms:W3CDTF">2022-06-13T11:28:00Z</dcterms:modified>
</cp:coreProperties>
</file>