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30189" w14:textId="77777777" w:rsidR="00C44E37" w:rsidRPr="00C44E37" w:rsidRDefault="00C44E37" w:rsidP="00C4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44E37">
        <w:rPr>
          <w:rFonts w:ascii="Arial" w:hAnsi="Arial" w:cs="Arial"/>
          <w:b/>
          <w:bCs/>
          <w:sz w:val="20"/>
          <w:szCs w:val="20"/>
        </w:rPr>
        <w:t>Zarządzenie Nr 44a/2021</w:t>
      </w:r>
    </w:p>
    <w:p w14:paraId="5FCE9625" w14:textId="77777777" w:rsidR="00C44E37" w:rsidRPr="00C44E37" w:rsidRDefault="00C44E37" w:rsidP="00C4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44E37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1362FE2F" w14:textId="77777777" w:rsidR="00C44E37" w:rsidRPr="00C44E37" w:rsidRDefault="00C44E37" w:rsidP="00C4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44E37">
        <w:rPr>
          <w:rFonts w:ascii="Arial" w:hAnsi="Arial" w:cs="Arial"/>
          <w:b/>
          <w:bCs/>
          <w:sz w:val="20"/>
          <w:szCs w:val="20"/>
        </w:rPr>
        <w:t>z dnia 30 kwietnia 2021 roku</w:t>
      </w:r>
    </w:p>
    <w:p w14:paraId="57BE0466" w14:textId="77777777" w:rsidR="00C44E37" w:rsidRPr="00C44E37" w:rsidRDefault="00C44E37" w:rsidP="00C4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FBBA728" w14:textId="77777777" w:rsidR="00C44E37" w:rsidRPr="00C44E37" w:rsidRDefault="00C44E37" w:rsidP="00C4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44E37">
        <w:rPr>
          <w:rFonts w:ascii="Arial" w:hAnsi="Arial" w:cs="Arial"/>
          <w:b/>
          <w:bCs/>
          <w:sz w:val="20"/>
          <w:szCs w:val="20"/>
        </w:rPr>
        <w:t xml:space="preserve">w sprawie zmian w planie wydatków budżetu </w:t>
      </w:r>
    </w:p>
    <w:p w14:paraId="4D0864CD" w14:textId="77777777" w:rsidR="00C44E37" w:rsidRPr="00C44E37" w:rsidRDefault="00C44E37" w:rsidP="00C4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44E37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560FD9F3" w14:textId="77777777" w:rsidR="00C44E37" w:rsidRPr="00C44E37" w:rsidRDefault="00C44E37" w:rsidP="00C4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9291213" w14:textId="77777777" w:rsidR="00C44E37" w:rsidRPr="00C44E37" w:rsidRDefault="00C44E37" w:rsidP="00C4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77A731B9" w14:textId="77777777" w:rsidR="00C44E37" w:rsidRPr="00C44E37" w:rsidRDefault="00C44E37" w:rsidP="00C4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C44E37">
        <w:rPr>
          <w:rFonts w:ascii="Arial" w:hAnsi="Arial" w:cs="Arial"/>
          <w:i/>
          <w:iCs/>
          <w:sz w:val="20"/>
          <w:szCs w:val="20"/>
        </w:rPr>
        <w:t>Na podstawie art. 257 pkt 1 i 3 ustawy z dnia 27 sierpnia 2009 r. o finansach publicznych</w:t>
      </w:r>
      <w:r w:rsidRPr="00C44E37">
        <w:rPr>
          <w:rFonts w:ascii="Arial" w:hAnsi="Arial" w:cs="Arial"/>
          <w:i/>
          <w:iCs/>
          <w:sz w:val="20"/>
          <w:szCs w:val="20"/>
        </w:rPr>
        <w:br/>
        <w:t>(Dz. U. z 2021r. poz. 305) i § 13 pkt 1 Uchwały Nr XXVII/229/2020 Rady Gminy Skąpe</w:t>
      </w:r>
      <w:r w:rsidRPr="00C44E37">
        <w:rPr>
          <w:rFonts w:ascii="Arial" w:hAnsi="Arial" w:cs="Arial"/>
          <w:i/>
          <w:iCs/>
          <w:sz w:val="20"/>
          <w:szCs w:val="20"/>
        </w:rPr>
        <w:br/>
        <w:t xml:space="preserve">z dnia 23 grudnia 2020 roku </w:t>
      </w:r>
      <w:r w:rsidRPr="00C44E37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642B89B4" w14:textId="77777777" w:rsidR="00C44E37" w:rsidRPr="00C44E37" w:rsidRDefault="00C44E37" w:rsidP="00C4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4EB633" w14:textId="77777777" w:rsidR="00C44E37" w:rsidRPr="00C44E37" w:rsidRDefault="00C44E37" w:rsidP="00C44E3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7B0AD5F" w14:textId="77777777" w:rsidR="00C44E37" w:rsidRPr="00C44E37" w:rsidRDefault="00C44E37" w:rsidP="00C44E3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44E37">
        <w:rPr>
          <w:rFonts w:ascii="Arial" w:hAnsi="Arial" w:cs="Arial"/>
          <w:b/>
          <w:bCs/>
          <w:sz w:val="20"/>
          <w:szCs w:val="20"/>
        </w:rPr>
        <w:t>§ 1.</w:t>
      </w:r>
      <w:r w:rsidRPr="00C44E37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C44E37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7FF8169C" w14:textId="500BC1F0" w:rsidR="00C44E37" w:rsidRPr="00C44E37" w:rsidRDefault="00C44E37" w:rsidP="00C44E37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C44E37">
        <w:rPr>
          <w:rFonts w:ascii="Arial" w:hAnsi="Arial" w:cs="Arial"/>
          <w:color w:val="000000"/>
          <w:sz w:val="20"/>
          <w:szCs w:val="20"/>
        </w:rPr>
        <w:t xml:space="preserve">1. W wyniku dokonanych zmian, stanowiących załącznik nr </w:t>
      </w:r>
      <w:r w:rsidR="009862E6">
        <w:rPr>
          <w:rFonts w:ascii="Arial" w:hAnsi="Arial" w:cs="Arial"/>
          <w:color w:val="000000"/>
          <w:sz w:val="20"/>
          <w:szCs w:val="20"/>
        </w:rPr>
        <w:t>1</w:t>
      </w:r>
      <w:bookmarkStart w:id="0" w:name="_GoBack"/>
      <w:bookmarkEnd w:id="0"/>
      <w:r w:rsidRPr="00C44E37">
        <w:rPr>
          <w:rFonts w:ascii="Arial" w:hAnsi="Arial" w:cs="Arial"/>
          <w:color w:val="000000"/>
          <w:sz w:val="20"/>
          <w:szCs w:val="20"/>
        </w:rPr>
        <w:t xml:space="preserve"> do Zarządzenia,</w:t>
      </w:r>
      <w:r w:rsidRPr="00C44E37">
        <w:rPr>
          <w:rFonts w:ascii="Arial" w:hAnsi="Arial" w:cs="Arial"/>
          <w:color w:val="000000"/>
          <w:sz w:val="20"/>
          <w:szCs w:val="20"/>
        </w:rPr>
        <w:br/>
        <w:t>ustala się wydatki budżetu w kwocie 32.845.129,45 zł, w tym:</w:t>
      </w:r>
    </w:p>
    <w:p w14:paraId="6B885D99" w14:textId="77777777" w:rsidR="00C44E37" w:rsidRPr="00C44E37" w:rsidRDefault="00C44E37" w:rsidP="00C44E3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C44E37">
        <w:rPr>
          <w:rFonts w:ascii="Arial" w:hAnsi="Arial" w:cs="Arial"/>
          <w:color w:val="000000"/>
          <w:sz w:val="20"/>
          <w:szCs w:val="20"/>
        </w:rPr>
        <w:t>- wydatki bieżące      – 26.128.090,07 zł,</w:t>
      </w:r>
    </w:p>
    <w:p w14:paraId="697BAB65" w14:textId="77777777" w:rsidR="00C44E37" w:rsidRPr="00C44E37" w:rsidRDefault="00C44E37" w:rsidP="00C44E3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C44E37">
        <w:rPr>
          <w:rFonts w:ascii="Arial" w:hAnsi="Arial" w:cs="Arial"/>
          <w:color w:val="000000"/>
          <w:sz w:val="20"/>
          <w:szCs w:val="20"/>
        </w:rPr>
        <w:t>- wydatki majątkowe –   6.717.039,38 zł.</w:t>
      </w:r>
    </w:p>
    <w:p w14:paraId="486B226C" w14:textId="77777777" w:rsidR="00C44E37" w:rsidRPr="00C44E37" w:rsidRDefault="00C44E37" w:rsidP="00C44E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14762E" w14:textId="77777777" w:rsidR="00C44E37" w:rsidRPr="00C44E37" w:rsidRDefault="00C44E37" w:rsidP="00C44E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06A099" w14:textId="77777777" w:rsidR="00C44E37" w:rsidRPr="00C44E37" w:rsidRDefault="00C44E37" w:rsidP="00C44E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E4BD7EA" w14:textId="77777777" w:rsidR="00C44E37" w:rsidRPr="00C44E37" w:rsidRDefault="00C44E37" w:rsidP="00C44E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C44E37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C44E37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2EA6E6AE" w14:textId="77777777" w:rsidR="00C44E37" w:rsidRPr="00C44E37" w:rsidRDefault="00C44E37" w:rsidP="00C44E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53EC5D4D" w14:textId="77777777" w:rsidR="00C44E37" w:rsidRPr="00C44E37" w:rsidRDefault="00C44E37" w:rsidP="00C44E3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DC446BD" w14:textId="77777777" w:rsidR="00C44E37" w:rsidRPr="00C44E37" w:rsidRDefault="00C44E37" w:rsidP="00C44E3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96D0B62" w14:textId="77777777" w:rsidR="007D07F4" w:rsidRDefault="007D07F4"/>
    <w:sectPr w:rsidR="007D07F4" w:rsidSect="00BA0590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F43"/>
    <w:rsid w:val="003261E2"/>
    <w:rsid w:val="00546076"/>
    <w:rsid w:val="00591F43"/>
    <w:rsid w:val="007D07F4"/>
    <w:rsid w:val="008F2303"/>
    <w:rsid w:val="009862E6"/>
    <w:rsid w:val="00C44E37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89F31"/>
  <w15:chartTrackingRefBased/>
  <w15:docId w15:val="{92840218-B907-4CEF-89B5-6A0E25AA5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C44E3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696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2021-05-11T11:48:00Z</cp:lastPrinted>
  <dcterms:created xsi:type="dcterms:W3CDTF">2021-05-11T11:46:00Z</dcterms:created>
  <dcterms:modified xsi:type="dcterms:W3CDTF">2021-05-11T11:50:00Z</dcterms:modified>
</cp:coreProperties>
</file>