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right"/>
        <w:rPr/>
      </w:pPr>
      <w:r>
        <w:rPr>
          <w:rFonts w:cs="Times New Roman" w:ascii="Times New Roman" w:hAnsi="Times New Roman"/>
          <w:sz w:val="24"/>
          <w:szCs w:val="24"/>
        </w:rPr>
        <w:t>Margonin, dnia 09</w:t>
      </w:r>
      <w:r>
        <w:rPr>
          <w:rFonts w:cs="Times New Roman" w:ascii="Times New Roman" w:hAnsi="Times New Roman"/>
          <w:sz w:val="24"/>
          <w:szCs w:val="24"/>
          <w:shd w:fill="FFFFFF" w:val="clear"/>
          <w14:ligatures w14:val="standardContextual"/>
        </w:rPr>
        <w:t>.04.2026 r.</w:t>
      </w:r>
    </w:p>
    <w:p>
      <w:pPr>
        <w:pStyle w:val="Normal"/>
        <w:spacing w:lineRule="auto" w:line="2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Zapytanie ofertowe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Dotyczy: Wyłonienia Operatora Wesołego Miasteczka </w:t>
      </w:r>
      <w:r>
        <w:rPr>
          <w:rFonts w:cs="Times New Roman" w:ascii="Times New Roman" w:hAnsi="Times New Roman"/>
          <w:b/>
          <w:bCs/>
          <w:sz w:val="24"/>
          <w:szCs w:val="24"/>
          <w:lang w:val="it-IT"/>
        </w:rPr>
        <w:t>w dniach 22-24 maja 2026 r.               w trakcie imprezy plenerowej pn. “Dni Margonina 2026” organizowanej w miejscowości Margonin na wyłączność.</w:t>
      </w:r>
    </w:p>
    <w:p>
      <w:pPr>
        <w:pStyle w:val="ListParagraph"/>
        <w:spacing w:lineRule="auto" w:line="276" w:before="0" w:after="0"/>
        <w:ind w:left="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I. ZAMAWIAJĄCY (ORGANIZATOR)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Miejsko-Gminny Ośrodek Kultury w Margoninie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ul. Powstańców Wielkopolskich 15, 64-830 Margonin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Tel. kontaktowy: 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>67 28 46 119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E-mail: biuro@kulturalnymargonin.pl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spacing w:lineRule="auto" w:line="276" w:before="0" w:after="0"/>
        <w:ind w:left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II. PRZEDMIOT ZAPYTANIA OFERTOWEGO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Przedmiotem zapytania ofertowego jest kompleksowa obsługa urządzeń rozrywkowo-rekreacyjnych, zwanych dalej: „Wesołym Miasteczkiem” podczas </w:t>
      </w:r>
      <w:r>
        <w:rPr>
          <w:rFonts w:cs="Times New Roman" w:ascii="Times New Roman" w:hAnsi="Times New Roman"/>
          <w:sz w:val="24"/>
          <w:szCs w:val="24"/>
          <w:lang w:val="it-IT"/>
        </w:rPr>
        <w:t>imprezy plenerowej pn. “Dni Margonina 2026”organizowanej w miejscowości Margonin w dniach 22-24 maja 2026 r.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Organizatorem wydarzenia jest Miejsko – Gminny Ośrodek Kultury w Margoninie, który poprzez jego przygotowanie chce promować lokalną kulturę, integrować mieszkańców oraz stworzyć przestrzeń do wspólnego spędzania czasu oraz uczestnictwa mieszkańców               w koncertach znanych artystów.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Poniżej znajdują się informacje o wydarzeniu:</w:t>
      </w:r>
    </w:p>
    <w:p>
      <w:pPr>
        <w:pStyle w:val="ListParagraph"/>
        <w:spacing w:lineRule="auto" w:line="276" w:before="0" w:after="0"/>
        <w:ind w:left="0"/>
        <w:contextualSpacing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Dni Margonina 22-24.05.2026 r.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Miejsce: utwardzony teren zielony przy plaży miejskiej, działka nr 1123/1 o powierzchni ewidencyjnej 1,9791 ha, obręb Margonin , ul. Powstańców Wielkopolskich, 64-830 Margonin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„</w:t>
      </w:r>
      <w:r>
        <w:rPr>
          <w:rFonts w:cs="Times New Roman" w:ascii="Times New Roman" w:hAnsi="Times New Roman"/>
          <w:sz w:val="24"/>
          <w:szCs w:val="24"/>
        </w:rPr>
        <w:t>Dni Margonina 2026” to kolejna edycja cyklicznej 3-dniowej imprezy organizowanej                       w Margoninie w dniach 22 - 24 maja 2026 r. w godzinach:</w:t>
      </w:r>
    </w:p>
    <w:p>
      <w:pPr>
        <w:pStyle w:val="Normal"/>
        <w:spacing w:lineRule="auto" w:line="276" w:before="0" w:after="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22.05.26 r. </w:t>
      </w:r>
      <w:r>
        <w:rPr>
          <w:rFonts w:cs="Times New Roman" w:ascii="Times New Roman" w:hAnsi="Times New Roman"/>
          <w:sz w:val="24"/>
          <w:szCs w:val="24"/>
        </w:rPr>
        <w:t xml:space="preserve">- piątek  w godzinach 19:00 – 2:00 </w:t>
      </w:r>
    </w:p>
    <w:p>
      <w:pPr>
        <w:pStyle w:val="Normal"/>
        <w:spacing w:lineRule="auto" w:line="276" w:before="0" w:after="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cs="Times New Roman" w:ascii="Times New Roman" w:hAnsi="Times New Roman"/>
          <w:b/>
          <w:bCs/>
          <w:sz w:val="24"/>
          <w:szCs w:val="24"/>
        </w:rPr>
        <w:t>23.05.26 r.</w:t>
      </w:r>
      <w:r>
        <w:rPr>
          <w:rFonts w:cs="Times New Roman" w:ascii="Times New Roman" w:hAnsi="Times New Roman"/>
          <w:sz w:val="24"/>
          <w:szCs w:val="24"/>
        </w:rPr>
        <w:t xml:space="preserve"> - sobota w godzinach 15:00 – 24:00 </w:t>
      </w:r>
    </w:p>
    <w:p>
      <w:pPr>
        <w:pStyle w:val="Normal"/>
        <w:spacing w:lineRule="auto" w:line="276" w:before="0" w:after="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-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24.05.26 r. </w:t>
      </w:r>
      <w:r>
        <w:rPr>
          <w:rFonts w:cs="Times New Roman" w:ascii="Times New Roman" w:hAnsi="Times New Roman"/>
          <w:sz w:val="24"/>
          <w:szCs w:val="24"/>
        </w:rPr>
        <w:t>- niedziela w godzinach 13:00 – 23:00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Zakres programu wydarzeń jest ramowy i może ulec zmianie.</w:t>
      </w:r>
    </w:p>
    <w:p>
      <w:pPr>
        <w:pStyle w:val="ListParagraph"/>
        <w:spacing w:lineRule="auto" w:line="276" w:before="0" w:after="0"/>
        <w:ind w:left="108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ListParagraph"/>
        <w:spacing w:lineRule="auto" w:line="276" w:before="0" w:after="0"/>
        <w:ind w:left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III. SZCZEGÓŁOWY ZAKRES USŁUG OBJĘTYCH PRZEDMIOTEM ZAPYTANIA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</w:rPr>
        <w:t xml:space="preserve">Przedmiot zapytania ofertowego obejmuje obsługę </w:t>
      </w:r>
      <w:r>
        <w:rPr>
          <w:rFonts w:cs="Times New Roman" w:ascii="Times New Roman" w:hAnsi="Times New Roman"/>
          <w:sz w:val="24"/>
          <w:szCs w:val="24"/>
          <w:lang w:val="it-IT"/>
        </w:rPr>
        <w:t>plenerowych urządzeń rekreacyjnych na wyłączność, na terenie wyznaczonym przez Organizatora. Atrakcje, które powinien zapewnić Operator to między innymi: dmuchane zjeżdżalnie, spokojne karuzele typu słoniki, karuzele kaczki – łabędzie, karuzela łańcuchowa, trampoliny, kule wodne, pociągi dla młodszych dzieci oraz atrakcje podnoszące adrenalinę typu Booster, Condor czy też wieże powolnego spadania. Powyższe ma charakter wyłącznie przykładowy, a Oferent może dostarczyć większą liczbę urządzeń. Granicą jest jedynie wielkość przeznaczonego terenu.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Przedmiot zapytania ofertowego obejmuje dostarczenie i kompleksową obsługę urządzeń rozrywkowo-rekreacyjnych  na terenie o powierzchni  60m x 60m.</w:t>
      </w:r>
    </w:p>
    <w:p>
      <w:pPr>
        <w:pStyle w:val="ListParagraph"/>
        <w:spacing w:lineRule="auto" w:line="276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ListParagraph"/>
        <w:spacing w:lineRule="auto" w:line="276" w:before="0" w:after="0"/>
        <w:ind w:left="0"/>
        <w:contextualSpacing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IV. ZAŁĄCZNIKI DO OFERTY</w:t>
      </w:r>
    </w:p>
    <w:p>
      <w:pPr>
        <w:pStyle w:val="Standard1"/>
        <w:spacing w:lineRule="auto" w:line="276"/>
        <w:jc w:val="both"/>
        <w:rPr/>
      </w:pPr>
      <w:r>
        <w:rPr/>
        <w:t>Dodatkowe wymagane załączniki:</w:t>
      </w:r>
    </w:p>
    <w:p>
      <w:pPr>
        <w:pStyle w:val="Standard1"/>
        <w:spacing w:lineRule="auto" w:line="276"/>
        <w:jc w:val="both"/>
        <w:rPr/>
      </w:pPr>
      <w:r>
        <w:rPr/>
        <w:t xml:space="preserve">1. Wypis z rejestru działalności gospodarczej lub zaświadczenie o wpisie do ewidencji działalności gospodarczej.  </w:t>
      </w:r>
    </w:p>
    <w:p>
      <w:pPr>
        <w:pStyle w:val="Standard1"/>
        <w:spacing w:lineRule="auto" w:line="276"/>
        <w:jc w:val="both"/>
        <w:rPr/>
      </w:pPr>
      <w:r>
        <w:rPr/>
        <w:t>2. Formularz ofertowy (załącznik nr 1) do którego należy dołączyć wykaz urządzeń Wesołego Miasteczka, które zostaną dostarczone i kompleksowo obsługiwane w dniach 22-24 maja 2026 r.</w:t>
      </w:r>
    </w:p>
    <w:p>
      <w:pPr>
        <w:pStyle w:val="Standard1"/>
        <w:spacing w:lineRule="auto" w:line="276"/>
        <w:jc w:val="both"/>
        <w:rPr/>
      </w:pPr>
      <w:r>
        <w:rPr/>
        <w:t xml:space="preserve">3. Oświadczenie o akceptacji warunków współpracy (załącznik nr 2). </w:t>
      </w:r>
    </w:p>
    <w:p>
      <w:pPr>
        <w:pStyle w:val="Standard1"/>
        <w:spacing w:lineRule="auto" w:line="276"/>
        <w:jc w:val="both"/>
        <w:rPr/>
      </w:pPr>
      <w:r>
        <w:rPr/>
        <w:t>4. Klauzula informacyjna – zgoda na przetwarzanie danych osobowych (załącznik nr 3).</w:t>
      </w:r>
    </w:p>
    <w:p>
      <w:pPr>
        <w:pStyle w:val="ListParagraph"/>
        <w:spacing w:lineRule="auto" w:line="276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 Referencje potwierdzające obsługę co najmniej jednego wydarzenia skierowanego do grupy  co najmniej 1000 uczestników, polegającego na dostarczeniu i kompleksowej obsłudze urządzeń rozrywkowo-rekreacyjnych typu „Wesołe Miasteczko” - w okresie ostatnich 3 lat przed upływem terminu składania ofert, odpowiadające rodzajem usługom zamawianym                     w niniejszym postępowaniu.</w:t>
      </w:r>
    </w:p>
    <w:p>
      <w:pPr>
        <w:pStyle w:val="ListParagraph"/>
        <w:spacing w:lineRule="auto" w:line="276" w:before="0" w:after="0"/>
        <w:ind w:left="5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ListParagraph"/>
        <w:spacing w:lineRule="auto" w:line="276" w:before="0" w:after="0"/>
        <w:ind w:left="57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V. ZAKRES OBOWIĄZKÓW OFERENTA</w:t>
      </w:r>
    </w:p>
    <w:p>
      <w:pPr>
        <w:pStyle w:val="Normal"/>
        <w:spacing w:lineRule="auto" w:line="276" w:before="0" w:after="0"/>
        <w:ind w:left="57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Oferent, którego oferta zostanie wybrana, będzie zobowiązany do:</w:t>
      </w:r>
    </w:p>
    <w:p>
      <w:pPr>
        <w:pStyle w:val="Normal"/>
        <w:numPr>
          <w:ilvl w:val="0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it-IT"/>
        </w:rPr>
        <w:t>ustawienia wyłącznie sprawnych technicznie urządzeń, posiadających aktualne atesty i odbiory techniczne;</w:t>
      </w:r>
    </w:p>
    <w:p>
      <w:pPr>
        <w:pStyle w:val="Normal"/>
        <w:numPr>
          <w:ilvl w:val="0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it-IT"/>
        </w:rPr>
        <w:t>prowadzenia działalności z zachowaniem szczególnych warunków bezpieczeństwa użytkowników atrakcji i osób postronnych;</w:t>
      </w:r>
    </w:p>
    <w:p>
      <w:pPr>
        <w:pStyle w:val="Normal"/>
        <w:numPr>
          <w:ilvl w:val="0"/>
          <w:numId w:val="1"/>
        </w:numPr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it-IT"/>
        </w:rPr>
        <w:t>posiadania wszelkich zezwoleń określonych przepisami prawa do prowadzenia tego typu działalności gospodarczej na terytorium Rzeczypospolitej Polskiej;</w:t>
      </w:r>
    </w:p>
    <w:p>
      <w:pPr>
        <w:pStyle w:val="Normal"/>
        <w:numPr>
          <w:ilvl w:val="0"/>
          <w:numId w:val="1"/>
        </w:numPr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posiadania aktualnego ubezpieczenia od odpowiedzialności cywilnej w związku z prowadzoną działalnością, obejmującego m.in. </w:t>
      </w:r>
      <w:r>
        <w:rPr>
          <w:rFonts w:cs="Times New Roman" w:ascii="Times New Roman" w:hAnsi="Times New Roman"/>
          <w:sz w:val="24"/>
          <w:szCs w:val="24"/>
          <w:lang w:val="it-IT"/>
        </w:rPr>
        <w:t>szkody poniesione przez osoby trzecie korzystające z urządzeń będących przedmiotem umowy oraz za szkody wynikłe z nienależytego działania lub odsługi tych urządzeń</w:t>
      </w:r>
      <w:r>
        <w:rPr>
          <w:rFonts w:cs="Times New Roman" w:ascii="Times New Roman" w:hAnsi="Times New Roman"/>
          <w:sz w:val="24"/>
          <w:szCs w:val="24"/>
        </w:rPr>
        <w:t xml:space="preserve"> (należy okazać w dniu podpisania umowy);</w:t>
      </w:r>
    </w:p>
    <w:p>
      <w:pPr>
        <w:pStyle w:val="Normal"/>
        <w:numPr>
          <w:ilvl w:val="0"/>
          <w:numId w:val="1"/>
        </w:numPr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rozstawienia urządzeń na terenie realizacji imprezy wyłącznie w miejscach uzgodnionych z Zamawiającym - w sposób zapewniający nieblokowanie dróg ewakuacyjnych;</w:t>
      </w:r>
    </w:p>
    <w:p>
      <w:pPr>
        <w:pStyle w:val="Normal"/>
        <w:numPr>
          <w:ilvl w:val="0"/>
          <w:numId w:val="1"/>
        </w:numPr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zabezpieczenia PPOŻ zgodnie z wymogami ustawy;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posiadania sprawnych instalacji i urządzeń elektrycznych, zgodnych z aktualnymi normami bezpieczeństwa ppoż. oraz przepisami BHP;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zapewnienia bezpieczeństwa w obrębie terenu, na którym ustawione będą jego urządzenia;;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przestrzegania postanowień organizatora oraz ustawy z dnia 20 marca 2029 roku o bezpieczeństwie imprez masowych (t.j. Dz.U. z 2023 r., poz. 616);</w:t>
      </w:r>
    </w:p>
    <w:p>
      <w:pPr>
        <w:pStyle w:val="Normal"/>
        <w:numPr>
          <w:ilvl w:val="0"/>
          <w:numId w:val="1"/>
        </w:numPr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zapewnienia odpowiedniej liczby pracowników, którzy będą odpowiedzialni za sprawną obsługę urządzeń w trakcie imprezy;</w:t>
      </w:r>
    </w:p>
    <w:p>
      <w:pPr>
        <w:pStyle w:val="Standard1"/>
        <w:numPr>
          <w:ilvl w:val="0"/>
          <w:numId w:val="1"/>
        </w:numPr>
        <w:spacing w:lineRule="auto" w:line="276"/>
        <w:jc w:val="both"/>
        <w:rPr/>
      </w:pPr>
      <w:r>
        <w:rPr/>
        <w:t>obsługi urządzeń w trakcie trwania imprez oraz do bieżącego utrzymania czystości     w granicach swojego obszaru oraz usunięcia odpadów na własny koszt po zakończeniu realizacji przedmiotu zapytania;</w:t>
      </w:r>
    </w:p>
    <w:p>
      <w:pPr>
        <w:pStyle w:val="Standard1"/>
        <w:numPr>
          <w:ilvl w:val="0"/>
          <w:numId w:val="1"/>
        </w:numPr>
        <w:spacing w:lineRule="auto" w:line="276"/>
        <w:jc w:val="both"/>
        <w:rPr/>
      </w:pPr>
      <w:r>
        <w:rPr/>
        <w:t>zapewnienia sobie we własnym zakresie dostępu do prądu (agregat prądotwórczy);</w:t>
      </w:r>
    </w:p>
    <w:p>
      <w:pPr>
        <w:pStyle w:val="Standard1"/>
        <w:numPr>
          <w:ilvl w:val="0"/>
          <w:numId w:val="1"/>
        </w:numPr>
        <w:spacing w:lineRule="auto" w:line="276"/>
        <w:jc w:val="both"/>
        <w:rPr/>
      </w:pPr>
      <w:r>
        <w:rPr/>
        <w:t>zapewnienia sobie sprzętu gaśniczego oraz innego niezbędnego sprzętu i środków potrzebnych do wystawienia i funkcjonowania stoisk;</w:t>
      </w:r>
    </w:p>
    <w:p>
      <w:pPr>
        <w:pStyle w:val="Standard1"/>
        <w:numPr>
          <w:ilvl w:val="0"/>
          <w:numId w:val="1"/>
        </w:numPr>
        <w:spacing w:lineRule="auto" w:line="276"/>
        <w:jc w:val="both"/>
        <w:rPr/>
      </w:pPr>
      <w:r>
        <w:rPr/>
        <w:t>zabezpieczenia we własnym zakresie okablowania do miejsc z urządzeniami elektrycznymi (przewody odpowiadające wymogom BHP i warunkom techniczno – elektrycznym wraz z „najazdami” w miejscach komunikacyjnych);</w:t>
      </w:r>
    </w:p>
    <w:p>
      <w:pPr>
        <w:pStyle w:val="Standard1"/>
        <w:numPr>
          <w:ilvl w:val="0"/>
          <w:numId w:val="1"/>
        </w:numPr>
        <w:spacing w:lineRule="auto" w:line="276"/>
        <w:jc w:val="both"/>
        <w:rPr/>
      </w:pPr>
      <w:r>
        <w:rPr>
          <w:lang w:val="it-IT"/>
        </w:rPr>
        <w:t>stosowania się do wszystkich uwag i poleceń Organizatora związanych z niezakłócaniem przebiegu imprezy plenerowej pn. “Dni Margonina 2026”, w szczególności uwag do poziomu głośności muzyki odtwarzanej przez Wykonawcę w trakcie koncertów organizownych podczas imprezy plenerowej;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zagwarantowania przyjmowania od kupujących płatności w gotówce jak również za pośrednictwem pieniądza elektronicznego (karty bankowe, urządzenia mobilne, BLIK, itp.);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dokonanie płatności na podstawie prawidłowo wystawionej faktury VAT w terminie 14 dni od podpisania umowy;</w:t>
      </w:r>
    </w:p>
    <w:p>
      <w:pPr>
        <w:pStyle w:val="ListParagraph"/>
        <w:numPr>
          <w:ilvl w:val="0"/>
          <w:numId w:val="1"/>
        </w:numPr>
        <w:spacing w:lineRule="auto" w:line="276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lang w:val="it-IT"/>
        </w:rPr>
        <w:t>po zakończeniu imprezy uprzątnięcie terenu, usunięcie wszelkich urządzeń i wyposażenie oraz posprzatanie i doprowadzenie ustostępionego terenu do stanu pierwotnego w terminie 3 dni.</w:t>
      </w:r>
    </w:p>
    <w:p>
      <w:pPr>
        <w:pStyle w:val="ListParagraph"/>
        <w:spacing w:lineRule="auto" w:line="276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Dodatkowe informacje: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Ceny za bilety Oferent ustala na własną odpowiedzialność i ryzyko.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Oferent nie będzie miał prawa do poddzierżawy terenu oraz zlecenia sprzedaży podmiotom trzecim bez pisemnej zgody Organizatora.</w:t>
      </w:r>
    </w:p>
    <w:p>
      <w:pPr>
        <w:pStyle w:val="ListParagraph"/>
        <w:spacing w:lineRule="auto" w:line="276" w:before="0" w:after="0"/>
        <w:ind w:left="0"/>
        <w:contextualSpacing/>
        <w:jc w:val="both"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VI. ZAKRES OBOWIĄZKÓW ORGANIZATORA</w:t>
      </w:r>
    </w:p>
    <w:p>
      <w:pPr>
        <w:pStyle w:val="Normal"/>
        <w:spacing w:lineRule="auto" w:line="276" w:before="0" w:after="46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W</w:t>
      </w:r>
      <w:r>
        <w:rPr>
          <w:rFonts w:cs="Times New Roman" w:ascii="Times New Roman" w:hAnsi="Times New Roman"/>
          <w:sz w:val="24"/>
          <w:szCs w:val="24"/>
          <w:lang w:val="it-IT"/>
        </w:rPr>
        <w:t>yznaczenie i udostępnienie Operatorowi terenu pod odsługę Wesołego Miasteczka.</w:t>
      </w:r>
    </w:p>
    <w:p>
      <w:pPr>
        <w:pStyle w:val="Normal"/>
        <w:spacing w:lineRule="auto" w:line="276" w:before="0" w:after="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Zapewnienie w trakcie trwania imprez występów artystycznych.</w:t>
      </w:r>
    </w:p>
    <w:p>
      <w:pPr>
        <w:pStyle w:val="Normal"/>
        <w:spacing w:lineRule="auto" w:line="276" w:before="0" w:after="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Zapewnienie infrastruktury na terenie imprezy (dostęp do wody, toalety).</w:t>
      </w:r>
    </w:p>
    <w:p>
      <w:pPr>
        <w:pStyle w:val="Normal"/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Organizator nie zapewnia ochrony urządzeń Operatora podczas trwania imprezy.</w:t>
      </w:r>
    </w:p>
    <w:p>
      <w:pPr>
        <w:pStyle w:val="ListParagraph"/>
        <w:spacing w:lineRule="auto" w:line="276" w:before="0" w:after="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VII. WARUNKI UDZIAŁU W ZAPROSZENIU OFERTOWYM ORAZ PODSTAWY WYKLUCZENIA: 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Ofertę może złożyć Oferent, który: </w:t>
      </w:r>
    </w:p>
    <w:p>
      <w:pPr>
        <w:pStyle w:val="ListParagraph"/>
        <w:spacing w:lineRule="auto" w:line="276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Posiada niezbędną wiedzę, doświadczenie, uprawnienia oraz osoby zdolne do realizacji przedmiotu zapytania ofertowego.</w:t>
      </w:r>
    </w:p>
    <w:p>
      <w:pPr>
        <w:pStyle w:val="ListParagraph"/>
        <w:spacing w:lineRule="auto" w:line="276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2. Przedstawi referencje potwierdzające obsługę co najmniej jednego wydarzenia skierowanego do grupy  co najmniej 1000 uczestników, polegającego na dostarczeniu              i kompleksowej obsłudze urządzeń rozrywkowo-rekreacyjnych typu „Wesołe Miasteczko” - w okresie ostatnich 3 lat przed upływem terminu składania ofert, odpowiadające rodzajem usługom zamawianym w niniejszym postępowaniu.</w:t>
      </w:r>
    </w:p>
    <w:p>
      <w:pPr>
        <w:pStyle w:val="ListParagraph"/>
        <w:spacing w:lineRule="auto" w:line="276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Znajduje się w sytuacji ekonomicznej i finansowej zapewniającej wykonanie przedmiotu zapytania ofertowego.</w:t>
      </w:r>
    </w:p>
    <w:p>
      <w:pPr>
        <w:pStyle w:val="ListParagraph"/>
        <w:spacing w:lineRule="auto" w:line="276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 Rozliczy się z Organizatorem na podstawie faktury VAT, zawrze z Organizatorem umowę na przedmiot zapytania ofertowego w formie pisemnej.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Z postępowania wyklucza się Oferentów, którzy: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Złożyli nieprawdziwe informacje mające wpływ lub mogące mieć wpływ na wynik prowadzonego zapytania ofertowego.</w:t>
      </w:r>
    </w:p>
    <w:p>
      <w:pPr>
        <w:pStyle w:val="Normal"/>
        <w:spacing w:lineRule="auto" w:line="276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2. Nie wykazali spełniania warunków udziału w zapytaniu ofertowym.</w:t>
      </w:r>
    </w:p>
    <w:p>
      <w:pPr>
        <w:pStyle w:val="ListParagraph"/>
        <w:spacing w:lineRule="auto" w:line="276" w:before="0" w:after="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3. Posiadają braki w złożonej dokumentacji.</w:t>
      </w:r>
    </w:p>
    <w:p>
      <w:pPr>
        <w:pStyle w:val="ListParagraph"/>
        <w:spacing w:lineRule="auto" w:line="276" w:before="0" w:after="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4. Posiadają istotne błędy w obliczeniu ceny.</w:t>
      </w:r>
    </w:p>
    <w:p>
      <w:pPr>
        <w:pStyle w:val="ListParagraph"/>
        <w:spacing w:lineRule="auto" w:line="276" w:before="0" w:after="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5. Złożyli ofertę po terminie składania ofert.</w:t>
      </w:r>
    </w:p>
    <w:p>
      <w:pPr>
        <w:pStyle w:val="ListParagraph"/>
        <w:spacing w:lineRule="auto" w:line="276" w:before="0" w:after="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6. Nie złożyli oferty na formularzu ofertowym stanowiącym załącznik do ogłoszenia i/lub nie złożyli wymaganych załączników do oferty. </w:t>
      </w:r>
    </w:p>
    <w:p>
      <w:pPr>
        <w:pStyle w:val="ListParagraph"/>
        <w:spacing w:lineRule="auto" w:line="276" w:before="0" w:after="0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 Nie zadeklarowali co najmniej minimalnej kwoty przystąpienia.</w:t>
      </w:r>
    </w:p>
    <w:p>
      <w:pPr>
        <w:pStyle w:val="ListParagraph"/>
        <w:spacing w:lineRule="auto" w:line="276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spacing w:lineRule="auto" w:line="276"/>
        <w:ind w:left="0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UWAGA! </w:t>
      </w:r>
    </w:p>
    <w:p>
      <w:pPr>
        <w:pStyle w:val="ListParagraph"/>
        <w:spacing w:lineRule="auto" w:line="276"/>
        <w:ind w:left="0"/>
        <w:jc w:val="both"/>
        <w:rPr>
          <w:b/>
          <w:bCs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Minimalna kwota przystąpienia jaka powinna zostać zadeklarowana to 30 000,00 zł netto.</w:t>
      </w:r>
    </w:p>
    <w:p>
      <w:pPr>
        <w:pStyle w:val="ListParagraph"/>
        <w:spacing w:lineRule="auto" w:line="276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spacing w:lineRule="auto" w:line="276" w:before="0" w:after="46"/>
        <w:contextualSpacing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</w:r>
    </w:p>
    <w:p>
      <w:pPr>
        <w:pStyle w:val="ListParagraph"/>
        <w:spacing w:lineRule="auto" w:line="276" w:before="0" w:after="46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VIII. PROCEDURA SKŁADANIA OFERT</w:t>
      </w:r>
    </w:p>
    <w:p>
      <w:pPr>
        <w:pStyle w:val="Normal"/>
        <w:spacing w:lineRule="auto" w:line="276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1. W wersji papierowej w zaklejonej i opisanej kopercie: 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 xml:space="preserve">„Wyłonienie Operatora Wesołego Miasteczka 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  <w:lang w:val="it-IT"/>
        </w:rPr>
        <w:t>w dniach 22-24 maja 2026 r. w trakcie imprezy plenerowej pn. “Dni Margonina 2026” organizowanej w miejscowości Margonin na wyłączność</w:t>
      </w:r>
      <w:r>
        <w:rPr>
          <w:rFonts w:cs="Times New Roman" w:ascii="Times New Roman" w:hAnsi="Times New Roman"/>
          <w:b/>
          <w:bCs/>
          <w:i/>
          <w:iCs/>
          <w:sz w:val="24"/>
          <w:szCs w:val="24"/>
        </w:rPr>
        <w:t>”</w:t>
      </w:r>
      <w:r>
        <w:rPr>
          <w:rFonts w:cs="Times New Roman" w:ascii="Times New Roman" w:hAnsi="Times New Roman"/>
          <w:i/>
          <w:iCs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osobiście lub przesłać pocztą bądź kurierem na adres: Miejsko – Gminny Ośrodek Kultury w Margoninie, ul. Powstańców Wielkopolskich 15, 64-830 Margonin.</w:t>
      </w:r>
    </w:p>
    <w:p>
      <w:pPr>
        <w:pStyle w:val="ListParagraph"/>
        <w:spacing w:lineRule="auto" w:line="276" w:before="0" w:after="46"/>
        <w:ind w:left="0"/>
        <w:contextualSpacing/>
        <w:rPr/>
      </w:pPr>
      <w:r>
        <w:rPr>
          <w:rFonts w:cs="Times New Roman" w:ascii="Times New Roman" w:hAnsi="Times New Roman"/>
          <w:b/>
          <w:bCs/>
          <w:sz w:val="24"/>
          <w:szCs w:val="24"/>
        </w:rPr>
        <w:t>IX. TERMIN SKŁADANIA OFERT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Termin składania ofert w każdej z form upływa dnia </w:t>
      </w:r>
      <w:r>
        <w:rPr>
          <w:rFonts w:cs="Times New Roman" w:ascii="Times New Roman" w:hAnsi="Times New Roman"/>
          <w:b/>
          <w:bCs/>
          <w:sz w:val="24"/>
          <w:szCs w:val="24"/>
          <w:shd w:fill="FFFFFF" w:val="clear"/>
        </w:rPr>
        <w:t>21 kwietnia 2026 r. o godzinie 12:00.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Oferty złożone po terminie składania ofert, określonym w rozdz. IX niniejszego zapytania nie będą uwzględniane. Organizator nie bierze pod uwagę przesyłek nadanych w placówce Poczty Polskiej przed dniem składania ofert, a doręczonych po tym terminie.</w:t>
      </w:r>
    </w:p>
    <w:p>
      <w:pPr>
        <w:pStyle w:val="Normal"/>
        <w:spacing w:lineRule="auto" w:line="276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Standard1"/>
        <w:spacing w:lineRule="auto" w:line="276"/>
        <w:jc w:val="both"/>
        <w:rPr/>
      </w:pPr>
      <w:r>
        <w:rPr>
          <w:b/>
          <w:bCs/>
        </w:rPr>
        <w:t>X. OTWARCIE OFERT</w:t>
      </w:r>
    </w:p>
    <w:p>
      <w:pPr>
        <w:pStyle w:val="Standard1"/>
        <w:spacing w:lineRule="auto" w:line="276"/>
        <w:jc w:val="both"/>
        <w:rPr/>
      </w:pPr>
      <w:r>
        <w:rPr/>
        <w:t xml:space="preserve">Otwarcie ofert nastąpi na Sali sesyjnej w Urzędzie Miasta i Gminy Margonin przy włączonym systemie nagrywania obrazu i dźwięku, w obecności co najmniej dwóch pracowników Organizatora dnia </w:t>
      </w:r>
      <w:r>
        <w:rPr>
          <w:b/>
          <w:bCs/>
          <w:shd w:fill="FFFFFF" w:val="clear"/>
        </w:rPr>
        <w:t>21 kwietnia 2026 r. o godzinie 14:00</w:t>
      </w:r>
      <w:r>
        <w:rPr/>
        <w:t>. Dokonując otwarcia ofert Organizator odnotuje nazwy (firmy) oraz adresy Oferentów, a także informacje dotyczące ceny.</w:t>
      </w:r>
    </w:p>
    <w:p>
      <w:pPr>
        <w:pStyle w:val="Standard1"/>
        <w:spacing w:lineRule="auto" w:line="276"/>
        <w:jc w:val="both"/>
        <w:rPr/>
      </w:pPr>
      <w:r>
        <w:rPr/>
      </w:r>
    </w:p>
    <w:p>
      <w:pPr>
        <w:pStyle w:val="Standard1"/>
        <w:spacing w:lineRule="auto" w:line="276"/>
        <w:jc w:val="both"/>
        <w:rPr>
          <w:b/>
          <w:bCs/>
        </w:rPr>
      </w:pPr>
      <w:r>
        <w:rPr>
          <w:b/>
          <w:bCs/>
        </w:rPr>
        <w:t>XI. WYBÓR NAJKORZYSTNIEJSZEJ OFERTY NASTĄPI W OPARCIU                              O NASTĘPUJĄCE KRYTERIA: CENA – 100%</w:t>
      </w:r>
    </w:p>
    <w:p>
      <w:pPr>
        <w:pStyle w:val="Standard1"/>
        <w:spacing w:lineRule="auto" w:line="276"/>
        <w:jc w:val="both"/>
        <w:rPr/>
      </w:pPr>
      <w:r>
        <w:rPr>
          <w:rFonts w:eastAsia="Calibri"/>
        </w:rPr>
        <w:t>1. Za najkorzystniejszą zostanie wybrana oferta, która uzyska największą ilość punktów.</w:t>
      </w:r>
    </w:p>
    <w:p>
      <w:pPr>
        <w:pStyle w:val="Standard1"/>
        <w:spacing w:lineRule="auto" w:line="276"/>
        <w:jc w:val="both"/>
        <w:rPr/>
      </w:pPr>
      <w:r>
        <w:rPr>
          <w:rFonts w:eastAsia="SimSun"/>
          <w14:ligatures w14:val="none"/>
        </w:rPr>
        <w:t>2. Zamawiający odrzuci ofertę gdy jej treść nie odpowiada treści Zapytania ofertowego, jej złożenie stanowi czyn nieuczciwej konkurencji w stosunku do przedmiotu zamówienia, jest nieważna na podstawie odrębnych przepisów oraz gdy Wykonawca podlega wykluczeniu z postępowania.</w:t>
      </w:r>
    </w:p>
    <w:p>
      <w:pPr>
        <w:pStyle w:val="Standard1"/>
        <w:spacing w:lineRule="auto" w:line="276"/>
        <w:jc w:val="both"/>
        <w:rPr/>
      </w:pPr>
      <w:r>
        <w:rPr>
          <w:b/>
          <w:bCs/>
        </w:rPr>
        <w:t xml:space="preserve">  </w:t>
      </w:r>
      <w:r>
        <w:rPr/>
        <w:t xml:space="preserve"> </w:t>
      </w:r>
    </w:p>
    <w:p>
      <w:pPr>
        <w:pStyle w:val="Standard1"/>
        <w:tabs>
          <w:tab w:val="clear" w:pos="720"/>
          <w:tab w:val="left" w:pos="394" w:leader="none"/>
        </w:tabs>
        <w:spacing w:lineRule="auto" w:line="276"/>
        <w:jc w:val="both"/>
        <w:rPr>
          <w:b/>
          <w:bCs/>
        </w:rPr>
      </w:pPr>
      <w:r>
        <w:rPr>
          <w:b/>
          <w:bCs/>
        </w:rPr>
        <w:t>XII. DODATKOWE INFORMACJE</w:t>
      </w:r>
    </w:p>
    <w:p>
      <w:pPr>
        <w:pStyle w:val="Standard1"/>
        <w:spacing w:lineRule="auto" w:line="276"/>
        <w:jc w:val="both"/>
        <w:rPr/>
      </w:pPr>
      <w:r>
        <w:rPr/>
        <w:t>1. Nie dopuszcza się składania ofert częściowych.</w:t>
      </w:r>
    </w:p>
    <w:p>
      <w:pPr>
        <w:pStyle w:val="Standard1"/>
        <w:spacing w:lineRule="auto" w:line="276"/>
        <w:jc w:val="both"/>
        <w:rPr/>
      </w:pPr>
      <w:r>
        <w:rPr/>
        <w:t>2. W wyniku zapytania ofertowego zostanie wybrany tylko 1 Oferent.</w:t>
      </w:r>
    </w:p>
    <w:p>
      <w:pPr>
        <w:pStyle w:val="Standard1"/>
        <w:spacing w:lineRule="auto" w:line="276"/>
        <w:jc w:val="both"/>
        <w:rPr/>
      </w:pPr>
      <w:r>
        <w:rPr/>
        <w:t xml:space="preserve">3. Oferta niekompletna, zawierająca braki formalne zostaje uznana za nieważną i odrzucona. </w:t>
      </w:r>
    </w:p>
    <w:p>
      <w:pPr>
        <w:pStyle w:val="Standard1"/>
        <w:spacing w:lineRule="auto" w:line="276"/>
        <w:jc w:val="both"/>
        <w:rPr/>
      </w:pPr>
      <w:r>
        <w:rPr/>
        <w:t>4. W przypadku wątpliwości co do złożonych ofert, Organizator zastrzega sobie możliwość przeprowadzenia dodatkowych rozmów/negocjacji w celu wyjaśnienia zapisów w formularzu ofertowym.</w:t>
      </w:r>
    </w:p>
    <w:p>
      <w:pPr>
        <w:pStyle w:val="Standard1"/>
        <w:spacing w:lineRule="auto" w:line="276"/>
        <w:jc w:val="both"/>
        <w:rPr/>
      </w:pPr>
      <w:r>
        <w:rPr/>
        <w:t>5. Oferent składając swoją ofertę oświadcza tym samym, iż posiada wszelkie wymagane koncesje i zezwolenia oraz ubezpieczenie, które są wymagane do prowadzenia jego działalności.</w:t>
      </w:r>
    </w:p>
    <w:p>
      <w:pPr>
        <w:pStyle w:val="Standard1"/>
        <w:spacing w:lineRule="auto" w:line="276"/>
        <w:jc w:val="both"/>
        <w:rPr/>
      </w:pPr>
      <w:r>
        <w:rPr/>
        <w:t>6. Organizator zastrzega sobie prawo do odstąpienia od wyboru oferenta bez podania przyczyny.</w:t>
      </w:r>
    </w:p>
    <w:p>
      <w:pPr>
        <w:pStyle w:val="Normal"/>
        <w:spacing w:lineRule="auto" w:line="27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7. Informacje dodatkowe na temat przedmiotu zamówienia można uzyskać w siedzibie Miejsko - Gminnego Ośrodka Kultury w Margoninie oraz pod numerem telefonu 67 2846119, sprawę prowadzi Agnieszka Worwa.</w:t>
      </w:r>
    </w:p>
    <w:p>
      <w:pPr>
        <w:pStyle w:val="ListParagraph"/>
        <w:spacing w:lineRule="auto" w:line="276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 wyłonieniu oficjalnego operatora Wesołego Miasteczka Organizator nie przewiduje dopuszczenia podczas Dni Margonina 2026 innych podmiotów do wykonywania usług polegających na obsłudze urządzeń rozrywkowo-rekreacyjnych typu „Wesołe Miasteczko”, odpowiadających rodzajem usługom zamawianym w niniejszym postępowaniu.</w:t>
      </w:r>
    </w:p>
    <w:p>
      <w:pPr>
        <w:pStyle w:val="Normal"/>
        <w:spacing w:lineRule="auto" w:line="276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Załączniki:</w:t>
      </w:r>
    </w:p>
    <w:p>
      <w:pPr>
        <w:pStyle w:val="ListParagraph"/>
        <w:numPr>
          <w:ilvl w:val="0"/>
          <w:numId w:val="2"/>
        </w:numPr>
        <w:spacing w:lineRule="auto" w:line="276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Załącznik nr 1 - Formularz ofertowy.</w:t>
      </w:r>
    </w:p>
    <w:p>
      <w:pPr>
        <w:pStyle w:val="ListParagraph"/>
        <w:numPr>
          <w:ilvl w:val="0"/>
          <w:numId w:val="2"/>
        </w:numPr>
        <w:spacing w:lineRule="auto" w:line="276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Załącznik nr 2 - Oświadczenie o akceptacji warunków współpracy.</w:t>
      </w:r>
    </w:p>
    <w:p>
      <w:pPr>
        <w:pStyle w:val="ListParagraph"/>
        <w:numPr>
          <w:ilvl w:val="0"/>
          <w:numId w:val="2"/>
        </w:numPr>
        <w:spacing w:lineRule="auto" w:line="27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  <w:t>Załącznik nr 3 - Klauzula informacyjna.</w:t>
      </w:r>
    </w:p>
    <w:p>
      <w:pPr>
        <w:pStyle w:val="ListParagraph"/>
        <w:spacing w:lineRule="auto" w:line="276"/>
        <w:rPr>
          <w:rFonts w:ascii="Times New Roman" w:hAnsi="Times New Roman" w:cs="Times New Roman"/>
          <w:i/>
          <w:i/>
          <w:iCs/>
          <w:sz w:val="24"/>
          <w:szCs w:val="24"/>
        </w:rPr>
      </w:pPr>
      <w:r>
        <w:rPr>
          <w:rFonts w:cs="Times New Roman" w:ascii="Times New Roman" w:hAnsi="Times New Roman"/>
          <w:i/>
          <w:iCs/>
          <w:sz w:val="24"/>
          <w:szCs w:val="24"/>
        </w:rPr>
      </w:r>
    </w:p>
    <w:p>
      <w:pPr>
        <w:pStyle w:val="Normal"/>
        <w:spacing w:lineRule="auto" w:line="27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1228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Symbol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Calibri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2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rFonts w:cstheme="minorBidi"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425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dc3ea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dc3ea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dc3ea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dc3ea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dc3ea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dc3ea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dc3ea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dc3ea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dc3ea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dc3ea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dc3ea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dc3ea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dc3ea3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dc3ea3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dc3ea3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dc3ea3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dc3ea3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dc3ea3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dc3ea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dc3ea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dc3ea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c3ea3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dc3ea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c3ea3"/>
    <w:rPr>
      <w:b/>
      <w:bCs/>
      <w:smallCaps/>
      <w:color w:themeColor="accent1" w:themeShade="bf" w:val="0F4761"/>
      <w:spacing w:val="5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0e40a8"/>
    <w:rPr>
      <w:sz w:val="20"/>
      <w:szCs w:val="20"/>
    </w:rPr>
  </w:style>
  <w:style w:type="character" w:styleId="Znakiprzypiswkocowych" w:customStyle="1">
    <w:name w:val="Znaki przypisów końcowych"/>
    <w:uiPriority w:val="99"/>
    <w:semiHidden/>
    <w:unhideWhenUsed/>
    <w:qFormat/>
    <w:rsid w:val="000e40a8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character" w:styleId="WW8Num19z0" w:customStyle="1">
    <w:name w:val="WW8Num19z0"/>
    <w:qFormat/>
    <w:rPr>
      <w:color w:val="000000"/>
    </w:rPr>
  </w:style>
  <w:style w:type="character" w:styleId="WW8Num12z0" w:customStyle="1">
    <w:name w:val="WW8Num12z0"/>
    <w:qFormat/>
    <w:rPr>
      <w:color w:val="000000"/>
    </w:rPr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1z0" w:customStyle="1">
    <w:name w:val="WW8Num11z0"/>
    <w:qFormat/>
    <w:rPr>
      <w:rFonts w:ascii="Symbol" w:hAnsi="Symbol" w:cs="Symbol"/>
    </w:rPr>
  </w:style>
  <w:style w:type="character" w:styleId="WW8Num11z1" w:customStyle="1">
    <w:name w:val="WW8Num11z1"/>
    <w:qFormat/>
    <w:rPr>
      <w:rFonts w:ascii="Courier New" w:hAnsi="Courier New" w:cs="Courier New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1f764d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f3d88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ef3d88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ef3d88"/>
    <w:rPr>
      <w:b/>
      <w:bCs/>
      <w:sz w:val="20"/>
      <w:szCs w:val="2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itle">
    <w:name w:val="Title"/>
    <w:basedOn w:val="Normal"/>
    <w:next w:val="Normal"/>
    <w:link w:val="TytuZnak"/>
    <w:uiPriority w:val="10"/>
    <w:qFormat/>
    <w:rsid w:val="00dc3ea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dc3ea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dc3ea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c3ea3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dc3e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0e40a8"/>
    <w:pPr>
      <w:spacing w:lineRule="auto" w:line="240" w:before="0" w:after="0"/>
    </w:pPr>
    <w:rPr>
      <w:sz w:val="20"/>
      <w:szCs w:val="20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zh-CN" w:bidi="hi-IN"/>
      <w14:ligatures w14:val="standardContextual"/>
    </w:rPr>
  </w:style>
  <w:style w:type="paragraph" w:styleId="Standard1" w:customStyle="1">
    <w:name w:val="Standard1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pl-PL" w:eastAsia="zh-CN" w:bidi="hi-IN"/>
      <w14:ligatures w14:val="standardContextual"/>
    </w:rPr>
  </w:style>
  <w:style w:type="paragraph" w:styleId="NormalWeb">
    <w:name w:val="Normal (Web)"/>
    <w:basedOn w:val="Normal"/>
    <w:qFormat/>
    <w:pPr>
      <w:suppressAutoHyphens w:val="false"/>
      <w:spacing w:before="280" w:after="280"/>
    </w:pPr>
    <w:rPr>
      <w:rFonts w:ascii="Times New Roman" w:hAnsi="Times New Roman" w:eastAsia="Times New Roman" w:cs="Times New Roman"/>
      <w:kern w:val="0"/>
    </w:rPr>
  </w:style>
  <w:style w:type="paragraph" w:styleId="BodyTextIndent">
    <w:name w:val="Body Text Indent"/>
    <w:basedOn w:val="Normal"/>
    <w:pPr>
      <w:spacing w:before="0" w:after="120"/>
      <w:ind w:left="283"/>
    </w:pPr>
    <w:rPr/>
  </w:style>
  <w:style w:type="paragraph" w:styleId="Tekstpodstawowywc" w:customStyle="1">
    <w:name w:val="Tekst podstawowy wc"/>
    <w:basedOn w:val="BodyTextIndent"/>
    <w:qFormat/>
    <w:pPr>
      <w:suppressAutoHyphens w:val="false"/>
      <w:spacing w:before="0" w:after="0"/>
      <w:ind w:left="0"/>
      <w:jc w:val="both"/>
    </w:pPr>
    <w:rPr>
      <w:rFonts w:ascii="Times New Roman" w:hAnsi="Times New Roman" w:eastAsia="Times New Roman" w:cs="Times New Roman"/>
      <w:kern w:val="0"/>
      <w:szCs w:val="20"/>
    </w:rPr>
  </w:style>
  <w:style w:type="paragraph" w:styleId="FootnoteText">
    <w:name w:val="Footnote Text"/>
    <w:basedOn w:val="Normal"/>
    <w:qFormat/>
    <w:pPr>
      <w:suppressAutoHyphens w:val="false"/>
    </w:pPr>
    <w:rPr>
      <w:rFonts w:eastAsia="Calibri" w:cs="Times New Roman"/>
      <w:kern w:val="0"/>
      <w:sz w:val="20"/>
      <w:szCs w:val="20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ef3d88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ef3d88"/>
    <w:pPr/>
    <w:rPr>
      <w:b/>
      <w:bCs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20" w:customStyle="1">
    <w:name w:val="WW8Num20"/>
    <w:qFormat/>
  </w:style>
  <w:style w:type="numbering" w:styleId="WW8Num19" w:customStyle="1">
    <w:name w:val="WW8Num19"/>
    <w:qFormat/>
  </w:style>
  <w:style w:type="numbering" w:styleId="WW8Num12" w:customStyle="1">
    <w:name w:val="WW8Num12"/>
    <w:qFormat/>
  </w:style>
  <w:style w:type="numbering" w:styleId="WW8Num13" w:customStyle="1">
    <w:name w:val="WW8Num13"/>
    <w:qFormat/>
  </w:style>
  <w:style w:type="numbering" w:styleId="WW8Num11" w:customStyle="1">
    <w:name w:val="WW8Num11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1515</TotalTime>
  <Application>LibreOffice/7.6.1.2$Windows_X86_64 LibreOffice_project/f5defcebd022c5bc36bbb79be232cb6926d8f674</Application>
  <AppVersion>15.0000</AppVersion>
  <Pages>5</Pages>
  <Words>1446</Words>
  <Characters>9712</Characters>
  <CharactersWithSpaces>11186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Stanek</dc:creator>
  <dc:description/>
  <dc:language>pl-PL</dc:language>
  <cp:lastModifiedBy/>
  <dcterms:modified xsi:type="dcterms:W3CDTF">2026-04-09T10:15:21Z</dcterms:modified>
  <cp:revision>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