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customXml/item3.xml" ContentType="application/xml"/>
  <Override PartName="/customXml/itemProps2.xml" ContentType="application/vnd.openxmlformats-officedocument.customXmlProperties+xml"/>
  <Override PartName="/customXml/item4.xml" ContentType="application/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right"/>
        <w:rPr/>
      </w:pPr>
      <w:r>
        <w:rPr/>
        <w:t>Hajnówka, dn. 28.04.2026 r.</w:t>
      </w:r>
    </w:p>
    <w:p>
      <w:pPr>
        <w:pStyle w:val="Normal"/>
        <w:rPr/>
      </w:pPr>
      <w:r>
        <w:rPr>
          <w:rFonts w:eastAsia="Calibri" w:cs="" w:cstheme="minorBidi" w:eastAsiaTheme="minorHAnsi"/>
          <w:color w:val="auto"/>
          <w:kern w:val="0"/>
          <w:sz w:val="22"/>
          <w:szCs w:val="22"/>
          <w:lang w:val="pl-PL" w:eastAsia="en-US" w:bidi="ar-SA"/>
        </w:rPr>
        <w:t>Poradnia Psychologiczno -Pedagogiczna w Hajnówce</w:t>
      </w:r>
    </w:p>
    <w:p>
      <w:pPr>
        <w:pStyle w:val="Normal"/>
        <w:rPr/>
      </w:pPr>
      <w:r>
        <w:rPr/>
        <w:t xml:space="preserve">      </w:t>
      </w:r>
      <w:r>
        <w:rPr/>
        <w:t>(pieczęć Zamawiającego)</w:t>
      </w:r>
    </w:p>
    <w:p>
      <w:pPr>
        <w:pStyle w:val="Normal"/>
        <w:ind w:left="5400" w:hanging="0"/>
        <w:jc w:val="right"/>
        <w:rPr>
          <w:sz w:val="14"/>
        </w:rPr>
      </w:pPr>
      <w:r>
        <w:rPr>
          <w:sz w:val="14"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  <w:t>ZAPROSZENIE DO ZŁOŻENIA OFERTY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 xml:space="preserve">na dostawę sprzętu komputerowego oraz oprogramowania biurowego dla Poradni Psychologiczno-Pedagogicznej w Hajnówce, ul. Marszałka Józefa Piłsudskiego 10A, </w:t>
      </w:r>
      <w:r>
        <w:rPr>
          <w:b/>
          <w:bCs/>
        </w:rPr>
        <w:t>17-200</w:t>
      </w:r>
      <w:r>
        <w:rPr>
          <w:b/>
          <w:bCs/>
          <w:sz w:val="22"/>
          <w:szCs w:val="22"/>
        </w:rPr>
        <w:t>Hajnówka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ind w:firstLine="708"/>
        <w:rPr>
          <w:bCs/>
        </w:rPr>
      </w:pPr>
      <w:r>
        <w:rPr>
          <w:bCs/>
        </w:rPr>
        <w:t>Poradnia Psychologiczno-Pedagogiczna w Hajnówce zaprasza do złożenia oferty cenowej na dostawę fabrycznie nowego sprzętu komputerowego wraz z oprogramowaniem w ramach realizacji projektu: „Perspektywa 3P” (P3P) – wsparcie poradni psychologiczno-pedagogicznych.</w:t>
      </w:r>
      <w:r>
        <w:rPr>
          <w:rFonts w:cs="Arial" w:ascii="Arial" w:hAnsi="Arial"/>
          <w:b/>
          <w:bCs/>
          <w:color w:val="0A0A0A"/>
        </w:rPr>
        <w:t xml:space="preserve"> </w:t>
      </w:r>
    </w:p>
    <w:p>
      <w:pPr>
        <w:pStyle w:val="Normal"/>
        <w:rPr>
          <w:i/>
          <w:i/>
          <w:sz w:val="10"/>
        </w:rPr>
      </w:pPr>
      <w:r>
        <w:rPr>
          <w:i/>
          <w:sz w:val="10"/>
        </w:rPr>
      </w:r>
    </w:p>
    <w:p>
      <w:pPr>
        <w:pStyle w:val="ListParagraph"/>
        <w:numPr>
          <w:ilvl w:val="0"/>
          <w:numId w:val="3"/>
        </w:numPr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Określenie przedmiotu zamówienia: </w:t>
      </w:r>
    </w:p>
    <w:p>
      <w:pPr>
        <w:pStyle w:val="Normal"/>
        <w:numPr>
          <w:ilvl w:val="0"/>
          <w:numId w:val="4"/>
        </w:numPr>
        <w:spacing w:lineRule="auto" w:line="240" w:before="0" w:after="0"/>
        <w:rPr/>
      </w:pPr>
      <w:r>
        <w:rPr>
          <w:b/>
          <w:bCs/>
        </w:rPr>
        <w:t>Zadanie I</w:t>
      </w:r>
      <w:r>
        <w:rPr/>
        <w:t xml:space="preserve"> - Laptopy z systemem operacyjnym – 5 szt.</w:t>
      </w:r>
    </w:p>
    <w:p>
      <w:pPr>
        <w:pStyle w:val="Normal"/>
        <w:numPr>
          <w:ilvl w:val="0"/>
          <w:numId w:val="4"/>
        </w:numPr>
        <w:spacing w:lineRule="auto" w:line="240" w:before="0" w:after="0"/>
        <w:rPr/>
      </w:pPr>
      <w:r>
        <w:rPr>
          <w:b/>
          <w:bCs/>
        </w:rPr>
        <w:t>Zadanie II</w:t>
      </w:r>
      <w:r>
        <w:rPr/>
        <w:t xml:space="preserve"> - Komputery stacjonarne – 6 zestawów </w:t>
      </w:r>
    </w:p>
    <w:p>
      <w:pPr>
        <w:pStyle w:val="Normal"/>
        <w:numPr>
          <w:ilvl w:val="0"/>
          <w:numId w:val="4"/>
        </w:numPr>
        <w:spacing w:lineRule="auto" w:line="240" w:before="0" w:after="0"/>
        <w:rPr/>
      </w:pPr>
      <w:r>
        <w:rPr>
          <w:b/>
          <w:bCs/>
        </w:rPr>
        <w:t xml:space="preserve">Zadanie III </w:t>
      </w:r>
      <w:r>
        <w:rPr/>
        <w:t>- Pakiet biurowy Office – 11licencji (5 do laptopów i 6 do komputerów stacjonarnych) licencji (np. </w:t>
      </w:r>
      <w:hyperlink r:id="rId2" w:tgtFrame="_blank">
        <w:r>
          <w:rPr>
            <w:rStyle w:val="Czeinternetowe"/>
          </w:rPr>
          <w:t>Microsoft Office 2024 Home &amp; Business PL</w:t>
        </w:r>
      </w:hyperlink>
      <w:r>
        <w:rPr/>
        <w:t> lub równoważny – licencja dożywotnia).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ListParagraph"/>
        <w:numPr>
          <w:ilvl w:val="0"/>
          <w:numId w:val="3"/>
        </w:numPr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Opis wymagań: </w:t>
      </w:r>
    </w:p>
    <w:p>
      <w:pPr>
        <w:pStyle w:val="ListParagrap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Zadanie I - Laptopy:</w:t>
      </w:r>
    </w:p>
    <w:p>
      <w:pPr>
        <w:pStyle w:val="Normal"/>
        <w:rPr/>
      </w:pPr>
      <w:r>
        <w:rPr/>
        <w:t>laptop: </w:t>
      </w:r>
      <w:r>
        <w:rPr>
          <w:b/>
          <w:bCs/>
        </w:rPr>
        <w:t>HP ProBook 465 G11</w:t>
      </w:r>
      <w:r>
        <w:rPr/>
        <w:t>, producent: HP, model/kod producenta: </w:t>
      </w:r>
      <w:r>
        <w:rPr>
          <w:b/>
          <w:bCs/>
        </w:rPr>
        <w:t>AD1J1ET</w:t>
      </w:r>
    </w:p>
    <w:p>
      <w:pPr>
        <w:pStyle w:val="Normal"/>
        <w:rPr/>
      </w:pPr>
      <w:r>
        <w:rPr>
          <w:b/>
          <w:bCs/>
        </w:rPr>
        <w:t>ilość sztuk: 5</w:t>
      </w:r>
    </w:p>
    <w:p>
      <w:pPr>
        <w:pStyle w:val="Normal"/>
        <w:rPr/>
      </w:pPr>
      <w:r>
        <w:rPr/>
        <w:t>Podstawowe parametry:</w:t>
      </w:r>
    </w:p>
    <w:p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ekran: IPS, 16", 1920 x 1200 pikseli</w:t>
      </w:r>
    </w:p>
    <w:p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procesor: AMD Ryzen 5 7535U</w:t>
      </w:r>
    </w:p>
    <w:p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pamięć RAM : 16 GB DDR5</w:t>
      </w:r>
    </w:p>
    <w:p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dysk systemowy: 512 GB SSD NVMe</w:t>
      </w:r>
    </w:p>
    <w:p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system operacyjny: Windows 11 Home PL</w:t>
      </w:r>
    </w:p>
    <w:p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klawiatura: QWERTY US </w:t>
      </w:r>
      <w:r>
        <w:rPr>
          <w:b/>
          <w:bCs/>
          <w:sz w:val="22"/>
          <w:szCs w:val="22"/>
        </w:rPr>
        <w:t>z podświetlaniem</w:t>
      </w:r>
      <w:r>
        <w:rPr>
          <w:sz w:val="22"/>
          <w:szCs w:val="22"/>
        </w:rPr>
        <w:t> (dwa stopnie podświetlenia)</w:t>
      </w:r>
    </w:p>
    <w:p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złącza: combo jack (wejście/wyjście audio), HDMI 2.1, USB 3.2 Typ A (2 porty), USB 3.2 Typ C z DisplayPort/Power Delivery (2 porty), LAN (sieć przewodowa)</w:t>
      </w:r>
    </w:p>
    <w:p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pojemność baterii/akumulatora: 56 Wh</w:t>
      </w:r>
    </w:p>
    <w:p>
      <w:pPr>
        <w:pStyle w:val="ListParagrap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ListParagrap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ListParagrap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ListParagrap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ListParagrap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ListParagrap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Zadanie II – Komputery:</w:t>
      </w:r>
    </w:p>
    <w:p>
      <w:pPr>
        <w:pStyle w:val="Normal"/>
        <w:rPr/>
      </w:pPr>
      <w:r>
        <w:rPr/>
        <w:t>komputer stacjonarny:</w:t>
      </w:r>
      <w:r>
        <w:rPr>
          <w:b/>
          <w:bCs/>
        </w:rPr>
        <w:t> </w:t>
      </w:r>
      <w:r>
        <w:rPr/>
        <w:t>producent: </w:t>
      </w:r>
      <w:r>
        <w:rPr>
          <w:b/>
          <w:bCs/>
        </w:rPr>
        <w:t>Lenovo ThinkCentre neo 50t Gen 5</w:t>
      </w:r>
      <w:r>
        <w:rPr/>
        <w:t>, producent: Lenovo, model/kod producenta: </w:t>
      </w:r>
      <w:r>
        <w:rPr>
          <w:b/>
          <w:bCs/>
        </w:rPr>
        <w:t>12UD000YPB</w:t>
      </w:r>
    </w:p>
    <w:p>
      <w:pPr>
        <w:pStyle w:val="Normal"/>
        <w:rPr/>
      </w:pPr>
      <w:r>
        <w:rPr>
          <w:b/>
          <w:bCs/>
        </w:rPr>
        <w:t>ilość sztuk: 6</w:t>
      </w:r>
    </w:p>
    <w:p>
      <w:pPr>
        <w:pStyle w:val="Normal"/>
        <w:rPr/>
      </w:pPr>
      <w:r>
        <w:rPr/>
        <w:t>Podstawowe parametry: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obudowa: Tower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procesor: Intel Core i5-14400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układ graficzny: zintegrowany w procesorze "Intel UHD Graphics 730"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pamięć RAM: 16GB (1 moduł 16GB UDIMM DDR5-4800, 1 wolny slot na rozbudowę pamięci)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dysk systemowy: 1TB SSD M.2 NVMe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zasilacz: 180 W, sprawność 85%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porty przednie: 1x USB-C, 4x USB-A (USB 5Gbps / USB 3.2 Gen 1), 1x headphone / microphone combo jack (3.5mm), 1x microphone (3.5mm)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porty tylne: 4x USB-A, 1x HDMI 2.1, 1x DisplayPort 1.4a, 1x VGA, 1x Ethernet (RJ-45), 1x line-out (3.5mm)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przewodowe klawiatura i mysz w zestawie: Tak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system operacyjny: Windows 11 Pro PL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zabezpieczenia fizyczne: Kensington Security Slot</w:t>
      </w:r>
    </w:p>
    <w:p>
      <w:pPr>
        <w:pStyle w:val="ListParagrap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Zadanie III - Pakiet biurowy</w:t>
      </w:r>
    </w:p>
    <w:p>
      <w:pPr>
        <w:pStyle w:val="Normal"/>
        <w:rPr/>
      </w:pPr>
      <w:r>
        <w:rPr/>
        <w:t>pakiet biurowy: "</w:t>
      </w:r>
      <w:r>
        <w:rPr>
          <w:b/>
          <w:bCs/>
        </w:rPr>
        <w:t>Microsoft Office Home &amp; Business 2024 PL</w:t>
      </w:r>
      <w:r>
        <w:rPr/>
        <w:t>", producent: Microsoft, model/kod producenta: </w:t>
      </w:r>
      <w:r>
        <w:rPr>
          <w:b/>
          <w:bCs/>
        </w:rPr>
        <w:t>EP2-06675</w:t>
      </w:r>
      <w:r>
        <w:rPr/>
        <w:t>, wersja: BOX (w pudełku)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ilość sztuk: 11 (5 do laptopów i 6 do komputerów stacjonarnych)</w:t>
      </w:r>
    </w:p>
    <w:p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Termin realizacji zamówienia i miejsce dostawy: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do 15 maja 2026 roku</w:t>
      </w:r>
      <w:r>
        <w:rPr>
          <w:sz w:val="22"/>
          <w:szCs w:val="22"/>
        </w:rPr>
        <w:t>, miejsce dostawy Poradnia Psychologiczno-Pedagogiczna w Hajnówce, ul. Marszałka Józefa Piłsudskiego 10A , 17-200 Hajnówka. Należność zostanie uregulowana niezwłocznie po zrealizowaniu zamówienia i przedłożeniu faktury Zamawiającemu.</w:t>
      </w:r>
    </w:p>
    <w:p>
      <w:pPr>
        <w:pStyle w:val="ListParagraph"/>
        <w:numPr>
          <w:ilvl w:val="0"/>
          <w:numId w:val="3"/>
        </w:numPr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Kryteria oceny ofert: </w:t>
      </w:r>
      <w:r>
        <w:rPr>
          <w:i/>
          <w:iCs/>
          <w:sz w:val="22"/>
          <w:szCs w:val="22"/>
          <w:u w:val="single"/>
        </w:rPr>
        <w:t>cena złożonej oferty.</w:t>
      </w:r>
      <w:r>
        <w:rPr>
          <w:b/>
          <w:bCs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520" w:leader="none"/>
        </w:tabs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Dopuszczamy składanie ofert cząstkowych na poszczególne zadania.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520" w:leader="none"/>
        </w:tabs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Oferta powinna zawierać:</w:t>
      </w:r>
    </w:p>
    <w:p>
      <w:pPr>
        <w:pStyle w:val="Normal"/>
        <w:numPr>
          <w:ilvl w:val="0"/>
          <w:numId w:val="5"/>
        </w:numPr>
        <w:spacing w:lineRule="auto" w:line="240" w:before="0" w:after="0"/>
        <w:ind w:left="709" w:hanging="283"/>
        <w:jc w:val="both"/>
        <w:rPr/>
      </w:pPr>
      <w:r>
        <w:rPr/>
        <w:t>Dokładne nazwy i kod/model oferowanych urządzeń/rozwiązań wraz z informacją o producencie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709" w:leader="none"/>
        </w:tabs>
        <w:spacing w:lineRule="auto" w:line="240" w:before="0" w:after="0"/>
        <w:ind w:left="709" w:hanging="283"/>
        <w:jc w:val="both"/>
        <w:rPr/>
      </w:pPr>
      <w:bookmarkStart w:id="0" w:name="_Hlk228273295"/>
      <w:r>
        <w:rPr/>
        <w:t>Cenę jednostkową netto i brutto poszczególnych urządze</w:t>
      </w:r>
      <w:bookmarkEnd w:id="0"/>
      <w:r>
        <w:rPr/>
        <w:t>ń/rozwiązań</w:t>
      </w:r>
    </w:p>
    <w:p>
      <w:pPr>
        <w:pStyle w:val="Normal"/>
        <w:numPr>
          <w:ilvl w:val="0"/>
          <w:numId w:val="5"/>
        </w:numPr>
        <w:spacing w:lineRule="auto" w:line="240" w:before="0" w:after="0"/>
        <w:ind w:left="709" w:hanging="283"/>
        <w:jc w:val="both"/>
        <w:rPr/>
      </w:pPr>
      <w:r>
        <w:rPr/>
        <w:t>Łączną cenę netto i brutto poszczególnego zadania</w:t>
      </w:r>
    </w:p>
    <w:p>
      <w:pPr>
        <w:pStyle w:val="Normal"/>
        <w:numPr>
          <w:ilvl w:val="0"/>
          <w:numId w:val="5"/>
        </w:numPr>
        <w:spacing w:lineRule="auto" w:line="240" w:before="0" w:after="0"/>
        <w:ind w:left="709" w:hanging="283"/>
        <w:jc w:val="both"/>
        <w:rPr/>
      </w:pPr>
      <w:r>
        <w:rPr/>
        <w:t>Łączną cenę netto i brutto za całe zamówienie.</w:t>
      </w:r>
    </w:p>
    <w:p>
      <w:pPr>
        <w:pStyle w:val="Normal"/>
        <w:numPr>
          <w:ilvl w:val="0"/>
          <w:numId w:val="5"/>
        </w:numPr>
        <w:spacing w:lineRule="auto" w:line="240" w:before="0" w:after="0"/>
        <w:ind w:left="709" w:hanging="283"/>
        <w:jc w:val="both"/>
        <w:rPr/>
      </w:pPr>
      <w:r>
        <w:rPr/>
        <w:t>Okres i warunki gwarancji.</w:t>
      </w:r>
      <w:bookmarkStart w:id="1" w:name="_Hlk228287397"/>
      <w:bookmarkEnd w:id="1"/>
    </w:p>
    <w:p>
      <w:pPr>
        <w:pStyle w:val="Normal"/>
        <w:numPr>
          <w:ilvl w:val="0"/>
          <w:numId w:val="5"/>
        </w:numPr>
        <w:spacing w:lineRule="auto" w:line="240" w:before="0" w:after="0"/>
        <w:ind w:left="709" w:hanging="283"/>
        <w:jc w:val="both"/>
        <w:rPr/>
      </w:pPr>
      <w:r>
        <w:rPr/>
        <w:t>Pieczątkę firmową i podpis osoby upoważnionej.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520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Oferta powinna być podpisana przez osobę upoważnioną do reprezentowania Wykonawcy. Zamawiający zaleca, aby ofertę podpisano zgodnie z zasadami reprezentacji wskazanymi we właściwym rejestrze.</w:t>
      </w:r>
    </w:p>
    <w:p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Ofertę należy złożyć w terminie </w:t>
      </w:r>
      <w:r>
        <w:rPr>
          <w:b/>
          <w:bCs/>
          <w:sz w:val="22"/>
          <w:szCs w:val="22"/>
        </w:rPr>
        <w:t>do 6 maja 2026 r. do godziny 14.00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w formie pisemnej (osobiście, listownie) w sekretariacie Poradni na adres: Poradni Psychologiczno-Pedagogicznej w Hajnówce, ul. Marszałka Józefa Piłsudskiego 10A , 17-200 Hajnówka lub  przesłać pocztą elektroniczną: adres poczty elektronicznej: </w:t>
      </w:r>
      <w:hyperlink r:id="rId3">
        <w:r>
          <w:rPr>
            <w:rStyle w:val="Czeinternetowe"/>
            <w:sz w:val="22"/>
            <w:szCs w:val="22"/>
          </w:rPr>
          <w:t>poradnia@powiat.hajnowka.pl</w:t>
        </w:r>
      </w:hyperlink>
      <w:r>
        <w:rPr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Osobą uprawnioną do porozumiewania się z Wykonawcami jest: pan </w:t>
      </w:r>
      <w:r>
        <w:rPr>
          <w:b/>
          <w:bCs/>
          <w:sz w:val="22"/>
          <w:szCs w:val="22"/>
        </w:rPr>
        <w:t>Jarosław Walesiuk</w:t>
      </w:r>
      <w:r>
        <w:rPr>
          <w:sz w:val="22"/>
          <w:szCs w:val="22"/>
        </w:rPr>
        <w:t xml:space="preserve"> – sprawy techniczne, tel. 602 805 588, e-mail: </w:t>
      </w:r>
      <w:hyperlink r:id="rId4">
        <w:r>
          <w:rPr>
            <w:rStyle w:val="Czeinternetowe"/>
            <w:sz w:val="22"/>
            <w:szCs w:val="22"/>
          </w:rPr>
          <w:t>jwalesiuk@wp.pl</w:t>
        </w:r>
      </w:hyperlink>
      <w:r>
        <w:rPr>
          <w:sz w:val="22"/>
          <w:szCs w:val="22"/>
        </w:rPr>
        <w:t xml:space="preserve"> ; pani </w:t>
      </w:r>
      <w:r>
        <w:rPr>
          <w:b/>
          <w:bCs/>
          <w:sz w:val="22"/>
          <w:szCs w:val="22"/>
        </w:rPr>
        <w:t>Walentyna Ochryciuk</w:t>
      </w:r>
      <w:r>
        <w:rPr>
          <w:sz w:val="22"/>
          <w:szCs w:val="22"/>
        </w:rPr>
        <w:t xml:space="preserve"> – sprawy finansowe, tel. 505 135 567, e-mail: </w:t>
      </w:r>
      <w:hyperlink r:id="rId5">
        <w:r>
          <w:rPr>
            <w:rStyle w:val="Czeinternetowe"/>
            <w:sz w:val="22"/>
            <w:szCs w:val="22"/>
          </w:rPr>
          <w:t>wochryciuk@powiat.hajnowka.pl</w:t>
        </w:r>
      </w:hyperlink>
    </w:p>
    <w:p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Zamawiający odrzuci ofertę, która nie spełnia wymagań określonych w zaproszeniu do złożenia oferty, z zastrzeżeniem pkt. 11.</w:t>
      </w:r>
    </w:p>
    <w:p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Zamawiający w toku badania i oceny ofert, w razie wątpliwości, wezwie wykonawcę, który przedłożył najkorzystniejszą ofertę do złożenia wyjaśnień dotyczących oferty, a w przypadku niekompletności oferty w zakresie wymaganych dokumentów, wezwie do ich uzupełnienia.</w:t>
      </w:r>
    </w:p>
    <w:p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Zamawiający wybierze i poinformuje o wyborze Wykonawcę, którego oferta odpowiada wszystkim wymaganiom Zamawiającego i została oceniona jako najkorzystniejsza w oparciu o określone w ust. 4 kryteria wyboru.</w:t>
      </w:r>
    </w:p>
    <w:p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Zamawiający poinformuje wykonawców o wyniku postępowania pisemnie lub drogą elektroniczną</w:t>
      </w:r>
    </w:p>
    <w:p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W uzasadnionych przypadkach Zamawiający dopuszcza unieważnienie postępowania.</w:t>
      </w:r>
    </w:p>
    <w:p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Informacje dodatkowe: działanie w ramach </w:t>
      </w:r>
      <w:r>
        <w:rPr>
          <w:rFonts w:eastAsia="Calibri" w:cs="" w:ascii="Calibri" w:hAnsi="Calibri" w:asciiTheme="minorHAnsi" w:cstheme="minorBidi" w:eastAsiaTheme="minorHAnsi" w:hAnsiTheme="minorHAnsi"/>
          <w:b/>
          <w:bCs/>
          <w:kern w:val="2"/>
          <w:sz w:val="22"/>
          <w:szCs w:val="22"/>
          <w:lang w:eastAsia="en-US"/>
          <w14:ligatures w14:val="standardContextual"/>
        </w:rPr>
        <w:t xml:space="preserve"> </w:t>
      </w:r>
      <w:r>
        <w:rPr>
          <w:b/>
          <w:bCs/>
          <w:sz w:val="22"/>
          <w:szCs w:val="22"/>
        </w:rPr>
        <w:t>Programu:</w:t>
      </w:r>
      <w:r>
        <w:rPr>
          <w:sz w:val="22"/>
          <w:szCs w:val="22"/>
        </w:rPr>
        <w:t xml:space="preserve"> Fundusze Europejskie dla Rozwoju Społecznego; </w:t>
      </w:r>
      <w:r>
        <w:rPr>
          <w:b/>
          <w:bCs/>
          <w:sz w:val="22"/>
          <w:szCs w:val="22"/>
        </w:rPr>
        <w:t>Priorytet:</w:t>
      </w:r>
      <w:r>
        <w:rPr>
          <w:sz w:val="22"/>
          <w:szCs w:val="22"/>
        </w:rPr>
        <w:t xml:space="preserve"> FERS.01 Umiejętności; </w:t>
      </w:r>
      <w:r>
        <w:rPr>
          <w:b/>
          <w:bCs/>
          <w:sz w:val="22"/>
          <w:szCs w:val="22"/>
        </w:rPr>
        <w:t>Działanie:</w:t>
      </w:r>
      <w:r>
        <w:rPr>
          <w:sz w:val="22"/>
          <w:szCs w:val="22"/>
        </w:rPr>
        <w:t> FERS.01.06 Edukacja włączająca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sz w:val="16"/>
        </w:rPr>
      </w:pPr>
      <w:r>
        <w:rPr>
          <w:sz w:val="16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sz w:val="6"/>
        </w:rPr>
      </w:pPr>
      <w:r>
        <w:rPr>
          <w:sz w:val="6"/>
        </w:rPr>
      </w:r>
    </w:p>
    <w:p>
      <w:pPr>
        <w:pStyle w:val="Normal"/>
        <w:jc w:val="both"/>
        <w:rPr/>
      </w:pPr>
      <w:r>
        <w:rPr/>
        <w:t xml:space="preserve">                                                                                  </w:t>
      </w:r>
      <w:r>
        <w:rPr/>
        <w:tab/>
        <w:tab/>
        <w:t xml:space="preserve"> Lucyna Wojciuk</w:t>
      </w:r>
    </w:p>
    <w:p>
      <w:pPr>
        <w:pStyle w:val="Normal"/>
        <w:jc w:val="both"/>
        <w:rPr/>
      </w:pPr>
      <w:r>
        <w:rPr/>
        <w:t xml:space="preserve">                                                                                                     </w:t>
      </w:r>
      <w:r>
        <w:rPr/>
        <w:tab/>
        <w:t xml:space="preserve">  /podpis Dyrektora/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6"/>
      <w:footerReference w:type="default" r:id="rId7"/>
      <w:type w:val="nextPage"/>
      <w:pgSz w:w="11906" w:h="16838"/>
      <w:pgMar w:left="1417" w:right="1417" w:header="708" w:top="1417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aragraph"/>
      <w:spacing w:beforeAutospacing="0" w:before="0" w:afterAutospacing="0" w:after="0"/>
      <w:ind w:left="-435" w:hanging="0"/>
      <w:jc w:val="center"/>
      <w:textAlignment w:val="baseline"/>
      <w:rPr>
        <w:rStyle w:val="Normaltextrun"/>
        <w:color w:val="767171"/>
        <w:sz w:val="18"/>
        <w:szCs w:val="18"/>
      </w:rPr>
    </w:pPr>
    <w:r>
      <w:rPr>
        <w:color w:val="767171"/>
        <w:sz w:val="18"/>
        <w:szCs w:val="18"/>
      </w:rPr>
    </w:r>
  </w:p>
  <w:p>
    <w:pPr>
      <w:pStyle w:val="Paragraph"/>
      <w:spacing w:beforeAutospacing="0" w:before="0" w:afterAutospacing="0" w:after="0"/>
      <w:ind w:left="-435" w:hanging="0"/>
      <w:jc w:val="center"/>
      <w:textAlignment w:val="baseline"/>
      <w:rPr>
        <w:rStyle w:val="Normaltextrun"/>
        <w:rFonts w:ascii="Calibri" w:hAnsi="Calibri" w:cs="Calibri" w:asciiTheme="minorHAnsi" w:cstheme="minorHAnsi" w:hAnsiTheme="minorHAnsi"/>
        <w:color w:val="767171"/>
        <w:sz w:val="16"/>
        <w:szCs w:val="16"/>
      </w:rPr>
    </w:pPr>
    <w:r>
      <w:rPr>
        <w:rStyle w:val="Normaltextrun"/>
        <w:rFonts w:cs="Calibri" w:ascii="Calibri" w:hAnsi="Calibri" w:asciiTheme="minorHAnsi" w:cstheme="minorHAnsi" w:hAnsiTheme="minorHAnsi"/>
        <w:color w:val="767171"/>
        <w:sz w:val="16"/>
        <w:szCs w:val="16"/>
      </w:rPr>
      <w:t>Projekt współfinansowany ze środków Unii Europejskiej  w ramach Programu</w:t>
    </w:r>
    <w:r>
      <w:rPr>
        <w:rStyle w:val="Normaltextrun"/>
        <w:rFonts w:cs="Calibri" w:ascii="Calibri" w:hAnsi="Calibri" w:asciiTheme="minorHAnsi" w:cstheme="minorHAnsi" w:hAnsiTheme="minorHAnsi"/>
        <w:sz w:val="16"/>
        <w:szCs w:val="16"/>
      </w:rPr>
      <w:t xml:space="preserve"> </w:t>
    </w:r>
    <w:r>
      <w:rPr>
        <w:rStyle w:val="Normaltextrun"/>
        <w:rFonts w:cs="Calibri" w:ascii="Calibri" w:hAnsi="Calibri" w:asciiTheme="minorHAnsi" w:cstheme="minorHAnsi" w:hAnsiTheme="minorHAnsi"/>
        <w:color w:val="767171"/>
        <w:sz w:val="16"/>
        <w:szCs w:val="16"/>
      </w:rPr>
      <w:t>Fundusze Europejskie dla Rozwoju Społecznego 2021-2027</w:t>
    </w:r>
  </w:p>
  <w:p>
    <w:pPr>
      <w:pStyle w:val="Paragraph"/>
      <w:spacing w:beforeAutospacing="0" w:before="0" w:afterAutospacing="0" w:after="0"/>
      <w:ind w:left="-435" w:hanging="0"/>
      <w:jc w:val="center"/>
      <w:textAlignment w:val="baseline"/>
      <w:rPr>
        <w:rStyle w:val="Normaltextrun"/>
        <w:rFonts w:ascii="Calibri" w:hAnsi="Calibri" w:cs="Calibri" w:asciiTheme="minorHAnsi" w:cstheme="minorHAnsi" w:hAnsiTheme="minorHAnsi"/>
        <w:color w:val="767171"/>
        <w:sz w:val="16"/>
        <w:szCs w:val="16"/>
      </w:rPr>
    </w:pPr>
    <w:r>
      <w:rPr>
        <w:rStyle w:val="Normaltextrun"/>
        <w:rFonts w:cs="Calibri" w:ascii="Calibri" w:hAnsi="Calibri" w:asciiTheme="minorHAnsi" w:cstheme="minorHAnsi" w:hAnsiTheme="minorHAnsi"/>
        <w:color w:val="767171"/>
        <w:sz w:val="16"/>
        <w:szCs w:val="16"/>
      </w:rPr>
      <w:t>Priorytet FERS.01 Umiejętności; Działanie 01.06 Edukacja włączająca</w:t>
    </w:r>
  </w:p>
  <w:p>
    <w:pPr>
      <w:pStyle w:val="Paragraph"/>
      <w:spacing w:beforeAutospacing="0" w:before="0" w:afterAutospacing="0" w:after="0"/>
      <w:ind w:left="-435" w:hanging="0"/>
      <w:jc w:val="center"/>
      <w:textAlignment w:val="baseline"/>
      <w:rPr>
        <w:rStyle w:val="Normaltextrun"/>
        <w:rFonts w:ascii="Calibri" w:hAnsi="Calibri" w:cs="Calibri" w:asciiTheme="minorHAnsi" w:cstheme="minorHAnsi" w:hAnsiTheme="minorHAnsi"/>
        <w:b/>
        <w:b/>
        <w:bCs/>
        <w:color w:val="767171"/>
        <w:sz w:val="16"/>
        <w:szCs w:val="16"/>
      </w:rPr>
    </w:pPr>
    <w:r>
      <w:rPr>
        <w:rStyle w:val="Normaltextrun"/>
        <w:rFonts w:cs="Calibri" w:ascii="Calibri" w:hAnsi="Calibri" w:asciiTheme="minorHAnsi" w:cstheme="minorHAnsi" w:hAnsiTheme="minorHAnsi"/>
        <w:color w:val="767171"/>
        <w:sz w:val="16"/>
        <w:szCs w:val="16"/>
      </w:rPr>
      <w:t>Umowa o dofinansowanie nr </w:t>
    </w:r>
    <w:r>
      <w:rPr>
        <w:rStyle w:val="Normaltextrun"/>
        <w:rFonts w:cs="Calibri" w:ascii="Calibri" w:hAnsi="Calibri" w:asciiTheme="minorHAnsi" w:cstheme="minorHAnsi" w:hAnsiTheme="minorHAnsi"/>
        <w:b/>
        <w:bCs/>
        <w:color w:val="767171"/>
        <w:sz w:val="16"/>
        <w:szCs w:val="16"/>
      </w:rPr>
      <w:t>FERS.01.06-IP.05-0012/24</w:t>
    </w:r>
  </w:p>
  <w:p>
    <w:pPr>
      <w:pStyle w:val="Paragraph"/>
      <w:spacing w:beforeAutospacing="0" w:before="0" w:afterAutospacing="0" w:after="0"/>
      <w:ind w:left="-435" w:hanging="0"/>
      <w:jc w:val="center"/>
      <w:textAlignment w:val="baseline"/>
      <w:rPr>
        <w:rFonts w:ascii="Calibri" w:hAnsi="Calibri" w:cs="Calibri"/>
        <w:color w:val="767171"/>
        <w:sz w:val="16"/>
        <w:szCs w:val="16"/>
      </w:rPr>
    </w:pPr>
    <w:r>
      <w:rPr>
        <w:rStyle w:val="Normaltextrun"/>
        <w:rFonts w:cs="Calibri" w:ascii="Calibri" w:hAnsi="Calibri"/>
        <w:color w:val="767171"/>
        <w:sz w:val="16"/>
        <w:szCs w:val="16"/>
      </w:rPr>
      <w:t xml:space="preserve">Uniwersytet Śląski w Katowicach, ul. Bankowa 11,  40-007  Katowice,  </w:t>
    </w:r>
    <w:hyperlink r:id="rId1">
      <w:r>
        <w:rPr>
          <w:rStyle w:val="Normaltextrun"/>
          <w:rFonts w:cs="Calibri" w:ascii="Calibri" w:hAnsi="Calibri"/>
          <w:color w:val="767171"/>
          <w:sz w:val="16"/>
          <w:szCs w:val="16"/>
        </w:rPr>
        <w:t>http://www.us.edu.pl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>
        <w:b/>
        <w:b/>
        <w:bCs/>
      </w:rPr>
    </w:pPr>
    <w:r>
      <w:rPr/>
      <w:drawing>
        <wp:inline distT="0" distB="0" distL="0" distR="0">
          <wp:extent cx="5184140" cy="715645"/>
          <wp:effectExtent l="0" t="0" r="0" b="0"/>
          <wp:docPr id="1" name="Obraz 5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184140" cy="715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Gwka"/>
      <w:rPr>
        <w:b/>
        <w:b/>
        <w:bCs/>
      </w:rPr>
    </w:pPr>
    <w:r>
      <w:rPr>
        <w:b/>
        <w:bCs/>
      </w:rPr>
    </w:r>
  </w:p>
  <w:p>
    <w:pPr>
      <w:pStyle w:val="Paragraph"/>
      <w:spacing w:beforeAutospacing="0" w:before="0" w:afterAutospacing="0" w:after="0"/>
      <w:ind w:left="-435" w:hanging="0"/>
      <w:jc w:val="center"/>
      <w:textAlignment w:val="baseline"/>
      <w:rPr>
        <w:rStyle w:val="Normaltextrun"/>
        <w:color w:val="767171"/>
        <w:sz w:val="18"/>
        <w:szCs w:val="18"/>
      </w:rPr>
    </w:pPr>
    <w:r>
      <w:rPr>
        <w:rStyle w:val="Normaltextrun"/>
        <w:color w:val="767171"/>
        <w:sz w:val="18"/>
        <w:szCs w:val="18"/>
      </w:rPr>
      <w:t>Projekt „Perspektywa 3P dla województwa podlaskiego”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  <w:sz w:val="20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  <w:sz w:val="20"/>
        <w:rFonts w:cs="Wingdings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cs="Wingdings" w:hint="default"/>
        <w:sz w:val="20"/>
        <w:rFonts w:cs="Wingdings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cs="Wingdings" w:hint="default"/>
        <w:sz w:val="20"/>
        <w:rFonts w:cs="Wingdings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  <w:sz w:val="20"/>
        <w:rFonts w:cs="Wingdings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cs="Wingdings" w:hint="default"/>
        <w:sz w:val="20"/>
        <w:rFonts w:cs="Wingdings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cs="Wingdings" w:hint="default"/>
        <w:sz w:val="20"/>
        <w:rFonts w:cs="Wingdings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  <w:sz w:val="20"/>
        <w:rFonts w:cs="Wingdings"/>
      </w:rPr>
    </w:lvl>
  </w:abstractNum>
  <w:abstractNum w:abstractNumId="6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7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2e1cce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2e1cce"/>
    <w:rPr/>
  </w:style>
  <w:style w:type="character" w:styleId="Normaltextrun" w:customStyle="1">
    <w:name w:val="normaltextrun"/>
    <w:basedOn w:val="DefaultParagraphFont"/>
    <w:qFormat/>
    <w:rsid w:val="002e1cce"/>
    <w:rPr/>
  </w:style>
  <w:style w:type="character" w:styleId="Eop" w:customStyle="1">
    <w:name w:val="eop"/>
    <w:basedOn w:val="DefaultParagraphFont"/>
    <w:qFormat/>
    <w:rsid w:val="002e1cce"/>
    <w:rPr/>
  </w:style>
  <w:style w:type="character" w:styleId="Czeinternetowe">
    <w:name w:val="Łącze internetowe"/>
    <w:uiPriority w:val="99"/>
    <w:unhideWhenUsed/>
    <w:rsid w:val="000c2ce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f233b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2e1cc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2e1cc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aragraph" w:customStyle="1">
    <w:name w:val="paragraph"/>
    <w:basedOn w:val="Normal"/>
    <w:qFormat/>
    <w:rsid w:val="002e1cc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ListParagraph">
    <w:name w:val="List Paragraph"/>
    <w:basedOn w:val="Normal"/>
    <w:uiPriority w:val="34"/>
    <w:qFormat/>
    <w:rsid w:val="002f233b"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microsoft.com/pl-pl/microsoft-365/p/office-home-business-2024/cfq7ttc0pbm7" TargetMode="External"/><Relationship Id="rId3" Type="http://schemas.openxmlformats.org/officeDocument/2006/relationships/hyperlink" Target="mailto:poradnia@powiat.hajnowka.pl" TargetMode="External"/><Relationship Id="rId4" Type="http://schemas.openxmlformats.org/officeDocument/2006/relationships/hyperlink" Target="mailto:jwalesiuk@wp.pl" TargetMode="External"/><Relationship Id="rId5" Type="http://schemas.openxmlformats.org/officeDocument/2006/relationships/hyperlink" Target="mailto:wochryciuk@powiat.hajnowka.pl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us.edu.pl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fa79af-49c9-4951-b1a0-4eca2d5398df">
      <Terms xmlns="http://schemas.microsoft.com/office/infopath/2007/PartnerControls"/>
    </lcf76f155ced4ddcb4097134ff3c332f>
    <TaxCatchAll xmlns="9e442b2c-a9ee-44c5-809f-6cafd1ee452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7714B8E4721043A535405745B9FCA4" ma:contentTypeVersion="10" ma:contentTypeDescription="Utwórz nowy dokument." ma:contentTypeScope="" ma:versionID="21c6277f564ad4b161a71a1e003d7849">
  <xsd:schema xmlns:xsd="http://www.w3.org/2001/XMLSchema" xmlns:xs="http://www.w3.org/2001/XMLSchema" xmlns:p="http://schemas.microsoft.com/office/2006/metadata/properties" xmlns:ns2="68fa79af-49c9-4951-b1a0-4eca2d5398df" xmlns:ns3="9e442b2c-a9ee-44c5-809f-6cafd1ee452d" targetNamespace="http://schemas.microsoft.com/office/2006/metadata/properties" ma:root="true" ma:fieldsID="8012ef195162f2535b4f029ee9a9be6d" ns2:_="" ns3:_="">
    <xsd:import namespace="68fa79af-49c9-4951-b1a0-4eca2d5398df"/>
    <xsd:import namespace="9e442b2c-a9ee-44c5-809f-6cafd1ee45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a79af-49c9-4951-b1a0-4eca2d539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b0ad5e2-dd37-4b24-9842-044369a8da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42b2c-a9ee-44c5-809f-6cafd1ee452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0682eb-c7bf-41cf-8ccf-bd9876e57bf3}" ma:internalName="TaxCatchAll" ma:showField="CatchAllData" ma:web="9e442b2c-a9ee-44c5-809f-6cafd1ee45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F0103A-0DB9-4C5C-8CF7-58B7D5790E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AED4C2-FF9D-4E50-8EE4-3E5F19BABB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B50530-60FB-4D54-BACE-8A32B26119EA}">
  <ds:schemaRefs>
    <ds:schemaRef ds:uri="http://schemas.microsoft.com/office/2006/metadata/properties"/>
    <ds:schemaRef ds:uri="http://schemas.microsoft.com/office/infopath/2007/PartnerControls"/>
    <ds:schemaRef ds:uri="68fa79af-49c9-4951-b1a0-4eca2d5398df"/>
    <ds:schemaRef ds:uri="9e442b2c-a9ee-44c5-809f-6cafd1ee452d"/>
  </ds:schemaRefs>
</ds:datastoreItem>
</file>

<file path=customXml/itemProps4.xml><?xml version="1.0" encoding="utf-8"?>
<ds:datastoreItem xmlns:ds="http://schemas.openxmlformats.org/officeDocument/2006/customXml" ds:itemID="{23C40501-8852-43DA-AA8E-EF6D0E2305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fa79af-49c9-4951-b1a0-4eca2d5398df"/>
    <ds:schemaRef ds:uri="9e442b2c-a9ee-44c5-809f-6cafd1ee4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LibreOffice/6.4.3.2$Windows_X86_64 LibreOffice_project/747b5d0ebf89f41c860ec2a39efd7cb15b54f2d8</Application>
  <Pages>3</Pages>
  <Words>749</Words>
  <Characters>4751</Characters>
  <CharactersWithSpaces>5603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2026-04-30T07:38:00Z</dcterms:created>
  <dc:creator>Maria Górska</dc:creator>
  <dc:description/>
  <dc:language>pl-PL</dc:language>
  <cp:lastModifiedBy/>
  <dcterms:modified xsi:type="dcterms:W3CDTF">2026-04-30T12:55:41Z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0x0101006A7714B8E4721043A535405745B9FCA4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