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72DF2">
        <w:rPr>
          <w:rFonts w:ascii="Arial" w:hAnsi="Arial" w:cs="Arial"/>
          <w:b/>
          <w:bCs/>
          <w:sz w:val="24"/>
          <w:szCs w:val="24"/>
        </w:rPr>
        <w:t>Zarządzenie Nr 1/2017</w:t>
      </w: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72DF2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72DF2">
        <w:rPr>
          <w:rFonts w:ascii="Arial" w:hAnsi="Arial" w:cs="Arial"/>
          <w:b/>
          <w:bCs/>
          <w:sz w:val="24"/>
          <w:szCs w:val="24"/>
        </w:rPr>
        <w:t>z dnia 2 stycznia 2017 roku</w:t>
      </w: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72DF2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72DF2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72DF2">
        <w:rPr>
          <w:rFonts w:ascii="Arial" w:hAnsi="Arial" w:cs="Arial"/>
          <w:i/>
          <w:iCs/>
          <w:sz w:val="20"/>
          <w:szCs w:val="20"/>
        </w:rPr>
        <w:t>Na podstawie art. 222 ust. 4, art. 257 pkt 3 ustawy z dnia 27 sierpnia 2009 r. o finansach publicznych (Dz. U. z 2016 poz. 1870) i § 11 pkt 1 Uchwały Nr XXIV/236/2016 Rady Gminy Skąpe</w:t>
      </w:r>
      <w:r w:rsidRPr="00D72DF2">
        <w:rPr>
          <w:rFonts w:ascii="Arial" w:hAnsi="Arial" w:cs="Arial"/>
          <w:i/>
          <w:iCs/>
          <w:sz w:val="20"/>
          <w:szCs w:val="20"/>
        </w:rPr>
        <w:br/>
        <w:t xml:space="preserve">z dnia 28 grudnia 2016 roku, </w:t>
      </w:r>
      <w:r w:rsidRPr="00D72DF2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72DF2" w:rsidRPr="00D72DF2" w:rsidRDefault="00D72DF2" w:rsidP="00D72DF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DF2">
        <w:rPr>
          <w:rFonts w:ascii="Arial" w:hAnsi="Arial" w:cs="Arial"/>
          <w:b/>
          <w:bCs/>
          <w:sz w:val="24"/>
          <w:szCs w:val="24"/>
        </w:rPr>
        <w:t>§ 1.</w:t>
      </w:r>
      <w:r w:rsidRPr="00D72DF2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D72DF2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D72DF2" w:rsidRPr="00D72DF2" w:rsidRDefault="00D72DF2" w:rsidP="00D72DF2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DF2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D72DF2">
        <w:rPr>
          <w:rFonts w:ascii="Arial" w:hAnsi="Arial" w:cs="Arial"/>
          <w:color w:val="000000"/>
          <w:sz w:val="24"/>
          <w:szCs w:val="24"/>
        </w:rPr>
        <w:br/>
        <w:t>ustala się wydatki budżetu w kwocie 37.731.378,29 zł, w tym:</w:t>
      </w:r>
    </w:p>
    <w:p w:rsidR="00D72DF2" w:rsidRPr="00D72DF2" w:rsidRDefault="00D72DF2" w:rsidP="00D72DF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72DF2">
        <w:rPr>
          <w:rFonts w:ascii="Arial" w:hAnsi="Arial" w:cs="Arial"/>
          <w:color w:val="000000"/>
          <w:sz w:val="24"/>
          <w:szCs w:val="24"/>
        </w:rPr>
        <w:t>- wydatki bieżące      – 20.245.696,72 zł,</w:t>
      </w:r>
    </w:p>
    <w:p w:rsidR="00D72DF2" w:rsidRPr="00D72DF2" w:rsidRDefault="00D72DF2" w:rsidP="00D72DF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D72DF2">
        <w:rPr>
          <w:rFonts w:ascii="Arial" w:hAnsi="Arial" w:cs="Arial"/>
          <w:color w:val="000000"/>
          <w:sz w:val="24"/>
          <w:szCs w:val="24"/>
        </w:rPr>
        <w:t>- wydatki majątkowe – 17.485.681,57 zł.</w:t>
      </w:r>
    </w:p>
    <w:p w:rsidR="00D72DF2" w:rsidRPr="00D72DF2" w:rsidRDefault="00D72DF2" w:rsidP="00D72DF2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72DF2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72DF2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72DF2" w:rsidRPr="00D72DF2" w:rsidRDefault="00D72DF2" w:rsidP="00D72DF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2DF2" w:rsidRPr="00D72DF2" w:rsidRDefault="00D72DF2" w:rsidP="00D72DF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72DF2" w:rsidRPr="00D72DF2" w:rsidRDefault="00D72DF2" w:rsidP="00D72D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72DF2" w:rsidRPr="00D72DF2" w:rsidRDefault="00D72DF2" w:rsidP="00D72D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153E9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0AA"/>
    <w:rsid w:val="004A20AA"/>
    <w:rsid w:val="00546076"/>
    <w:rsid w:val="007D07F4"/>
    <w:rsid w:val="008F2303"/>
    <w:rsid w:val="00CC44E7"/>
    <w:rsid w:val="00D7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16E01-D248-4977-A795-441501B0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72DF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702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2017-01-10T13:57:00Z</dcterms:created>
  <dcterms:modified xsi:type="dcterms:W3CDTF">2017-01-10T13:58:00Z</dcterms:modified>
</cp:coreProperties>
</file>