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header3.xml.rels" ContentType="application/vnd.openxmlformats-package.relationships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rebuchet MS" w:hAnsi="Trebuchet MS"/>
          <w:color w:val="002060"/>
          <w:sz w:val="20"/>
          <w:szCs w:val="20"/>
        </w:rPr>
        <w:t xml:space="preserve">  </w:t>
      </w:r>
      <w:r>
        <w:rPr>
          <w:rFonts w:ascii="Trebuchet MS" w:hAnsi="Trebuchet MS"/>
          <w:color w:val="002060"/>
          <w:sz w:val="20"/>
          <w:szCs w:val="20"/>
        </w:rPr>
        <w:t xml:space="preserve">Altvater Piła Sp. z o.o., </w:t>
        <w:br/>
        <w:t>ul. Łączna 4a, 64-920 Piła</w:t>
        <w:br/>
        <w:t xml:space="preserve">Tel: 67 211 58 17, e-mail: </w:t>
      </w:r>
      <w:hyperlink r:id="rId2">
        <w:r>
          <w:rPr>
            <w:rStyle w:val="Hyperlink"/>
            <w:rFonts w:ascii="Trebuchet MS" w:hAnsi="Trebuchet MS"/>
            <w:sz w:val="20"/>
            <w:szCs w:val="20"/>
          </w:rPr>
          <w:t>altvater_pila@eneris.pl</w:t>
        </w:r>
      </w:hyperlink>
      <w:r>
        <w:rPr>
          <w:rFonts w:ascii="Trebuchet MS" w:hAnsi="Trebuchet MS"/>
          <w:color w:val="002060"/>
          <w:sz w:val="20"/>
          <w:szCs w:val="20"/>
        </w:rPr>
        <w:br/>
      </w:r>
      <w:hyperlink r:id="rId3">
        <w:r>
          <w:rPr>
            <w:rStyle w:val="Hyperlink"/>
            <w:rFonts w:ascii="Trebuchet MS" w:hAnsi="Trebuchet MS"/>
            <w:sz w:val="20"/>
            <w:szCs w:val="20"/>
          </w:rPr>
          <w:t>www.eneris.pl</w:t>
        </w:r>
      </w:hyperlink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HARMONOGRAM  ODBIORU  ODPADÓW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DLA  BUDYNKÓW  JEDNORODZINNYCH  NA  TERENIE  MIASTA  CHODZIEŻY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  <w:t>2026 ROK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sz w:val="24"/>
          <w:szCs w:val="24"/>
          <w:u w:val="single"/>
        </w:rPr>
      </w:r>
    </w:p>
    <w:tbl>
      <w:tblPr>
        <w:tblStyle w:val="Tabela-Siatka"/>
        <w:tblW w:w="13920" w:type="dxa"/>
        <w:jc w:val="left"/>
        <w:tblInd w:w="-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29"/>
        <w:gridCol w:w="2595"/>
        <w:gridCol w:w="2041"/>
        <w:gridCol w:w="1919"/>
        <w:gridCol w:w="1771"/>
        <w:gridCol w:w="2264"/>
      </w:tblGrid>
      <w:tr>
        <w:trPr>
          <w:trHeight w:val="882" w:hRule="atLeast"/>
        </w:trPr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i/>
                <w:i/>
              </w:rPr>
            </w:pPr>
            <w:r>
              <w:rPr>
                <w:rFonts w:eastAsia="Calibri" w:cs=""/>
                <w:b/>
                <w:i/>
                <w:kern w:val="0"/>
                <w:sz w:val="22"/>
                <w:szCs w:val="22"/>
                <w:lang w:val="pl-PL" w:eastAsia="en-US" w:bidi="ar-SA"/>
              </w:rPr>
              <w:t>MIESIĄCE</w:t>
            </w:r>
          </w:p>
        </w:tc>
        <w:tc>
          <w:tcPr>
            <w:tcW w:w="2595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i/>
                <w:i/>
              </w:rPr>
            </w:pPr>
            <w:r>
              <w:rPr>
                <w:rFonts w:eastAsia="Calibri" w:cs=""/>
                <w:b/>
                <w:i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"/>
                <w:b/>
                <w:i/>
                <w:kern w:val="0"/>
                <w:sz w:val="22"/>
                <w:szCs w:val="22"/>
                <w:lang w:val="pl-PL" w:eastAsia="en-US" w:bidi="ar-SA"/>
              </w:rPr>
              <w:t>Niesegregowane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i/>
                <w:i/>
              </w:rPr>
            </w:pPr>
            <w:r>
              <w:rPr>
                <w:rFonts w:eastAsia="Calibri" w:cs=""/>
                <w:b/>
                <w:i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"/>
                <w:b/>
                <w:i/>
                <w:kern w:val="0"/>
                <w:sz w:val="22"/>
                <w:szCs w:val="22"/>
                <w:lang w:val="pl-PL" w:eastAsia="en-US" w:bidi="ar-SA"/>
              </w:rPr>
              <w:t>( zmieszane) odpady komunalne ”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i/>
                <w:i/>
              </w:rPr>
            </w:pPr>
            <w:r>
              <w:rPr>
                <w:b/>
                <w:i/>
                <w:sz w:val="22"/>
              </w:rPr>
            </w:r>
          </w:p>
        </w:tc>
        <w:tc>
          <w:tcPr>
            <w:tcW w:w="2041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i/>
                <w:i/>
              </w:rPr>
            </w:pPr>
            <w:r>
              <w:rPr>
                <w:rFonts w:eastAsia="Calibri" w:cs=""/>
                <w:b/>
                <w:i/>
                <w:kern w:val="0"/>
                <w:sz w:val="22"/>
                <w:szCs w:val="22"/>
                <w:lang w:val="pl-PL" w:eastAsia="en-US" w:bidi="ar-SA"/>
              </w:rPr>
              <w:t>„</w:t>
            </w:r>
            <w:r>
              <w:rPr>
                <w:rFonts w:eastAsia="Calibri" w:cs=""/>
                <w:b/>
                <w:i/>
                <w:kern w:val="0"/>
                <w:sz w:val="22"/>
                <w:szCs w:val="22"/>
                <w:lang w:val="pl-PL" w:eastAsia="en-US" w:bidi="ar-SA"/>
              </w:rPr>
              <w:t>Metale i tworzywa sztuczne”</w:t>
            </w:r>
          </w:p>
        </w:tc>
        <w:tc>
          <w:tcPr>
            <w:tcW w:w="191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i/>
                <w:i/>
              </w:rPr>
            </w:pPr>
            <w:r>
              <w:rPr>
                <w:rFonts w:eastAsia="Calibri" w:cs=""/>
                <w:b/>
                <w:i/>
                <w:kern w:val="0"/>
                <w:sz w:val="22"/>
                <w:szCs w:val="22"/>
                <w:lang w:val="pl-PL" w:eastAsia="en-US" w:bidi="ar-SA"/>
              </w:rPr>
              <w:t>Makulatura</w:t>
            </w:r>
          </w:p>
        </w:tc>
        <w:tc>
          <w:tcPr>
            <w:tcW w:w="1771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i/>
                <w:i/>
              </w:rPr>
            </w:pPr>
            <w:r>
              <w:rPr>
                <w:rFonts w:eastAsia="Calibri" w:cs=""/>
                <w:b/>
                <w:i/>
                <w:kern w:val="0"/>
                <w:sz w:val="22"/>
                <w:szCs w:val="22"/>
                <w:lang w:val="pl-PL" w:eastAsia="en-US" w:bidi="ar-SA"/>
              </w:rPr>
              <w:t>Szkło</w:t>
            </w:r>
          </w:p>
        </w:tc>
        <w:tc>
          <w:tcPr>
            <w:tcW w:w="2264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b/>
                <w:i/>
                <w:i/>
              </w:rPr>
            </w:pPr>
            <w:r>
              <w:rPr>
                <w:rFonts w:eastAsia="Calibri" w:cs=""/>
                <w:b/>
                <w:i/>
                <w:kern w:val="0"/>
                <w:sz w:val="22"/>
                <w:szCs w:val="22"/>
                <w:lang w:val="pl-PL" w:eastAsia="en-US" w:bidi="ar-SA"/>
              </w:rPr>
              <w:t>Biodegradowalne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i/>
                <w:i/>
              </w:rPr>
            </w:pPr>
            <w:r>
              <w:rPr>
                <w:b/>
                <w:i/>
                <w:sz w:val="22"/>
              </w:rPr>
            </w:r>
          </w:p>
        </w:tc>
      </w:tr>
      <w:tr>
        <w:trPr/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STYCZEŃ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12,26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13,27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7(środa),20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7(środa)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8(czwartek),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21(</w:t>
            </w:r>
            <w:r>
              <w:rPr>
                <w:rFonts w:eastAsia="Calibri" w:cs=""/>
                <w:b/>
                <w:bCs/>
                <w:color w:val="000000"/>
                <w:kern w:val="0"/>
                <w:sz w:val="22"/>
                <w:szCs w:val="22"/>
                <w:lang w:val="pl-PL" w:eastAsia="en-US" w:bidi="ar-SA"/>
              </w:rPr>
              <w:t>W TYM CHOINEK)</w:t>
            </w:r>
          </w:p>
        </w:tc>
      </w:tr>
      <w:tr>
        <w:trPr/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LUTY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9,23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10,24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3,17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3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4,18</w:t>
            </w:r>
          </w:p>
        </w:tc>
      </w:tr>
      <w:tr>
        <w:trPr/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MARZEC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9,23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10,24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3,17,31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3,31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4,18</w:t>
            </w:r>
          </w:p>
        </w:tc>
      </w:tr>
      <w:tr>
        <w:trPr>
          <w:trHeight w:val="370" w:hRule="atLeast"/>
        </w:trPr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KWIECIEŃ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7(wtorek),20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8(środa),21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themeColor="text1" w:val="000000"/>
                <w:highlight w:val="red"/>
              </w:rPr>
            </w:pPr>
            <w:r>
              <w:rPr>
                <w:rFonts w:eastAsia="Calibri" w:cs=""/>
                <w:color w:themeColor="text1" w:val="000000"/>
                <w:kern w:val="0"/>
                <w:sz w:val="22"/>
                <w:szCs w:val="22"/>
                <w:lang w:val="pl-PL" w:eastAsia="en-US" w:bidi="ar-SA"/>
              </w:rPr>
              <w:t>14,28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28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1,9(czwartek),15,22,29</w:t>
            </w:r>
          </w:p>
        </w:tc>
      </w:tr>
      <w:tr>
        <w:trPr/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MAJ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4,18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5,19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themeColor="text1" w:val="000000"/>
              </w:rPr>
            </w:pPr>
            <w:r>
              <w:rPr>
                <w:rFonts w:eastAsia="Calibri" w:cs=""/>
                <w:color w:themeColor="text1" w:val="000000"/>
                <w:kern w:val="0"/>
                <w:sz w:val="22"/>
                <w:szCs w:val="22"/>
                <w:lang w:val="pl-PL" w:eastAsia="en-US" w:bidi="ar-SA"/>
              </w:rPr>
              <w:t>12,26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26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6,13,20,27</w:t>
            </w:r>
          </w:p>
        </w:tc>
      </w:tr>
      <w:tr>
        <w:trPr/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CZERWIEC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1,15,29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2,16,30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9,23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23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3,10,17,24</w:t>
            </w:r>
          </w:p>
        </w:tc>
      </w:tr>
      <w:tr>
        <w:trPr/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LIPIEC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13,27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14,28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7,21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21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1,8,15,22,29</w:t>
            </w:r>
          </w:p>
        </w:tc>
      </w:tr>
      <w:tr>
        <w:trPr/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SIERPIEŃ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10,24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11,25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4,18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18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5,12,19,26</w:t>
            </w:r>
          </w:p>
        </w:tc>
      </w:tr>
      <w:tr>
        <w:trPr>
          <w:trHeight w:val="151" w:hRule="atLeast"/>
        </w:trPr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WRZESIEŃ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7,21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8,22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1,15,29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15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2,9,16,23,30</w:t>
            </w:r>
          </w:p>
        </w:tc>
      </w:tr>
      <w:tr>
        <w:trPr/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PAŹDZIERNIK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5,19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6,20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13,27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13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7,14,21,28</w:t>
            </w:r>
          </w:p>
        </w:tc>
      </w:tr>
      <w:tr>
        <w:trPr/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LISTOPAD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2,16,30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3,17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10,24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10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12(czwartek),25</w:t>
            </w:r>
          </w:p>
        </w:tc>
      </w:tr>
      <w:tr>
        <w:trPr/>
        <w:tc>
          <w:tcPr>
            <w:tcW w:w="3329" w:type="dxa"/>
            <w:tcBorders/>
            <w:shd w:color="auto" w:fill="9BBB59" w:themeFill="accent3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GRUDZIEŃ</w:t>
            </w:r>
          </w:p>
        </w:tc>
        <w:tc>
          <w:tcPr>
            <w:tcW w:w="2595" w:type="dxa"/>
            <w:tcBorders/>
            <w:shd w:fill="CCCCCC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14,28</w:t>
            </w:r>
          </w:p>
        </w:tc>
        <w:tc>
          <w:tcPr>
            <w:tcW w:w="2041" w:type="dxa"/>
            <w:tcBorders/>
            <w:shd w:fill="FFFF00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1,15,29</w:t>
            </w:r>
          </w:p>
        </w:tc>
        <w:tc>
          <w:tcPr>
            <w:tcW w:w="1919" w:type="dxa"/>
            <w:tcBorders/>
            <w:shd w:fill="729FCF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8,22</w:t>
            </w:r>
          </w:p>
        </w:tc>
        <w:tc>
          <w:tcPr>
            <w:tcW w:w="1771" w:type="dxa"/>
            <w:tcBorders/>
            <w:shd w:fill="81D41A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8</w:t>
            </w:r>
          </w:p>
        </w:tc>
        <w:tc>
          <w:tcPr>
            <w:tcW w:w="2264" w:type="dxa"/>
            <w:tcBorders/>
            <w:shd w:fill="B47804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pl-PL" w:eastAsia="en-US" w:bidi="ar-SA"/>
              </w:rPr>
              <w:t>9,23</w:t>
            </w:r>
          </w:p>
        </w:tc>
      </w:tr>
    </w:tbl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Pojemniki/worki należy wystawić przed posesją, w miejscu łatwo dostępnym na dzień przed planowanym odbiorem.</w:t>
      </w:r>
    </w:p>
    <w:p>
      <w:pPr>
        <w:pStyle w:val="Normal"/>
        <w:spacing w:before="0" w:after="20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Odpady wielkogabarytowe, zużyty sprzęt elektryczny i elektroniczny, odpady budowlane i rozbiórkowe, baterie i akumulatory można we własnym zakresie dostarczyć do Punktu Selektywnego Zbierania odpadów Komunalnych (PSZOK), znajdującego się przy ul. Młyńskiej 3 w Chodzieży w godzinach: od poniedziałku do piątku: 9</w:t>
      </w:r>
      <w:r>
        <w:rPr>
          <w:b/>
          <w:sz w:val="24"/>
          <w:szCs w:val="24"/>
          <w:vertAlign w:val="superscript"/>
        </w:rPr>
        <w:t>00</w:t>
      </w:r>
      <w:r>
        <w:rPr>
          <w:b/>
          <w:sz w:val="24"/>
          <w:szCs w:val="24"/>
        </w:rPr>
        <w:t>-17</w:t>
      </w:r>
      <w:r>
        <w:rPr>
          <w:b/>
          <w:sz w:val="24"/>
          <w:szCs w:val="24"/>
          <w:vertAlign w:val="superscript"/>
        </w:rPr>
        <w:t>00</w:t>
      </w:r>
      <w:r>
        <w:rPr>
          <w:b/>
          <w:sz w:val="24"/>
          <w:szCs w:val="24"/>
        </w:rPr>
        <w:t>, w soboty (za wyjątkiem dni ustawowo wolnych od pracy): 9</w:t>
      </w:r>
      <w:r>
        <w:rPr>
          <w:b/>
          <w:sz w:val="24"/>
          <w:szCs w:val="24"/>
          <w:vertAlign w:val="superscript"/>
        </w:rPr>
        <w:t>00</w:t>
      </w:r>
      <w:r>
        <w:rPr>
          <w:b/>
          <w:sz w:val="24"/>
          <w:szCs w:val="24"/>
        </w:rPr>
        <w:t>-13</w:t>
      </w:r>
      <w:r>
        <w:rPr>
          <w:b/>
          <w:sz w:val="24"/>
          <w:szCs w:val="24"/>
          <w:vertAlign w:val="superscript"/>
        </w:rPr>
        <w:t>00</w:t>
      </w:r>
      <w:r>
        <w:rPr>
          <w:b/>
          <w:sz w:val="24"/>
          <w:szCs w:val="24"/>
        </w:rPr>
        <w:t xml:space="preserve"> </w:t>
      </w:r>
    </w:p>
    <w:sectPr>
      <w:headerReference w:type="even" r:id="rId4"/>
      <w:headerReference w:type="default" r:id="rId5"/>
      <w:headerReference w:type="first" r:id="rId6"/>
      <w:footerReference w:type="even" r:id="rId7"/>
      <w:footerReference w:type="default" r:id="rId8"/>
      <w:footerReference w:type="first" r:id="rId9"/>
      <w:type w:val="nextPage"/>
      <w:pgSz w:orient="landscape" w:w="16838" w:h="11906"/>
      <w:pgMar w:left="1417" w:right="1417" w:gutter="0" w:header="708" w:top="851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rebuchet MS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36"/>
        <w:tab w:val="clear" w:pos="9072"/>
        <w:tab w:val="left" w:pos="5308" w:leader="none"/>
      </w:tabs>
      <w:rPr/>
    </w:pPr>
    <w:r>
      <w:rPr>
        <w:rFonts w:cs="Arial" w:ascii="Arial" w:hAnsi="Arial"/>
        <w:b w:val="false"/>
        <w:bCs w:val="false"/>
        <w:sz w:val="18"/>
        <w:szCs w:val="18"/>
        <w:u w:val="none"/>
      </w:rPr>
      <w:t xml:space="preserve">Przypadki niewłaściwego sposobu wykonania usługi prosimy zgłaszać niezwłocznie do Urzędu Miejskiego w Chodzieży pod nr tel. 67 28-27-171 </w:t>
    </w:r>
    <w:r>
      <w:rPr>
        <w:rFonts w:eastAsia="Calibri" w:cs="" w:ascii="Arial" w:hAnsi="Arial" w:cstheme="minorBidi" w:eastAsiaTheme="minorHAnsi"/>
        <w:b w:val="false"/>
        <w:bCs w:val="false"/>
        <w:color w:val="auto"/>
        <w:kern w:val="0"/>
        <w:sz w:val="18"/>
        <w:szCs w:val="18"/>
        <w:u w:val="none"/>
        <w:lang w:val="pl-PL" w:eastAsia="en-US" w:bidi="ar-SA"/>
      </w:rPr>
      <w:t>lub 697 988 740</w:t>
    </w:r>
    <w:r>
      <w:rPr/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36"/>
        <w:tab w:val="clear" w:pos="9072"/>
        <w:tab w:val="left" w:pos="5308" w:leader="none"/>
      </w:tabs>
      <w:rPr/>
    </w:pPr>
    <w:r>
      <w:rPr>
        <w:rFonts w:cs="Arial" w:ascii="Arial" w:hAnsi="Arial"/>
        <w:b w:val="false"/>
        <w:bCs w:val="false"/>
        <w:sz w:val="18"/>
        <w:szCs w:val="18"/>
        <w:u w:val="none"/>
      </w:rPr>
      <w:t xml:space="preserve">Przypadki niewłaściwego sposobu wykonania usługi prosimy zgłaszać niezwłocznie do Urzędu Miejskiego w Chodzieży pod nr tel. 67 28-27-171 </w:t>
    </w:r>
    <w:r>
      <w:rPr>
        <w:rFonts w:eastAsia="Calibri" w:cs="" w:ascii="Arial" w:hAnsi="Arial" w:cstheme="minorBidi" w:eastAsiaTheme="minorHAnsi"/>
        <w:b w:val="false"/>
        <w:bCs w:val="false"/>
        <w:color w:val="auto"/>
        <w:kern w:val="0"/>
        <w:sz w:val="18"/>
        <w:szCs w:val="18"/>
        <w:u w:val="none"/>
        <w:lang w:val="pl-PL" w:eastAsia="en-US" w:bidi="ar-SA"/>
      </w:rPr>
      <w:t>lub 697 988 740</w:t>
    </w:r>
    <w:r>
      <w:rPr/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Web"/>
      <w:spacing w:before="280" w:after="280"/>
      <w:rPr/>
    </w:pPr>
    <w:r>
      <w:rPr/>
      <w:drawing>
        <wp:inline distT="0" distB="0" distL="0" distR="0">
          <wp:extent cx="1237615" cy="471805"/>
          <wp:effectExtent l="0" t="0" r="0" b="0"/>
          <wp:docPr id="1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471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8523605</wp:posOffset>
          </wp:positionH>
          <wp:positionV relativeFrom="paragraph">
            <wp:posOffset>5956300</wp:posOffset>
          </wp:positionV>
          <wp:extent cx="1154430" cy="1154430"/>
          <wp:effectExtent l="0" t="0" r="0" b="0"/>
          <wp:wrapNone/>
          <wp:docPr id="2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54430" cy="1154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Web"/>
      <w:spacing w:before="280" w:after="280"/>
      <w:rPr/>
    </w:pPr>
    <w:r>
      <w:rPr/>
      <w:drawing>
        <wp:inline distT="0" distB="0" distL="0" distR="0">
          <wp:extent cx="1237615" cy="471805"/>
          <wp:effectExtent l="0" t="0" r="0" b="0"/>
          <wp:docPr id="3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471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8523605</wp:posOffset>
          </wp:positionH>
          <wp:positionV relativeFrom="paragraph">
            <wp:posOffset>5956300</wp:posOffset>
          </wp:positionV>
          <wp:extent cx="1154430" cy="1154430"/>
          <wp:effectExtent l="0" t="0" r="0" b="0"/>
          <wp:wrapNone/>
          <wp:docPr id="4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1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154430" cy="1154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d47b6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bd6a5e"/>
    <w:rPr/>
  </w:style>
  <w:style w:type="character" w:styleId="StopkaZnak" w:customStyle="1">
    <w:name w:val="Stopka Znak"/>
    <w:basedOn w:val="DefaultParagraphFont"/>
    <w:uiPriority w:val="99"/>
    <w:qFormat/>
    <w:rsid w:val="00bd6a5e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bd6a5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d6a5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a371c4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ff209d"/>
    <w:pPr>
      <w:spacing w:before="0" w:after="200"/>
      <w:ind w:lef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bd6a5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bd6a5e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d6a5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1e4ce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7d244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ltvater_pila@eneris.pl" TargetMode="External"/><Relationship Id="rId3" Type="http://schemas.openxmlformats.org/officeDocument/2006/relationships/hyperlink" Target="http://www.eneris.pl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<Relationship Id="rId14" Type="http://schemas.openxmlformats.org/officeDocument/2006/relationships/customXml" Target="../customXml/item2.xml"/><Relationship Id="rId15" Type="http://schemas.openxmlformats.org/officeDocument/2006/relationships/customXml" Target="../customXml/item3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B7C97A0BCC8449BC02B246AB6A8237" ma:contentTypeVersion="16" ma:contentTypeDescription="Utwórz nowy dokument." ma:contentTypeScope="" ma:versionID="752ea30d3095d8cfd385b5a6f8e327fa">
  <xsd:schema xmlns:xsd="http://www.w3.org/2001/XMLSchema" xmlns:xs="http://www.w3.org/2001/XMLSchema" xmlns:p="http://schemas.microsoft.com/office/2006/metadata/properties" xmlns:ns2="282ffd1f-1250-482a-8ad1-a4c7635fb4e2" xmlns:ns3="2ad2edcb-3799-49b2-9b21-d1e47fd31022" targetNamespace="http://schemas.microsoft.com/office/2006/metadata/properties" ma:root="true" ma:fieldsID="daf5aa7f4a6cd6813a8fe5b815ff5715" ns2:_="" ns3:_="">
    <xsd:import namespace="282ffd1f-1250-482a-8ad1-a4c7635fb4e2"/>
    <xsd:import namespace="2ad2edcb-3799-49b2-9b21-d1e47fd3102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ffd1f-1250-482a-8ad1-a4c7635fb4e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61ffc7f-d77d-45e0-b189-f98152ddfc66}" ma:internalName="TaxCatchAll" ma:showField="CatchAllData" ma:web="282ffd1f-1250-482a-8ad1-a4c7635fb4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2edcb-3799-49b2-9b21-d1e47fd310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f43051db-00d6-45ed-b3f6-475da0cdbc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d2edcb-3799-49b2-9b21-d1e47fd31022">
      <Terms xmlns="http://schemas.microsoft.com/office/infopath/2007/PartnerControls"/>
    </lcf76f155ced4ddcb4097134ff3c332f>
    <TaxCatchAll xmlns="282ffd1f-1250-482a-8ad1-a4c7635fb4e2" xsi:nil="true"/>
  </documentManagement>
</p:properties>
</file>

<file path=customXml/itemProps1.xml><?xml version="1.0" encoding="utf-8"?>
<ds:datastoreItem xmlns:ds="http://schemas.openxmlformats.org/officeDocument/2006/customXml" ds:itemID="{5ABB8766-4838-4013-98AB-256EBFD29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ffd1f-1250-482a-8ad1-a4c7635fb4e2"/>
    <ds:schemaRef ds:uri="2ad2edcb-3799-49b2-9b21-d1e47fd310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FA8406-748F-485F-96C8-19783F5254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AFE5E6-6956-46D2-98DF-0BE27614D73D}">
  <ds:schemaRefs>
    <ds:schemaRef ds:uri="http://schemas.microsoft.com/office/2006/metadata/properties"/>
    <ds:schemaRef ds:uri="http://schemas.microsoft.com/office/infopath/2007/PartnerControls"/>
    <ds:schemaRef ds:uri="2ad2edcb-3799-49b2-9b21-d1e47fd31022"/>
    <ds:schemaRef ds:uri="282ffd1f-1250-482a-8ad1-a4c7635fb4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Application>LibreOffice/7.6.4.1$Windows_X86_64 LibreOffice_project/e19e193f88cd6c0525a17fb7a176ed8e6a3e2aa1</Application>
  <AppVersion>15.0000</AppVersion>
  <Pages>1</Pages>
  <Words>228</Words>
  <Characters>1430</Characters>
  <CharactersWithSpaces>1585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2014-06-09T13:29:00Z</dcterms:created>
  <dc:creator>Skwierawska</dc:creator>
  <dc:description/>
  <dc:language>pl-PL</dc:language>
  <cp:lastModifiedBy/>
  <cp:lastPrinted>2023-12-13T07:37:00Z</cp:lastPrinted>
  <dcterms:modified xsi:type="dcterms:W3CDTF">2025-12-11T07:40:12Z</dcterms:modified>
  <cp:revision>221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0x01010021B7C97A0BCC8449BC02B246AB6A8237</vt:lpwstr>
  </property>
  <property fmtid="{D5CDD505-2E9C-101B-9397-08002B2CF9AE}" pid="3" name="MediaServiceImageTags">
    <vt:lpwstr/>
  </property>
</Properties>
</file>