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0A" w:rsidRDefault="007A120A" w:rsidP="007A120A">
      <w:pPr>
        <w:pStyle w:val="Nagwek1"/>
        <w:rPr>
          <w:rFonts w:ascii="Calibri Light" w:hAnsi="Calibri Light" w:cs="Calibri Light"/>
          <w:b/>
          <w:bCs/>
          <w:sz w:val="25"/>
          <w:szCs w:val="25"/>
        </w:rPr>
      </w:pPr>
      <w:r>
        <w:rPr>
          <w:rFonts w:ascii="Calibri Light" w:hAnsi="Calibri Light" w:cs="Calibri Light"/>
          <w:b/>
          <w:sz w:val="25"/>
          <w:szCs w:val="25"/>
        </w:rPr>
        <w:t>W Y K A Z</w:t>
      </w:r>
    </w:p>
    <w:p w:rsidR="007A120A" w:rsidRDefault="007A120A" w:rsidP="007A120A">
      <w:pPr>
        <w:ind w:left="708" w:firstLine="708"/>
        <w:rPr>
          <w:rFonts w:ascii="Calibri Light" w:hAnsi="Calibri Light" w:cs="Calibri Light"/>
          <w:b/>
          <w:bCs/>
          <w:sz w:val="25"/>
          <w:szCs w:val="25"/>
        </w:rPr>
      </w:pPr>
      <w:r>
        <w:rPr>
          <w:rFonts w:ascii="Calibri Light" w:hAnsi="Calibri Light" w:cs="Calibri Light"/>
          <w:b/>
          <w:bCs/>
          <w:sz w:val="25"/>
          <w:szCs w:val="25"/>
        </w:rPr>
        <w:t xml:space="preserve">     nieruchomości przeznaczonych do sprzedaży</w:t>
      </w:r>
    </w:p>
    <w:p w:rsidR="007A120A" w:rsidRDefault="007A120A" w:rsidP="007A120A">
      <w:pPr>
        <w:ind w:firstLine="360"/>
        <w:rPr>
          <w:rFonts w:ascii="Calibri Light" w:hAnsi="Calibri Light" w:cs="Calibri Light"/>
        </w:rPr>
      </w:pPr>
      <w:bookmarkStart w:id="0" w:name="_GoBack"/>
      <w:r>
        <w:rPr>
          <w:rFonts w:ascii="Calibri Light" w:hAnsi="Calibri Light" w:cs="Calibri Light"/>
        </w:rPr>
        <w:t xml:space="preserve">Wójt Gminy </w:t>
      </w:r>
      <w:bookmarkEnd w:id="0"/>
      <w:r>
        <w:rPr>
          <w:rFonts w:ascii="Calibri Light" w:hAnsi="Calibri Light" w:cs="Calibri Light"/>
        </w:rPr>
        <w:t>Olszanka  informuje , że  przeznaczona zostały do sprzedaży następujące nieruchomości, stanowiące własność Gminy Olszanka  :</w:t>
      </w:r>
    </w:p>
    <w:p w:rsidR="007A120A" w:rsidRDefault="007A120A" w:rsidP="007A120A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budynek  stanowiący jeden lokal mieszkalny o powierzchni użytkowej 68,90 m</w:t>
      </w:r>
      <w:r>
        <w:rPr>
          <w:rFonts w:ascii="Calibri Light" w:hAnsi="Calibri Light" w:cs="Calibri Light"/>
          <w:b/>
          <w:bCs/>
          <w:vertAlign w:val="superscript"/>
        </w:rPr>
        <w:t>2</w:t>
      </w:r>
      <w:r>
        <w:rPr>
          <w:rFonts w:ascii="Calibri Light" w:hAnsi="Calibri Light" w:cs="Calibri Light"/>
          <w:b/>
          <w:bCs/>
        </w:rPr>
        <w:t>, położony           w Jankowicach Wielkich nr 90,  w zabudowie wolnostojącej, niepodpiwniczony, wykonany         w technologii tradycyjnej, z dachem dwuspadowym krytym dachówką i blachodachówką,           z poddaszem nieużytkowym. Obiekt z okresu przedwojennego, wybudowany w technologii tradycyjnej, wyposażony  w instalacje elektryczną, wodną i kanalizacyjną do sieci, ogrzewanie pomieszczeń – co z własnej kotłowni z kotłem na paliwo stałe. Budynek wykazuje duże zużycie techniczno-funkcjonalne. Obiekt wymaga przeprowadzenia remontu.</w:t>
      </w:r>
    </w:p>
    <w:p w:rsidR="007A120A" w:rsidRDefault="007A120A" w:rsidP="007A120A">
      <w:pPr>
        <w:ind w:left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Budynek położony na działce nr 151/3 o powierzchni 0,0888 ha, arkusz mapy 3, rodzaj użytków Br-</w:t>
      </w:r>
      <w:proofErr w:type="spellStart"/>
      <w:r>
        <w:rPr>
          <w:rFonts w:ascii="Calibri Light" w:hAnsi="Calibri Light" w:cs="Calibri Light"/>
          <w:b/>
          <w:bCs/>
        </w:rPr>
        <w:t>RIIIb</w:t>
      </w:r>
      <w:proofErr w:type="spellEnd"/>
      <w:r>
        <w:rPr>
          <w:rFonts w:ascii="Calibri Light" w:hAnsi="Calibri Light" w:cs="Calibri Light"/>
          <w:b/>
          <w:bCs/>
        </w:rPr>
        <w:t>, W-</w:t>
      </w:r>
      <w:proofErr w:type="spellStart"/>
      <w:r>
        <w:rPr>
          <w:rFonts w:ascii="Calibri Light" w:hAnsi="Calibri Light" w:cs="Calibri Light"/>
          <w:b/>
          <w:bCs/>
        </w:rPr>
        <w:t>RIIIb</w:t>
      </w:r>
      <w:proofErr w:type="spellEnd"/>
      <w:r>
        <w:rPr>
          <w:rFonts w:ascii="Calibri Light" w:hAnsi="Calibri Light" w:cs="Calibri Light"/>
          <w:b/>
          <w:bCs/>
        </w:rPr>
        <w:t xml:space="preserve">,  zapisanej w księdze wieczystej OP1B/00018171/0.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120A" w:rsidRDefault="007A120A" w:rsidP="007A120A">
      <w:pPr>
        <w:ind w:left="284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</w:rPr>
        <w:t>Nieruchomość położona w skrajnej części wsi w sąsiedztwie nieruchomości zabudowanych        o funkcji mieszkalnej zagrodowej przy drodze asfaltowej  Teren równy bez pofałdowań, dojazd   z drogi głównej o nawierzchni asfaltowej.  Ogrodzenie z siatki na słupkach stalowych.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Nieruchomość jest wolna od wszelkich obciążeń. 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  <w:sz w:val="28"/>
        </w:rPr>
      </w:pPr>
      <w:r>
        <w:rPr>
          <w:rFonts w:ascii="Calibri Light" w:hAnsi="Calibri Light" w:cs="Calibri Light"/>
          <w:b/>
        </w:rPr>
        <w:t>Dla działki nr 151/3 Gmina nie posiada planu zagospodarowania przestrzennego,           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</w:t>
      </w:r>
      <w:r>
        <w:rPr>
          <w:rFonts w:ascii="Calibri Light" w:hAnsi="Calibri Light" w:cs="Calibri Light"/>
          <w:b/>
          <w:sz w:val="28"/>
        </w:rPr>
        <w:t>.,</w:t>
      </w:r>
      <w:r>
        <w:rPr>
          <w:rFonts w:ascii="Calibri Light" w:hAnsi="Calibri Light" w:cs="Calibri Light"/>
          <w:sz w:val="28"/>
        </w:rPr>
        <w:t xml:space="preserve"> </w:t>
      </w:r>
      <w:r>
        <w:rPr>
          <w:rFonts w:ascii="Calibri Light" w:hAnsi="Calibri Light" w:cs="Calibri Light"/>
          <w:b/>
          <w:bCs/>
        </w:rPr>
        <w:t>działka położona na obszarze zabudowy mieszkaniowej zagrodowej.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Termin zagospodarowania nieruchomości – nie dotyczy.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Wysokość stawek procentowych opłaty z tytułu użytkowania wieczystego – nie dotyczy.</w:t>
      </w:r>
    </w:p>
    <w:p w:rsidR="007A120A" w:rsidRDefault="007A120A" w:rsidP="007A120A">
      <w:pPr>
        <w:numPr>
          <w:ilvl w:val="0"/>
          <w:numId w:val="10"/>
        </w:numPr>
        <w:tabs>
          <w:tab w:val="num" w:pos="720"/>
        </w:tabs>
        <w:ind w:left="72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Wysokość opłaty z tytułu użytkowania, najmu lub dzierżawy –  nie dotyczy.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>Termin wnoszenia opłat – nie dotyczy.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– nie dotyczy.</w:t>
      </w:r>
    </w:p>
    <w:p w:rsidR="007A120A" w:rsidRDefault="007A120A" w:rsidP="007A120A">
      <w:pPr>
        <w:numPr>
          <w:ilvl w:val="1"/>
          <w:numId w:val="9"/>
        </w:numPr>
        <w:tabs>
          <w:tab w:val="num" w:pos="720"/>
        </w:tabs>
        <w:ind w:hanging="1080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bezprzetargowym na najemcę  za cenę – 75.000,00 zł, + 23% Vat.</w:t>
      </w:r>
    </w:p>
    <w:p w:rsidR="007A120A" w:rsidRDefault="007A120A" w:rsidP="007A120A">
      <w:pPr>
        <w:pStyle w:val="Akapitzlist"/>
        <w:numPr>
          <w:ilvl w:val="0"/>
          <w:numId w:val="8"/>
        </w:numPr>
        <w:tabs>
          <w:tab w:val="num" w:pos="426"/>
        </w:tabs>
        <w:ind w:left="284" w:hanging="284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  <w:iCs/>
        </w:rPr>
        <w:t xml:space="preserve">Działkę nr </w:t>
      </w:r>
      <w:r>
        <w:rPr>
          <w:rFonts w:ascii="Calibri Light" w:hAnsi="Calibri Light" w:cs="Calibri Light"/>
          <w:b/>
          <w:bCs/>
        </w:rPr>
        <w:t xml:space="preserve">176/11, arkusz mapy 1, o powierzchni 0,0389 ha, użytek </w:t>
      </w:r>
      <w:proofErr w:type="spellStart"/>
      <w:r>
        <w:rPr>
          <w:rFonts w:ascii="Calibri Light" w:hAnsi="Calibri Light" w:cs="Calibri Light"/>
          <w:b/>
          <w:bCs/>
        </w:rPr>
        <w:t>Bz</w:t>
      </w:r>
      <w:proofErr w:type="spellEnd"/>
      <w:r>
        <w:rPr>
          <w:rFonts w:ascii="Calibri Light" w:hAnsi="Calibri Light" w:cs="Calibri Light"/>
          <w:b/>
          <w:bCs/>
        </w:rPr>
        <w:t xml:space="preserve">, numer jednostki rejestrowej G198, położona w Pogorzeli, zapisana w księdze wieczystej nr OP1B/00020852/5. Działka niezabudowana o nieregularnym kształcie, położona w środkowej części wsi, graniczy z  nieruchomościami zabudowanymi i niezabudowanymi w sąsiedztwie boiska sportowego. Działka o nieregularnym kształcie, teren równy bez pofałdowań. Działka niezabudowana nie posiada  wydzielonego dojazdu z drogi publicznej. </w:t>
      </w:r>
      <w:r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:rsidR="007A120A" w:rsidRDefault="007A120A" w:rsidP="007A120A">
      <w:pPr>
        <w:numPr>
          <w:ilvl w:val="1"/>
          <w:numId w:val="9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</w:rPr>
        <w:t>Dla działki nr 176/11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 xml:space="preserve">zmiana studium uwarunkowań i kierunków zagospodarowania przestrzennego gminy Olszanka w zakresie </w:t>
      </w:r>
      <w:r>
        <w:rPr>
          <w:rFonts w:ascii="Calibri Light" w:hAnsi="Calibri Light" w:cs="Calibri Light"/>
          <w:b/>
        </w:rPr>
        <w:lastRenderedPageBreak/>
        <w:t xml:space="preserve">linii elektroenergetycznej 400 </w:t>
      </w:r>
      <w:proofErr w:type="spellStart"/>
      <w:r>
        <w:rPr>
          <w:rFonts w:ascii="Calibri Light" w:hAnsi="Calibri Light" w:cs="Calibri Light"/>
          <w:b/>
        </w:rPr>
        <w:t>kV</w:t>
      </w:r>
      <w:proofErr w:type="spellEnd"/>
      <w:r>
        <w:rPr>
          <w:rFonts w:ascii="Calibri Light" w:hAnsi="Calibri Light" w:cs="Calibri Light"/>
          <w:b/>
        </w:rPr>
        <w:t xml:space="preserve"> Dobrzeń – Pasikurowice/Wrocław zatwierdzona uchwałą  nr XXXVIIII/232/2013 Rady Gminy Olszanka z dnia 27 września 2013r.,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>działka położona na obszarze oznaczonym symbolem MR – obszar zabudowy zagrodowej.</w:t>
      </w:r>
    </w:p>
    <w:p w:rsidR="007A120A" w:rsidRDefault="007A120A" w:rsidP="007A120A">
      <w:pPr>
        <w:numPr>
          <w:ilvl w:val="1"/>
          <w:numId w:val="9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zagospodarowania nieruchomości – nie dotyczy,</w:t>
      </w:r>
    </w:p>
    <w:p w:rsidR="007A120A" w:rsidRDefault="007A120A" w:rsidP="007A120A">
      <w:pPr>
        <w:numPr>
          <w:ilvl w:val="1"/>
          <w:numId w:val="9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nie dotyczy,</w:t>
      </w:r>
    </w:p>
    <w:p w:rsidR="007A120A" w:rsidRDefault="007A120A" w:rsidP="007A120A">
      <w:pPr>
        <w:numPr>
          <w:ilvl w:val="0"/>
          <w:numId w:val="10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–  nie dotyczy,</w:t>
      </w:r>
    </w:p>
    <w:p w:rsidR="007A120A" w:rsidRDefault="007A120A" w:rsidP="007A120A">
      <w:pPr>
        <w:numPr>
          <w:ilvl w:val="0"/>
          <w:numId w:val="10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Termin wnoszenia opłat – nie dotyczy,</w:t>
      </w:r>
    </w:p>
    <w:p w:rsidR="007A120A" w:rsidRDefault="007A120A" w:rsidP="007A120A">
      <w:pPr>
        <w:numPr>
          <w:ilvl w:val="0"/>
          <w:numId w:val="10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Zasady aktualizacji opłat – nie dotyczy,</w:t>
      </w:r>
    </w:p>
    <w:p w:rsidR="007A120A" w:rsidRDefault="007A120A" w:rsidP="007A120A">
      <w:pPr>
        <w:numPr>
          <w:ilvl w:val="1"/>
          <w:numId w:val="9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  <w:b/>
          <w:bCs/>
          <w:iCs/>
        </w:rPr>
        <w:t xml:space="preserve"> Sprzedaż w trybie przetargu ograniczonego  za cenę – 15.100,00 zł.</w:t>
      </w:r>
    </w:p>
    <w:p w:rsidR="007A120A" w:rsidRDefault="007A120A" w:rsidP="007A120A">
      <w:pPr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Wykaz wywiesza się w siedzibie Urzędu Gminy Olszanka w dniach  07.11.2024r. do 28.11.2024r. (włącznie ), zamieszcza się</w:t>
      </w:r>
      <w:r>
        <w:rPr>
          <w:bCs/>
        </w:rPr>
        <w:t xml:space="preserve"> </w:t>
      </w:r>
      <w:r>
        <w:rPr>
          <w:rFonts w:ascii="Calibri Light" w:hAnsi="Calibri Light" w:cs="Calibri Light"/>
          <w:bCs/>
          <w:sz w:val="22"/>
          <w:szCs w:val="22"/>
        </w:rPr>
        <w:t xml:space="preserve">w prasie lokalnej – Panoramie Powiatu oraz w Biuletynie Informacji Publicznej Urzędu. </w:t>
      </w:r>
    </w:p>
    <w:p w:rsidR="007A120A" w:rsidRDefault="007A120A" w:rsidP="007A120A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Osoby, którym przysługuje pierwszeństwo nabycia przedmiotowej nieruchomości, w myśl art. 34, ust. 1 pkt. 1 i pkt. 2 ustawy o gospodarce nieruchomościami winne złożyć wniosek o nabycie w terminie 6 tygodni licząc od dnia wywieszenia niniejszego wykazu tj. do dnia 20.12.2024r. Szczegółowych informacji o nieruchomościach zamieszczonych w wykazie można uzyskać w Urzędzie Gminy w Olszance, pokój nr 10, telefon  77 4129-683, wew. 115.</w:t>
      </w:r>
    </w:p>
    <w:p w:rsidR="007A120A" w:rsidRDefault="007A120A" w:rsidP="007A120A">
      <w:pPr>
        <w:pStyle w:val="Akapitzlist"/>
        <w:jc w:val="both"/>
        <w:rPr>
          <w:rFonts w:ascii="Calibri Light" w:hAnsi="Calibri Light" w:cs="Calibri Light"/>
          <w:sz w:val="22"/>
          <w:szCs w:val="22"/>
        </w:rPr>
      </w:pPr>
    </w:p>
    <w:p w:rsidR="007A120A" w:rsidRDefault="007A120A" w:rsidP="007A120A">
      <w:pPr>
        <w:pStyle w:val="Bezodstpw"/>
        <w:ind w:left="4956" w:firstLine="708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  <w:b/>
          <w:sz w:val="24"/>
          <w:szCs w:val="24"/>
        </w:rPr>
        <w:t>Wójt Gminy Olszanka</w:t>
      </w:r>
    </w:p>
    <w:p w:rsidR="007A120A" w:rsidRDefault="007A120A" w:rsidP="007A120A">
      <w:pPr>
        <w:pStyle w:val="Bezodstpw"/>
        <w:ind w:left="4956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         /-/Tymoteusz Drebschok</w:t>
      </w:r>
    </w:p>
    <w:p w:rsidR="007A120A" w:rsidRDefault="007A120A" w:rsidP="007A120A">
      <w:pPr>
        <w:pStyle w:val="Akapitzlist"/>
        <w:rPr>
          <w:rFonts w:ascii="Calibri Light" w:hAnsi="Calibri Light" w:cs="Calibri Light"/>
        </w:rPr>
      </w:pPr>
    </w:p>
    <w:p w:rsidR="007A120A" w:rsidRDefault="007A120A" w:rsidP="007A120A">
      <w:pPr>
        <w:pStyle w:val="Akapitzlist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:rsidR="007A120A" w:rsidRDefault="007A120A" w:rsidP="007A120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06 listopada 2024r.</w:t>
      </w:r>
    </w:p>
    <w:p w:rsidR="007A120A" w:rsidRDefault="007A120A" w:rsidP="007A120A"/>
    <w:p w:rsidR="00D5786E" w:rsidRDefault="00D5786E"/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571B1E"/>
    <w:rsid w:val="00574734"/>
    <w:rsid w:val="00720ADD"/>
    <w:rsid w:val="007A120A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3B96"/>
    <w:rsid w:val="00F2092D"/>
    <w:rsid w:val="00F25A21"/>
    <w:rsid w:val="00F27119"/>
    <w:rsid w:val="00F6341F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C2E848-8C7B-4FCB-B89E-C22096F7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2024-03-14T12:02:00Z</cp:lastPrinted>
  <dcterms:created xsi:type="dcterms:W3CDTF">2024-11-06T08:01:00Z</dcterms:created>
  <dcterms:modified xsi:type="dcterms:W3CDTF">2024-11-06T08:01:00Z</dcterms:modified>
</cp:coreProperties>
</file>