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9A95750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F289C">
        <w:rPr>
          <w:b/>
        </w:rPr>
        <w:t>I.272.2.14</w:t>
      </w:r>
      <w:r w:rsidR="003859F7">
        <w:rPr>
          <w:b/>
        </w:rPr>
        <w:t>.2024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9CAE794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72B9C4D3" w14:textId="77777777" w:rsidR="00CF289C" w:rsidRPr="00CF289C" w:rsidRDefault="00CF289C" w:rsidP="00CF289C">
      <w:pPr>
        <w:pStyle w:val="Tekstpodstawowy"/>
        <w:ind w:firstLine="284"/>
        <w:jc w:val="center"/>
        <w:rPr>
          <w:szCs w:val="24"/>
        </w:rPr>
      </w:pPr>
      <w:bookmarkStart w:id="0" w:name="_Hlk101773392"/>
      <w:r w:rsidRPr="00CF289C">
        <w:rPr>
          <w:b/>
          <w:bCs/>
          <w:iCs/>
          <w:szCs w:val="24"/>
        </w:rPr>
        <w:t>Pełnienie nadzoru inwestorskiego nad robotami budowlanymi przy realizacji zadania pn.: „Remont drogi powiatowej nr 1597T Waśniów – Momina”.</w:t>
      </w:r>
      <w:bookmarkStart w:id="1" w:name="_GoBack"/>
      <w:bookmarkEnd w:id="1"/>
    </w:p>
    <w:bookmarkEnd w:id="0"/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0477E50" w14:textId="670B0D45" w:rsidR="00180958" w:rsidRPr="00180958" w:rsidRDefault="00977BEA" w:rsidP="00180958">
      <w:pPr>
        <w:pStyle w:val="Akapitzlist"/>
        <w:numPr>
          <w:ilvl w:val="0"/>
          <w:numId w:val="1"/>
        </w:numPr>
        <w:tabs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bCs/>
          <w:sz w:val="22"/>
          <w:szCs w:val="22"/>
          <w:lang w:val="pl-PL"/>
        </w:rPr>
      </w:pPr>
      <w:r w:rsidRPr="00180958">
        <w:rPr>
          <w:b/>
          <w:caps/>
          <w:sz w:val="22"/>
          <w:szCs w:val="22"/>
          <w:lang w:val="pl-PL"/>
        </w:rPr>
        <w:t>o</w:t>
      </w:r>
      <w:r w:rsidRPr="00180958">
        <w:rPr>
          <w:b/>
          <w:sz w:val="22"/>
          <w:szCs w:val="22"/>
          <w:lang w:val="pl-PL"/>
        </w:rPr>
        <w:t>świadczamy, że</w:t>
      </w:r>
      <w:r w:rsidRPr="00180958">
        <w:rPr>
          <w:sz w:val="22"/>
          <w:szCs w:val="22"/>
          <w:lang w:val="pl-PL"/>
        </w:rPr>
        <w:t xml:space="preserve"> zobowiązujemy się wykonać zamówienie</w:t>
      </w:r>
      <w:r w:rsidR="005A7DED" w:rsidRPr="00180958">
        <w:rPr>
          <w:sz w:val="22"/>
          <w:szCs w:val="22"/>
          <w:lang w:val="pl-PL"/>
        </w:rPr>
        <w:t xml:space="preserve"> w terminie:</w:t>
      </w:r>
      <w:r w:rsidRPr="00180958">
        <w:rPr>
          <w:sz w:val="22"/>
          <w:szCs w:val="22"/>
          <w:lang w:val="pl-PL"/>
        </w:rPr>
        <w:t xml:space="preserve"> </w:t>
      </w:r>
      <w:r w:rsidR="00180958" w:rsidRPr="00180958">
        <w:rPr>
          <w:b/>
          <w:bCs/>
          <w:sz w:val="22"/>
          <w:szCs w:val="22"/>
          <w:u w:val="single"/>
          <w:lang w:val="pl-PL"/>
        </w:rPr>
        <w:t xml:space="preserve">do 11 miesięcy od dnia podpisania umowy.  </w:t>
      </w:r>
      <w:r w:rsidR="00180958" w:rsidRPr="00180958">
        <w:rPr>
          <w:bCs/>
          <w:sz w:val="22"/>
          <w:szCs w:val="22"/>
          <w:lang w:val="pl-PL"/>
        </w:rPr>
        <w:t>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4BAF4BBD" w14:textId="2AA5910E" w:rsidR="00977BEA" w:rsidRPr="00180958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180958">
        <w:rPr>
          <w:b/>
          <w:sz w:val="22"/>
          <w:szCs w:val="22"/>
          <w:lang w:val="pl-PL"/>
        </w:rPr>
        <w:t>Oświadczamy, że</w:t>
      </w:r>
      <w:r w:rsidRPr="00180958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A7DED">
        <w:rPr>
          <w:sz w:val="22"/>
          <w:szCs w:val="22"/>
        </w:rPr>
        <w:t>stosowne</w:t>
      </w:r>
      <w:proofErr w:type="spellEnd"/>
      <w:r w:rsidR="005A7DED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r w:rsidR="005A7DED">
        <w:rPr>
          <w:sz w:val="22"/>
          <w:szCs w:val="22"/>
        </w:rPr>
        <w:br/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263C75D4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 w:rsidR="00180958"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="00180958">
        <w:rPr>
          <w:rFonts w:eastAsiaTheme="minorHAnsi"/>
          <w:sz w:val="22"/>
          <w:szCs w:val="22"/>
          <w:lang w:eastAsia="en-US"/>
        </w:rPr>
        <w:t>nas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7827F738" w14:textId="77777777" w:rsidR="00D26453" w:rsidRPr="00850FB3" w:rsidRDefault="00D26453" w:rsidP="00D26453">
      <w:pPr>
        <w:rPr>
          <w:b/>
        </w:rPr>
      </w:pPr>
      <w:r w:rsidRPr="00850FB3">
        <w:rPr>
          <w:b/>
          <w:i/>
          <w:color w:val="C00000"/>
          <w:u w:val="single"/>
        </w:rPr>
        <w:t>*</w:t>
      </w:r>
      <w:proofErr w:type="spellStart"/>
      <w:r w:rsidRPr="00850FB3">
        <w:rPr>
          <w:b/>
          <w:i/>
          <w:color w:val="C00000"/>
          <w:u w:val="single"/>
        </w:rPr>
        <w:t>Niepotrzebne</w:t>
      </w:r>
      <w:proofErr w:type="spellEnd"/>
      <w:r w:rsidRPr="00850FB3">
        <w:rPr>
          <w:b/>
          <w:i/>
          <w:color w:val="C00000"/>
          <w:u w:val="single"/>
        </w:rPr>
        <w:t xml:space="preserve"> </w:t>
      </w:r>
      <w:proofErr w:type="spellStart"/>
      <w:r w:rsidRPr="00850FB3">
        <w:rPr>
          <w:b/>
          <w:i/>
          <w:color w:val="C00000"/>
          <w:u w:val="single"/>
        </w:rPr>
        <w:t>skreślić</w:t>
      </w:r>
      <w:proofErr w:type="spellEnd"/>
    </w:p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28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289C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CF2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597413C8"/>
    <w:lvl w:ilvl="0" w:tplc="408E18F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180958"/>
    <w:rsid w:val="00256DAD"/>
    <w:rsid w:val="002F495C"/>
    <w:rsid w:val="00330A3D"/>
    <w:rsid w:val="00350754"/>
    <w:rsid w:val="003859F7"/>
    <w:rsid w:val="003D0C29"/>
    <w:rsid w:val="00496BEF"/>
    <w:rsid w:val="00577933"/>
    <w:rsid w:val="005A7DED"/>
    <w:rsid w:val="005E44DB"/>
    <w:rsid w:val="00607470"/>
    <w:rsid w:val="00833B8E"/>
    <w:rsid w:val="00977BEA"/>
    <w:rsid w:val="009853A1"/>
    <w:rsid w:val="009C1686"/>
    <w:rsid w:val="00AA66D8"/>
    <w:rsid w:val="00C50372"/>
    <w:rsid w:val="00CF289C"/>
    <w:rsid w:val="00D140FB"/>
    <w:rsid w:val="00D26453"/>
    <w:rsid w:val="00D30105"/>
    <w:rsid w:val="00D70A75"/>
    <w:rsid w:val="00DE5437"/>
    <w:rsid w:val="00EA3C32"/>
    <w:rsid w:val="00F31058"/>
    <w:rsid w:val="00F3360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2023-09-18T11:33:00Z</cp:lastPrinted>
  <dcterms:created xsi:type="dcterms:W3CDTF">2024-03-19T11:29:00Z</dcterms:created>
  <dcterms:modified xsi:type="dcterms:W3CDTF">2024-03-19T11:37:00Z</dcterms:modified>
</cp:coreProperties>
</file>