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5F891E3B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904FF6">
        <w:rPr>
          <w:b/>
        </w:rPr>
        <w:t>I.272.2.</w:t>
      </w:r>
      <w:r w:rsidR="00AC4FFC">
        <w:rPr>
          <w:b/>
        </w:rPr>
        <w:t>4</w:t>
      </w:r>
      <w:r w:rsidR="0068151F">
        <w:rPr>
          <w:b/>
        </w:rPr>
        <w:t>.202</w:t>
      </w:r>
      <w:r w:rsidR="00AC4FFC">
        <w:rPr>
          <w:b/>
        </w:rPr>
        <w:t>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82EED7F" w14:textId="4E099C31" w:rsidR="00904FF6" w:rsidRPr="00904FF6" w:rsidRDefault="00904FF6" w:rsidP="00904FF6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904FF6">
        <w:rPr>
          <w:b/>
          <w:bCs/>
          <w:sz w:val="24"/>
          <w:szCs w:val="24"/>
          <w:lang w:val="pl-PL"/>
        </w:rPr>
        <w:t>„Dostawa mieszanki mine</w:t>
      </w:r>
      <w:r w:rsidR="0068151F">
        <w:rPr>
          <w:b/>
          <w:bCs/>
          <w:sz w:val="24"/>
          <w:szCs w:val="24"/>
          <w:lang w:val="pl-PL"/>
        </w:rPr>
        <w:t>ralno-asfaltowej na zimno w 202</w:t>
      </w:r>
      <w:r w:rsidR="00AC4FFC">
        <w:rPr>
          <w:b/>
          <w:bCs/>
          <w:sz w:val="24"/>
          <w:szCs w:val="24"/>
          <w:lang w:val="pl-PL"/>
        </w:rPr>
        <w:t>4</w:t>
      </w:r>
      <w:r w:rsidRPr="00904FF6">
        <w:rPr>
          <w:b/>
          <w:bCs/>
          <w:sz w:val="24"/>
          <w:szCs w:val="24"/>
          <w:lang w:val="pl-PL"/>
        </w:rPr>
        <w:t xml:space="preserve"> r.”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126"/>
        <w:gridCol w:w="1134"/>
        <w:gridCol w:w="2405"/>
      </w:tblGrid>
      <w:tr w:rsidR="00904FF6" w:rsidRPr="00904FF6" w14:paraId="1C23BE11" w14:textId="2762BE82" w:rsidTr="001703C6">
        <w:trPr>
          <w:trHeight w:val="570"/>
          <w:jc w:val="center"/>
        </w:trPr>
        <w:tc>
          <w:tcPr>
            <w:tcW w:w="2127" w:type="dxa"/>
          </w:tcPr>
          <w:p w14:paraId="4D801B52" w14:textId="04707B2D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netto </w:t>
            </w:r>
            <w:r w:rsidR="007056B1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tonę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wraz z transportem</w:t>
            </w:r>
          </w:p>
        </w:tc>
        <w:tc>
          <w:tcPr>
            <w:tcW w:w="1559" w:type="dxa"/>
          </w:tcPr>
          <w:p w14:paraId="46A4F2C7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2126" w:type="dxa"/>
          </w:tcPr>
          <w:p w14:paraId="41029BE7" w14:textId="083D5596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brutto za 1 tonę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wraz z transportem</w:t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1134" w:type="dxa"/>
          </w:tcPr>
          <w:p w14:paraId="1BD53F8A" w14:textId="20968A8B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Ilość ton:</w:t>
            </w:r>
          </w:p>
        </w:tc>
        <w:tc>
          <w:tcPr>
            <w:tcW w:w="2405" w:type="dxa"/>
          </w:tcPr>
          <w:p w14:paraId="123340D8" w14:textId="425CC4CC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 xml:space="preserve">wraz 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z transportem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br/>
            </w:r>
            <w:r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(</w:t>
            </w:r>
            <w:r w:rsidRPr="00904FF6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kol. 3 x 4</w:t>
            </w:r>
            <w:r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)</w:t>
            </w:r>
          </w:p>
        </w:tc>
      </w:tr>
      <w:tr w:rsidR="00904FF6" w:rsidRPr="00904FF6" w14:paraId="1CC26FBC" w14:textId="77777777" w:rsidTr="001703C6">
        <w:trPr>
          <w:trHeight w:val="143"/>
          <w:jc w:val="center"/>
        </w:trPr>
        <w:tc>
          <w:tcPr>
            <w:tcW w:w="2127" w:type="dxa"/>
          </w:tcPr>
          <w:p w14:paraId="4AB80860" w14:textId="0906B971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2"/>
                <w:szCs w:val="12"/>
                <w:lang w:val="pl-PL" w:eastAsia="en-US"/>
              </w:rPr>
            </w:pPr>
            <w:r>
              <w:rPr>
                <w:rFonts w:eastAsia="Calibri"/>
                <w:b/>
                <w:i/>
                <w:sz w:val="12"/>
                <w:szCs w:val="12"/>
                <w:lang w:val="pl-PL" w:eastAsia="en-US"/>
              </w:rPr>
              <w:t>1</w:t>
            </w:r>
          </w:p>
        </w:tc>
        <w:tc>
          <w:tcPr>
            <w:tcW w:w="1559" w:type="dxa"/>
          </w:tcPr>
          <w:p w14:paraId="112627B7" w14:textId="6204E9A8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2126" w:type="dxa"/>
          </w:tcPr>
          <w:p w14:paraId="7FCE4CFA" w14:textId="7184C8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1134" w:type="dxa"/>
          </w:tcPr>
          <w:p w14:paraId="286C0730" w14:textId="0E098A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2405" w:type="dxa"/>
          </w:tcPr>
          <w:p w14:paraId="535C735C" w14:textId="1F0FBA62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</w:tr>
      <w:tr w:rsidR="00904FF6" w:rsidRPr="00904FF6" w14:paraId="231AFE3E" w14:textId="534B5A1C" w:rsidTr="001703C6">
        <w:trPr>
          <w:trHeight w:val="826"/>
          <w:jc w:val="center"/>
        </w:trPr>
        <w:tc>
          <w:tcPr>
            <w:tcW w:w="2127" w:type="dxa"/>
          </w:tcPr>
          <w:p w14:paraId="223F6127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47ED9E0" w14:textId="0F2A0C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…..…………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1559" w:type="dxa"/>
          </w:tcPr>
          <w:p w14:paraId="417955DE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6E00A46" w14:textId="6145DA4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2126" w:type="dxa"/>
          </w:tcPr>
          <w:p w14:paraId="3BF71D76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231FF47" w14:textId="40DD71FC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1134" w:type="dxa"/>
          </w:tcPr>
          <w:p w14:paraId="4A4DBBCE" w14:textId="77777777" w:rsid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3528EB85" w14:textId="31A117F3" w:rsidR="00904FF6" w:rsidRPr="00904FF6" w:rsidRDefault="00AC4FFC" w:rsidP="0068151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3</w:t>
            </w:r>
            <w:r w:rsidR="0068151F">
              <w:rPr>
                <w:rFonts w:eastAsia="Calibri"/>
                <w:sz w:val="22"/>
                <w:szCs w:val="22"/>
                <w:lang w:val="pl-PL" w:eastAsia="en-US"/>
              </w:rPr>
              <w:t>0</w:t>
            </w:r>
          </w:p>
        </w:tc>
        <w:tc>
          <w:tcPr>
            <w:tcW w:w="2405" w:type="dxa"/>
          </w:tcPr>
          <w:p w14:paraId="56F85755" w14:textId="77777777" w:rsid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0CCCD47E" w14:textId="213661F3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…………...........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</w:tr>
    </w:tbl>
    <w:p w14:paraId="26A024EA" w14:textId="77777777" w:rsidR="00AC4FFC" w:rsidRDefault="00AC4FFC" w:rsidP="00DE5437">
      <w:pPr>
        <w:ind w:left="-709"/>
        <w:textAlignment w:val="auto"/>
        <w:rPr>
          <w:sz w:val="22"/>
          <w:szCs w:val="22"/>
          <w:lang w:val="pl-PL"/>
        </w:rPr>
      </w:pPr>
    </w:p>
    <w:p w14:paraId="20329E21" w14:textId="5AC73098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>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50E9207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5D99E092" w14:textId="6F0F144D" w:rsidR="00904FF6" w:rsidRPr="00904FF6" w:rsidRDefault="00904FF6" w:rsidP="00904FF6">
      <w:pPr>
        <w:overflowPunct/>
        <w:autoSpaceDE/>
        <w:autoSpaceDN/>
        <w:adjustRightInd/>
        <w:ind w:left="-567"/>
        <w:jc w:val="both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904FF6">
        <w:rPr>
          <w:rFonts w:eastAsia="Calibri"/>
          <w:b/>
          <w:sz w:val="22"/>
          <w:szCs w:val="22"/>
          <w:lang w:val="pl-PL" w:eastAsia="en-US"/>
        </w:rPr>
        <w:t xml:space="preserve">- transport wskazanej przez kupującego ilości masy (2 tony jednorazowo) odbywać się będzie </w:t>
      </w:r>
      <w:r w:rsidRPr="00904FF6">
        <w:rPr>
          <w:rFonts w:eastAsia="Calibri"/>
          <w:b/>
          <w:sz w:val="22"/>
          <w:szCs w:val="22"/>
          <w:lang w:val="pl-PL" w:eastAsia="en-US"/>
        </w:rPr>
        <w:br/>
        <w:t xml:space="preserve">    po wcześniejszym telef</w:t>
      </w:r>
      <w:r w:rsidR="00776A2C">
        <w:rPr>
          <w:rFonts w:eastAsia="Calibri"/>
          <w:b/>
          <w:sz w:val="22"/>
          <w:szCs w:val="22"/>
          <w:lang w:val="pl-PL" w:eastAsia="en-US"/>
        </w:rPr>
        <w:t xml:space="preserve">onicznym lub e-mailowym </w:t>
      </w:r>
      <w:r w:rsidRPr="00904FF6">
        <w:rPr>
          <w:rFonts w:eastAsia="Calibri"/>
          <w:b/>
          <w:sz w:val="22"/>
          <w:szCs w:val="22"/>
          <w:lang w:val="pl-PL" w:eastAsia="en-US"/>
        </w:rPr>
        <w:t>powiadomieniu dostawcy.</w:t>
      </w:r>
    </w:p>
    <w:p w14:paraId="73492CDC" w14:textId="77777777" w:rsidR="00904FF6" w:rsidRPr="00904FF6" w:rsidRDefault="00904FF6" w:rsidP="00904FF6">
      <w:pPr>
        <w:overflowPunct/>
        <w:autoSpaceDE/>
        <w:autoSpaceDN/>
        <w:adjustRightInd/>
        <w:ind w:left="-567"/>
        <w:jc w:val="both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904FF6">
        <w:rPr>
          <w:rFonts w:eastAsia="Calibri"/>
          <w:b/>
          <w:sz w:val="22"/>
          <w:szCs w:val="22"/>
          <w:lang w:val="pl-PL" w:eastAsia="en-US"/>
        </w:rPr>
        <w:t>-   termin oczekiwania na dostawę po zamówieniu do 48h.</w:t>
      </w:r>
    </w:p>
    <w:p w14:paraId="5A6CB0D0" w14:textId="77777777" w:rsidR="00DE5437" w:rsidRPr="00AA66D8" w:rsidRDefault="00DE5437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</w:p>
    <w:p w14:paraId="5EBB05D2" w14:textId="022EA1AE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 xml:space="preserve">do </w:t>
      </w:r>
      <w:r w:rsidR="0068151F">
        <w:rPr>
          <w:b/>
          <w:sz w:val="22"/>
          <w:szCs w:val="22"/>
          <w:lang w:val="pl-PL"/>
        </w:rPr>
        <w:t>31.12.202</w:t>
      </w:r>
      <w:r w:rsidR="00AC4FFC">
        <w:rPr>
          <w:b/>
          <w:sz w:val="22"/>
          <w:szCs w:val="22"/>
          <w:lang w:val="pl-PL"/>
        </w:rPr>
        <w:t>4</w:t>
      </w:r>
      <w:r w:rsidR="00904FF6">
        <w:rPr>
          <w:b/>
          <w:sz w:val="22"/>
          <w:szCs w:val="22"/>
          <w:lang w:val="pl-PL"/>
        </w:rPr>
        <w:t xml:space="preserve"> r</w:t>
      </w:r>
      <w:r w:rsidR="00DE5437" w:rsidRPr="00DE5437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06AC7B5C" w14:textId="11378062" w:rsidR="0068151F" w:rsidRPr="00457F76" w:rsidRDefault="0068151F" w:rsidP="0068151F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VII.</w:t>
      </w:r>
      <w:r w:rsidR="00966C74">
        <w:rPr>
          <w:b/>
          <w:sz w:val="22"/>
          <w:szCs w:val="22"/>
          <w:lang w:val="pl-PL"/>
        </w:rPr>
        <w:tab/>
      </w: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A322817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138E3C8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AC4FFC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8151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8151F">
      <w:rPr>
        <w:b/>
        <w:noProof/>
      </w:rPr>
      <w:t>1</w:t>
    </w:r>
    <w:r>
      <w:rPr>
        <w:b/>
      </w:rPr>
      <w:fldChar w:fldCharType="end"/>
    </w:r>
  </w:p>
  <w:p w14:paraId="0DA2A270" w14:textId="77777777" w:rsidR="00AC4FFC" w:rsidRDefault="00AC4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1817">
    <w:abstractNumId w:val="0"/>
  </w:num>
  <w:num w:numId="2" w16cid:durableId="55647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1071B7"/>
    <w:rsid w:val="001703C6"/>
    <w:rsid w:val="002F495C"/>
    <w:rsid w:val="00350754"/>
    <w:rsid w:val="003D0C29"/>
    <w:rsid w:val="005E44DB"/>
    <w:rsid w:val="00607470"/>
    <w:rsid w:val="0068151F"/>
    <w:rsid w:val="007056B1"/>
    <w:rsid w:val="00776A2C"/>
    <w:rsid w:val="00833B8E"/>
    <w:rsid w:val="00904FF6"/>
    <w:rsid w:val="00966C74"/>
    <w:rsid w:val="00AA66D8"/>
    <w:rsid w:val="00AC4FFC"/>
    <w:rsid w:val="00D140FB"/>
    <w:rsid w:val="00D70A75"/>
    <w:rsid w:val="00D90D45"/>
    <w:rsid w:val="00DE5437"/>
    <w:rsid w:val="00EA0AD4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cp:lastPrinted>2022-02-17T08:38:00Z</cp:lastPrinted>
  <dcterms:created xsi:type="dcterms:W3CDTF">2023-02-23T10:43:00Z</dcterms:created>
  <dcterms:modified xsi:type="dcterms:W3CDTF">2024-02-09T13:40:00Z</dcterms:modified>
</cp:coreProperties>
</file>