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ahoma" w:cs="Tahoma" w:eastAsia="Tahoma" w:hAnsi="Tahoma"/>
          <w:b w:val="1"/>
          <w:bCs w:val="1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18"/>
          <w:szCs w:val="18"/>
          <w:rtl w:val="0"/>
        </w:rPr>
        <w:t xml:space="preserve">                                                                   Fundacja SOS Życie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5484495</wp:posOffset>
            </wp:positionH>
            <wp:positionV relativeFrom="paragraph">
              <wp:posOffset>-1045209</wp:posOffset>
            </wp:positionV>
            <wp:extent cx="1042670" cy="1466850"/>
            <wp:effectExtent b="0" l="0" r="0" t="0"/>
            <wp:wrapNone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2670" cy="1466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4692968</wp:posOffset>
                </wp:positionH>
                <wp:positionV relativeFrom="paragraph">
                  <wp:posOffset>-804861</wp:posOffset>
                </wp:positionV>
                <wp:extent cx="890905" cy="98615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905310" y="3291685"/>
                          <a:ext cx="881380" cy="976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1"/>
                                <w:smallCaps w:val="0"/>
                                <w:strike w:val="0"/>
                                <w:color w:val="808080"/>
                                <w:sz w:val="20"/>
                                <w:vertAlign w:val="baseline"/>
                              </w:rPr>
                              <w:t xml:space="preserve">Laureat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1"/>
                                <w:smallCaps w:val="0"/>
                                <w:strike w:val="0"/>
                                <w:color w:val="80808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1"/>
                                <w:smallCaps w:val="0"/>
                                <w:strike w:val="0"/>
                                <w:color w:val="808080"/>
                                <w:sz w:val="20"/>
                                <w:vertAlign w:val="baseline"/>
                              </w:rPr>
                              <w:br w:type="textWrapping"/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1"/>
                                <w:smallCaps w:val="0"/>
                                <w:strike w:val="0"/>
                                <w:color w:val="80808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1"/>
                                <w:smallCaps w:val="0"/>
                                <w:strike w:val="0"/>
                                <w:color w:val="80808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4692968</wp:posOffset>
                </wp:positionH>
                <wp:positionV relativeFrom="paragraph">
                  <wp:posOffset>-804861</wp:posOffset>
                </wp:positionV>
                <wp:extent cx="890905" cy="986155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0905" cy="9861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-419099</wp:posOffset>
            </wp:positionH>
            <wp:positionV relativeFrom="paragraph">
              <wp:posOffset>-561974</wp:posOffset>
            </wp:positionV>
            <wp:extent cx="1806575" cy="561975"/>
            <wp:effectExtent b="0" l="0" r="0" t="0"/>
            <wp:wrapNone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6575" cy="561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60" w:lineRule="auto"/>
        <w:jc w:val="center"/>
        <w:rPr>
          <w:rFonts w:ascii="Tahoma" w:cs="Tahoma" w:eastAsia="Tahoma" w:hAnsi="Tahoma"/>
          <w:sz w:val="18"/>
          <w:szCs w:val="18"/>
        </w:rPr>
      </w:pPr>
      <w:r w:rsidDel="00000000" w:rsidR="00000000" w:rsidRPr="00000000">
        <w:rPr>
          <w:rFonts w:ascii="Tahoma" w:cs="Tahoma" w:eastAsia="Tahoma" w:hAnsi="Tahoma"/>
          <w:sz w:val="18"/>
          <w:szCs w:val="18"/>
          <w:rtl w:val="0"/>
        </w:rPr>
        <w:t xml:space="preserve">39-300 Mielec, ul. Tańskiego 2, tel +48 175 824 060, tel  +48 175 824 061, </w:t>
      </w:r>
    </w:p>
    <w:p w:rsidR="00000000" w:rsidDel="00000000" w:rsidP="00000000" w:rsidRDefault="00000000" w:rsidRPr="00000000" w14:paraId="00000003">
      <w:pPr>
        <w:spacing w:line="260" w:lineRule="auto"/>
        <w:jc w:val="center"/>
        <w:rPr>
          <w:rFonts w:ascii="Tahoma" w:cs="Tahoma" w:eastAsia="Tahoma" w:hAnsi="Tahoma"/>
          <w:sz w:val="18"/>
          <w:szCs w:val="18"/>
        </w:rPr>
      </w:pPr>
      <w:r w:rsidDel="00000000" w:rsidR="00000000" w:rsidRPr="00000000">
        <w:rPr>
          <w:rFonts w:ascii="Tahoma" w:cs="Tahoma" w:eastAsia="Tahoma" w:hAnsi="Tahoma"/>
          <w:sz w:val="18"/>
          <w:szCs w:val="18"/>
          <w:rtl w:val="0"/>
        </w:rPr>
        <w:t xml:space="preserve">www.sos-zycie.pl   e-mail: fundacja@sos-zycie.pl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                                     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33020</wp:posOffset>
                </wp:positionV>
                <wp:extent cx="560070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545650" y="3780000"/>
                          <a:ext cx="56007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33020</wp:posOffset>
                </wp:positionV>
                <wp:extent cx="5600700" cy="12700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0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spacing w:after="120" w:line="360" w:lineRule="auto"/>
        <w:ind w:left="5664" w:firstLine="0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Mielec, 20.07.2026</w:t>
      </w:r>
    </w:p>
    <w:p w:rsidR="00000000" w:rsidDel="00000000" w:rsidP="00000000" w:rsidRDefault="00000000" w:rsidRPr="00000000" w14:paraId="00000006">
      <w:pPr>
        <w:spacing w:after="160" w:line="256.8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6.8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imieniu Fundacji SOS „Życie” oraz Stowarzyszenia EKOSKOP serdecznie zapraszamy  przedstawicieli sektora społecznego do udziału w działaniu „BĄDŹMY ODPORNI” - cyklu bezpłatnych szkoleń wspierających odporność psychiczną i fizyczną  oraz profilaktykę zdrowotną.</w:t>
      </w:r>
    </w:p>
    <w:p w:rsidR="00000000" w:rsidDel="00000000" w:rsidP="00000000" w:rsidRDefault="00000000" w:rsidRPr="00000000" w14:paraId="00000008">
      <w:pPr>
        <w:spacing w:after="160" w:line="256.8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szkoleniach mogą wziąć udział osoby związane z organizacjami pozarządowymi - zatrudnione, współpracujące oraz wolontariusze i wolontariuszki ze stowarzyszeń  i fundacji, a także Koła Gospodyń Wiejskich oraz oddziały Ochotniczej Straży Pożarnej z terenu Podkarpacia. </w:t>
      </w:r>
    </w:p>
    <w:p w:rsidR="00000000" w:rsidDel="00000000" w:rsidP="00000000" w:rsidRDefault="00000000" w:rsidRPr="00000000" w14:paraId="00000009">
      <w:pPr>
        <w:spacing w:after="160" w:line="256.8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Obecnie trwa rekrutacja do następujących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bezpłatnych szkoleń i warsztatów</w:t>
      </w:r>
      <w:r w:rsidDel="00000000" w:rsidR="00000000" w:rsidRPr="00000000">
        <w:rPr>
          <w:rFonts w:ascii="Arial" w:cs="Arial" w:eastAsia="Arial" w:hAnsi="Arial"/>
          <w:rtl w:val="0"/>
        </w:rPr>
        <w:t xml:space="preserve"> - stacjonarnych i online.</w:t>
      </w:r>
    </w:p>
    <w:p w:rsidR="00000000" w:rsidDel="00000000" w:rsidP="00000000" w:rsidRDefault="00000000" w:rsidRPr="00000000" w14:paraId="0000000A">
      <w:pPr>
        <w:spacing w:after="160" w:line="256.8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00" w:line="256.8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Weekendowe treningi wyjazdowe</w:t>
      </w:r>
      <w:r w:rsidDel="00000000" w:rsidR="00000000" w:rsidRPr="00000000">
        <w:rPr>
          <w:rFonts w:ascii="Arial" w:cs="Arial" w:eastAsia="Arial" w:hAnsi="Arial"/>
          <w:rtl w:val="0"/>
        </w:rPr>
        <w:t xml:space="preserve"> (od piątku do niedzieli dla 10 osób) ukierunkowane na odzyskiwanie sprawczości i dojrzałości emocjonalnej.W sumie 18 godzin lekcyjnych -  trening rozwijający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umiejętność świadomego czucia</w:t>
      </w:r>
      <w:r w:rsidDel="00000000" w:rsidR="00000000" w:rsidRPr="00000000">
        <w:rPr>
          <w:rFonts w:ascii="Arial" w:cs="Arial" w:eastAsia="Arial" w:hAnsi="Arial"/>
          <w:rtl w:val="0"/>
        </w:rPr>
        <w:t xml:space="preserve"> i konstruktywnego używania gniewu jako naturalnego zasobu wspierającego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budowanie i utrzymywanie granic</w:t>
      </w:r>
      <w:r w:rsidDel="00000000" w:rsidR="00000000" w:rsidRPr="00000000">
        <w:rPr>
          <w:rFonts w:ascii="Arial" w:cs="Arial" w:eastAsia="Arial" w:hAnsi="Arial"/>
          <w:rtl w:val="0"/>
        </w:rPr>
        <w:t xml:space="preserve">, podejmowanie decyzji, sięganie po własne potrzeby i cele oraz wzmacnianie sprawczości, odpowiedzialności i zaufania do własnego wewnętrznego głosu.</w:t>
        <w:br w:type="textWrapping"/>
        <w:t xml:space="preserve">Program wspiera rozwój inteligencji emocjonalnej, kontaktu z ciałem oraz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umiejętności rozpoznawania i regulowania pobudzenia związanego ze stresem.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0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Treningi online </w:t>
      </w:r>
      <w:r w:rsidDel="00000000" w:rsidR="00000000" w:rsidRPr="00000000">
        <w:rPr>
          <w:rFonts w:ascii="Arial" w:cs="Arial" w:eastAsia="Arial" w:hAnsi="Arial"/>
          <w:rtl w:val="0"/>
        </w:rPr>
        <w:t xml:space="preserve">(poranne i wieczorne dla 12 osób)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rtl w:val="0"/>
        </w:rPr>
        <w:t xml:space="preserve">ponad 2 godzinny trening rozwijający umiejętność świadomego korzystania z zasobów ciała i układu nerwowego w celu skuteczniejszego radzenia sobie ze stresem, wzmacniania rezyliencji oraz zapobiegania wypaleniu zawodowemu i aktywistycznemu. Obejmuje dobrowolne medytacje, instrukcje automasażu oraz omawianie konkretnych wyzwań z życia codziennego.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0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Całodniowe (7,5 godziny) szkolenia rozwojowe z psychologiem</w:t>
      </w:r>
      <w:r w:rsidDel="00000000" w:rsidR="00000000" w:rsidRPr="00000000">
        <w:rPr>
          <w:rFonts w:ascii="Arial" w:cs="Arial" w:eastAsia="Arial" w:hAnsi="Arial"/>
          <w:rtl w:val="0"/>
        </w:rPr>
        <w:t xml:space="preserve"> (dla 10 osób) z zakresu radzenia sobie ze stresem, komunikacji i rozwiązywania konfliktów. Szkolenie będzie miało charakter praktyczno-teoretyczny tak, aby rozwinąć konkretne umiejętności i wesprzeć Państwa w radzenia sobie z trudnymi sytuacjami w życiu codziennym - gromadzącym się stresem czy konfliktami w zespole. Porozmawiamy o emocjach, komunikacji i wypaleniu. Przećwiczymy techniki relaksacyjne i sposoby uwalniania napięcia. To wyjątkowa okazja, żeby w kameralnej grupie i bezpiecznej atmosferze zadbać o swój dobrostan.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00" w:line="256.8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Warsztaty zdrowotne </w:t>
      </w:r>
      <w:r w:rsidDel="00000000" w:rsidR="00000000" w:rsidRPr="00000000">
        <w:rPr>
          <w:rFonts w:ascii="Arial" w:cs="Arial" w:eastAsia="Arial" w:hAnsi="Arial"/>
          <w:rtl w:val="0"/>
        </w:rPr>
        <w:t xml:space="preserve">(2,15 godziny dla 10 osób) dotyczące profilaktyki raka piersi, nauce samobadania, profilaktyki raka szyjki macicy i gospodarki hormonalnej.Szkolenie ma na celu podnieść świadomość własnego ciała, dostarczyć wiedzy na temat jego funkcjonowania i możliwości wczesnego wykrywania chorób nowotworowych. Warsztaty i dyskusję na temat zdrowia prowadzi personel medyczny: położna i elektroradiolożka lub edukatorka zdrowotna, zatrudnione w Fundacji SOS Życie. Warsztaty mogą być prowadzone stacjonarnie lub online, także w krótszej formie - każdy temat oddzielnie:</w:t>
      </w:r>
    </w:p>
    <w:p w:rsidR="00000000" w:rsidDel="00000000" w:rsidP="00000000" w:rsidRDefault="00000000" w:rsidRPr="00000000" w14:paraId="0000000F">
      <w:pPr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„MAMM OBAWY”</w:t>
      </w:r>
      <w:r w:rsidDel="00000000" w:rsidR="00000000" w:rsidRPr="00000000">
        <w:rPr>
          <w:rFonts w:ascii="Arial" w:cs="Arial" w:eastAsia="Arial" w:hAnsi="Arial"/>
          <w:rtl w:val="0"/>
        </w:rPr>
        <w:t xml:space="preserve">  - profilaktyka raka piersi i nauka samobadania. Warsztaty zdrowotne i spotkanie edukacyjne (online lub offline) – 1,5 godziny. </w:t>
      </w:r>
    </w:p>
    <w:p w:rsidR="00000000" w:rsidDel="00000000" w:rsidP="00000000" w:rsidRDefault="00000000" w:rsidRPr="00000000" w14:paraId="00000010">
      <w:pPr>
        <w:spacing w:after="160" w:line="256.8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„CYKLICZNOŚĆ KOBIETY”</w:t>
      </w:r>
      <w:r w:rsidDel="00000000" w:rsidR="00000000" w:rsidRPr="00000000">
        <w:rPr>
          <w:rFonts w:ascii="Arial" w:cs="Arial" w:eastAsia="Arial" w:hAnsi="Arial"/>
          <w:rtl w:val="0"/>
        </w:rPr>
        <w:t xml:space="preserve"> - profilaktyka raka szyjki macicy i gospodarka hormonalna. Warsztaty zdrowotne (online lub offline) – 1,5 godziny. </w:t>
      </w:r>
    </w:p>
    <w:p w:rsidR="00000000" w:rsidDel="00000000" w:rsidP="00000000" w:rsidRDefault="00000000" w:rsidRPr="00000000" w14:paraId="00000011">
      <w:pPr>
        <w:spacing w:after="160" w:line="256.8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Rekrutacja do projektu jest ciągła</w:t>
      </w:r>
      <w:r w:rsidDel="00000000" w:rsidR="00000000" w:rsidRPr="00000000">
        <w:rPr>
          <w:rFonts w:ascii="Arial" w:cs="Arial" w:eastAsia="Arial" w:hAnsi="Arial"/>
          <w:rtl w:val="0"/>
        </w:rPr>
        <w:t xml:space="preserve">. Istnieje możliwość ustalenia indywidualnego terminu, gdy zbierze się grupa chętnych, lub skorzystania z konkretnych terminów proponowanych przez nas przy zebranej grupie.</w:t>
      </w:r>
    </w:p>
    <w:p w:rsidR="00000000" w:rsidDel="00000000" w:rsidP="00000000" w:rsidRDefault="00000000" w:rsidRPr="00000000" w14:paraId="00000012">
      <w:pPr>
        <w:spacing w:after="160" w:line="256.8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6.8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Zgłoszenia przyjmowane są za pośrednictwem elektronicznego formularza</w:t>
      </w:r>
      <w:r w:rsidDel="00000000" w:rsidR="00000000" w:rsidRPr="00000000">
        <w:rPr>
          <w:rFonts w:ascii="Arial" w:cs="Arial" w:eastAsia="Arial" w:hAnsi="Arial"/>
          <w:rtl w:val="0"/>
        </w:rPr>
        <w:t xml:space="preserve">: </w:t>
      </w:r>
      <w:hyperlink r:id="rId10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https://forms.gle/mjER6njN99vmGW2s5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160" w:line="256.8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lub poprzez bezpośredni kontakt z Fundacją SOS „Życie” Tel.: 17 582 40 60 E-mail: fundacja@sos-zycie.pl</w:t>
      </w:r>
    </w:p>
    <w:p w:rsidR="00000000" w:rsidDel="00000000" w:rsidP="00000000" w:rsidRDefault="00000000" w:rsidRPr="00000000" w14:paraId="00000015">
      <w:pPr>
        <w:spacing w:after="160" w:line="256.8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6.8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"Więcej mocy dla PARASOLA" </w:t>
      </w:r>
    </w:p>
    <w:p w:rsidR="00000000" w:rsidDel="00000000" w:rsidP="00000000" w:rsidRDefault="00000000" w:rsidRPr="00000000" w14:paraId="00000017">
      <w:pPr>
        <w:spacing w:after="160" w:line="256.8" w:lineRule="auto"/>
        <w:rPr>
          <w:rFonts w:ascii="Arial" w:cs="Arial" w:eastAsia="Arial" w:hAnsi="Arial"/>
          <w:i w:val="1"/>
          <w:iCs w:val="1"/>
          <w:color w:val="2222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FEPK.07.08-IP.01-0023/25-00 w ramach Programu Fundusze Europejskie dla Podkarpacia 2021-2027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160" w:line="256.8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line="360" w:lineRule="auto"/>
        <w:ind w:left="623.9999999999998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footerReference r:id="rId11" w:type="default"/>
      <w:footerReference r:id="rId12" w:type="even"/>
      <w:pgSz w:h="16838" w:w="11906" w:orient="portrait"/>
      <w:pgMar w:bottom="1417" w:top="1417" w:left="1417" w:right="1417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Arial"/>
  <w:font w:name="Georgia"/>
  <w:font w:name="Verdana"/>
  <w:font w:name="Calibri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spacing w:line="360" w:lineRule="auto"/>
      <w:jc w:val="center"/>
    </w:pPr>
    <w:rPr>
      <w:rFonts w:ascii="Trebuchet MS" w:cs="Trebuchet MS" w:eastAsia="Trebuchet MS" w:hAnsi="Trebuchet MS"/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spacing w:line="360" w:lineRule="auto"/>
      <w:ind w:left="6660"/>
    </w:pPr>
    <w:rPr>
      <w:rFonts w:ascii="Trebuchet MS" w:cs="Trebuchet MS" w:eastAsia="Trebuchet MS" w:hAnsi="Trebuchet MS"/>
      <w:b w:val="1"/>
      <w:bCs w:val="1"/>
    </w:rPr>
  </w:style>
  <w:style w:type="paragraph" w:styleId="Heading4">
    <w:name w:val="heading 4"/>
    <w:basedOn w:val="Normal"/>
    <w:next w:val="Normal"/>
    <w:pPr>
      <w:keepNext w:val="1"/>
      <w:spacing w:line="360" w:lineRule="auto"/>
      <w:jc w:val="right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spacing w:line="360" w:lineRule="auto"/>
      <w:ind w:left="5580"/>
    </w:pPr>
    <w:rPr>
      <w:rFonts w:ascii="Arial" w:cs="Arial" w:eastAsia="Arial" w:hAnsi="Arial"/>
      <w:sz w:val="28"/>
      <w:szCs w:val="28"/>
    </w:rPr>
  </w:style>
  <w:style w:type="paragraph" w:styleId="Heading6">
    <w:name w:val="heading 6"/>
    <w:basedOn w:val="Normal"/>
    <w:next w:val="Normal"/>
    <w:pPr>
      <w:keepNext w:val="1"/>
      <w:spacing w:line="360" w:lineRule="auto"/>
      <w:ind w:left="5760"/>
    </w:pPr>
    <w:rPr>
      <w:rFonts w:ascii="Arial" w:cs="Arial" w:eastAsia="Arial" w:hAnsi="Arial"/>
      <w:b w:val="1"/>
      <w:bCs w:val="1"/>
      <w:sz w:val="28"/>
      <w:szCs w:val="28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hyperlink" Target="https://forms.gle/mjER6njN99vmGW2s5" TargetMode="External"/><Relationship Id="rId12" Type="http://schemas.openxmlformats.org/officeDocument/2006/relationships/footer" Target="footer1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A9Y+IZFRfGIk4LI33CJSbILXfg==">CgMxLjA4AHIhMWp4amJON3BFMGZqejkxZVpjZkhya1QzN21pdGdDVW5w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