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5C8" w:rsidRDefault="00C045C8" w:rsidP="00C045C8">
      <w:pPr>
        <w:pStyle w:val="Nagwek1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 G Ł O S Z E N I E</w:t>
      </w:r>
    </w:p>
    <w:p w:rsidR="00C045C8" w:rsidRDefault="00C045C8" w:rsidP="00C045C8">
      <w:pPr>
        <w:ind w:left="-567" w:firstLine="567"/>
        <w:jc w:val="both"/>
        <w:rPr>
          <w:b/>
          <w:bCs/>
        </w:rPr>
      </w:pPr>
      <w:r>
        <w:t xml:space="preserve">Na podstawie art.38 ustawy z dnia 21 sierpnia 1997r.,  o gospodarce nieruchomościami  ( Dz. U. z 2020r., poz. 1990 z </w:t>
      </w:r>
      <w:proofErr w:type="spellStart"/>
      <w:r>
        <w:t>późn</w:t>
      </w:r>
      <w:proofErr w:type="spellEnd"/>
      <w:r>
        <w:t xml:space="preserve">. zm.) oraz zgodnie z § 3  rozporządzenia Rady Ministrów z dnia 14.09.2004r. w sprawie sposobu i trybu przeprowadzania przetargów oraz rokowań na zbycie nieruchomości ogłaszam o przeznaczeniu do sprzedaży niżej wymienioną nieruchomość , w drodze I przetargu ustnego nieograniczonego  który odbędzie się w </w:t>
      </w:r>
      <w:r>
        <w:rPr>
          <w:b/>
          <w:bCs/>
        </w:rPr>
        <w:t>dniu 15 grudnia 2021r. o godz. 10</w:t>
      </w:r>
      <w:r>
        <w:rPr>
          <w:b/>
          <w:bCs/>
          <w:vertAlign w:val="superscript"/>
        </w:rPr>
        <w:t>50</w:t>
      </w:r>
      <w:r>
        <w:rPr>
          <w:b/>
          <w:bCs/>
        </w:rPr>
        <w:t xml:space="preserve"> w siedzibie Urzędu Gminy w Olszance pokój nr 15 :</w:t>
      </w:r>
    </w:p>
    <w:p w:rsidR="00C045C8" w:rsidRDefault="00C045C8" w:rsidP="00C045C8">
      <w:pPr>
        <w:ind w:left="-284" w:hanging="283"/>
        <w:jc w:val="both"/>
        <w:rPr>
          <w:bCs/>
        </w:rPr>
      </w:pPr>
      <w:r>
        <w:rPr>
          <w:b/>
          <w:bCs/>
        </w:rPr>
        <w:t xml:space="preserve">1. Położenie nieruchomości : </w:t>
      </w:r>
      <w:r>
        <w:rPr>
          <w:bCs/>
        </w:rPr>
        <w:t>Obórkach.</w:t>
      </w:r>
    </w:p>
    <w:p w:rsidR="00C045C8" w:rsidRDefault="00C045C8" w:rsidP="00C045C8">
      <w:pPr>
        <w:ind w:left="-284" w:hanging="283"/>
        <w:jc w:val="both"/>
        <w:rPr>
          <w:bCs/>
        </w:rPr>
      </w:pPr>
      <w:r>
        <w:rPr>
          <w:b/>
          <w:bCs/>
        </w:rPr>
        <w:t xml:space="preserve">2. Opis nieruchomości : </w:t>
      </w:r>
      <w:r>
        <w:rPr>
          <w:bCs/>
        </w:rPr>
        <w:t xml:space="preserve">nieruchomość stanowiąca działkę nr 101/28, arkusz mapy 2, o powierzchni 0,0973 ha, numer jednostki rejestrowej G.216, użytek Bp,  położona w Obórkach, zapisana w księdze wieczystej nr OP1B/00021388/8. Działka niezabudowana o regularnym kształcie, położona w sąsiedztwie nieruchomości zabudowanych i niezabudowanych z możliwością  podłączenia do sieci elektrycznej i wodno- kanalizacyjnej. Działka o regularnym kształcie – prostokąt,  położona  przy drodze wojewódzkiej  z dojazdem z drogi o nawierzchni nie urządzonej. Teren równy bez pofałdowań , nie jest ogrodzona  nie jest zabudowana. </w:t>
      </w:r>
    </w:p>
    <w:p w:rsidR="00C045C8" w:rsidRDefault="00C045C8" w:rsidP="00C045C8">
      <w:pPr>
        <w:tabs>
          <w:tab w:val="left" w:pos="-284"/>
        </w:tabs>
        <w:ind w:left="-284" w:hanging="464"/>
        <w:jc w:val="both"/>
      </w:pPr>
      <w: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C045C8" w:rsidRDefault="00C045C8" w:rsidP="00C045C8">
      <w:pPr>
        <w:ind w:left="-284"/>
        <w:jc w:val="both"/>
      </w:pPr>
      <w:r>
        <w:t>Nie wyklucza się istnienia w terenie kamieni i przedmiotów niewidocznych  wizualnie.</w:t>
      </w:r>
    </w:p>
    <w:p w:rsidR="00C045C8" w:rsidRDefault="00C045C8" w:rsidP="00C045C8">
      <w:pPr>
        <w:ind w:left="-284"/>
        <w:jc w:val="both"/>
        <w:rPr>
          <w:bCs/>
        </w:rPr>
      </w:pPr>
      <w:r>
        <w:rPr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C045C8" w:rsidRDefault="00C045C8" w:rsidP="00C045C8">
      <w:pPr>
        <w:ind w:left="-284" w:hanging="283"/>
        <w:jc w:val="both"/>
        <w:rPr>
          <w:bCs/>
        </w:rPr>
      </w:pPr>
      <w:r>
        <w:rPr>
          <w:b/>
          <w:bCs/>
        </w:rPr>
        <w:t xml:space="preserve">3. Położenie nieruchomości : </w:t>
      </w:r>
      <w:r>
        <w:rPr>
          <w:bCs/>
        </w:rPr>
        <w:t xml:space="preserve">nieruchomość położona w sąsiedztwie nieruchomości zabudowanych i niezabudowanych. </w:t>
      </w:r>
    </w:p>
    <w:p w:rsidR="00C045C8" w:rsidRDefault="00C045C8" w:rsidP="00C045C8">
      <w:pPr>
        <w:ind w:hanging="567"/>
        <w:jc w:val="both"/>
        <w:rPr>
          <w:bCs/>
        </w:rPr>
      </w:pPr>
      <w:r>
        <w:rPr>
          <w:b/>
          <w:bCs/>
        </w:rPr>
        <w:t xml:space="preserve">4.  Forma zbycia : </w:t>
      </w:r>
      <w:r>
        <w:rPr>
          <w:bCs/>
        </w:rPr>
        <w:t>sprzedaż.</w:t>
      </w:r>
    </w:p>
    <w:p w:rsidR="00C045C8" w:rsidRDefault="00C045C8" w:rsidP="00C045C8">
      <w:pPr>
        <w:ind w:left="-284" w:hanging="283"/>
        <w:jc w:val="both"/>
        <w:rPr>
          <w:bCs/>
        </w:rPr>
      </w:pPr>
      <w:r>
        <w:rPr>
          <w:b/>
          <w:bCs/>
        </w:rPr>
        <w:t xml:space="preserve">5. Tryb zbycia : </w:t>
      </w:r>
      <w:r>
        <w:rPr>
          <w:bCs/>
        </w:rPr>
        <w:t>w drodze I przetargu ustnego nieograniczonego.</w:t>
      </w:r>
    </w:p>
    <w:p w:rsidR="00C045C8" w:rsidRDefault="00C045C8" w:rsidP="00C045C8">
      <w:pPr>
        <w:ind w:hanging="567"/>
        <w:jc w:val="both"/>
        <w:rPr>
          <w:bCs/>
        </w:rPr>
      </w:pPr>
      <w:r>
        <w:rPr>
          <w:b/>
          <w:bCs/>
        </w:rPr>
        <w:t>6.  Cena wywoławcza : 38.500,00 zł</w:t>
      </w:r>
      <w:r>
        <w:rPr>
          <w:bCs/>
        </w:rPr>
        <w:t xml:space="preserve"> ( słownie  : trzydzieści osiem tysięcy pięćset złotych 00/100). </w:t>
      </w:r>
    </w:p>
    <w:p w:rsidR="00C045C8" w:rsidRDefault="00C045C8" w:rsidP="00C045C8">
      <w:pPr>
        <w:ind w:left="-284" w:hanging="283"/>
        <w:jc w:val="both"/>
        <w:rPr>
          <w:bCs/>
        </w:rPr>
      </w:pPr>
      <w:r>
        <w:rPr>
          <w:b/>
          <w:bCs/>
        </w:rPr>
        <w:t xml:space="preserve">7. Przeznaczenie w planie : </w:t>
      </w:r>
      <w:r>
        <w:rPr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MR, MN - obszar zabudowy zagrodowej i  mieszkaniowej jednorodzinnej.</w:t>
      </w:r>
    </w:p>
    <w:p w:rsidR="00C045C8" w:rsidRDefault="00C045C8" w:rsidP="00C045C8">
      <w:pPr>
        <w:ind w:hanging="567"/>
        <w:jc w:val="both"/>
        <w:rPr>
          <w:bCs/>
        </w:rPr>
      </w:pPr>
      <w:r>
        <w:rPr>
          <w:b/>
          <w:bCs/>
        </w:rPr>
        <w:t xml:space="preserve">8. Przeznaczenie nieruchomości i sposób jej zagospodarowania : </w:t>
      </w:r>
      <w:r>
        <w:rPr>
          <w:bCs/>
        </w:rPr>
        <w:t>nie określony.</w:t>
      </w:r>
    </w:p>
    <w:p w:rsidR="00C045C8" w:rsidRDefault="00C045C8" w:rsidP="00C045C8">
      <w:pPr>
        <w:ind w:hanging="567"/>
        <w:jc w:val="both"/>
        <w:rPr>
          <w:bCs/>
        </w:rPr>
      </w:pPr>
      <w:r>
        <w:rPr>
          <w:b/>
          <w:bCs/>
        </w:rPr>
        <w:t>9. Termin zagospodarowania nieruchomości</w:t>
      </w:r>
      <w:r>
        <w:rPr>
          <w:bCs/>
        </w:rPr>
        <w:t xml:space="preserve"> : nie określony.</w:t>
      </w:r>
    </w:p>
    <w:p w:rsidR="00C045C8" w:rsidRDefault="00C045C8" w:rsidP="00C045C8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10.Wysokość stawek procentowych opłat z tytułu użytkowania wieczystego : </w:t>
      </w:r>
      <w:r>
        <w:rPr>
          <w:bCs/>
        </w:rPr>
        <w:t xml:space="preserve">nie dotyczy. </w:t>
      </w:r>
    </w:p>
    <w:p w:rsidR="00C045C8" w:rsidRDefault="00C045C8" w:rsidP="00C045C8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>11.</w:t>
      </w:r>
      <w:r>
        <w:rPr>
          <w:bCs/>
        </w:rPr>
        <w:t xml:space="preserve"> </w:t>
      </w:r>
      <w:r>
        <w:rPr>
          <w:b/>
          <w:bCs/>
        </w:rPr>
        <w:t xml:space="preserve">Wysokość opłat z tytułu użytkowania, najmu lub dzierżawy : </w:t>
      </w:r>
      <w:r>
        <w:rPr>
          <w:bCs/>
        </w:rPr>
        <w:t>nie dotyczy.</w:t>
      </w:r>
    </w:p>
    <w:p w:rsidR="00C045C8" w:rsidRDefault="00C045C8" w:rsidP="00C045C8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12. Termin wnoszenia opłat : </w:t>
      </w:r>
      <w:r>
        <w:rPr>
          <w:bCs/>
        </w:rPr>
        <w:t>nie dotyczy.</w:t>
      </w:r>
    </w:p>
    <w:p w:rsidR="00C045C8" w:rsidRDefault="00C045C8" w:rsidP="00C045C8">
      <w:pPr>
        <w:tabs>
          <w:tab w:val="left" w:pos="360"/>
        </w:tabs>
        <w:ind w:left="360" w:hanging="927"/>
        <w:jc w:val="both"/>
        <w:rPr>
          <w:b/>
          <w:bCs/>
        </w:rPr>
      </w:pPr>
      <w:r>
        <w:rPr>
          <w:b/>
          <w:bCs/>
        </w:rPr>
        <w:t xml:space="preserve">13. Zasady aktualizacji opłat : </w:t>
      </w:r>
      <w:r>
        <w:rPr>
          <w:bCs/>
        </w:rPr>
        <w:t>nie dotyczy.</w:t>
      </w:r>
      <w:r>
        <w:rPr>
          <w:b/>
          <w:bCs/>
        </w:rPr>
        <w:t xml:space="preserve"> </w:t>
      </w:r>
    </w:p>
    <w:p w:rsidR="00C045C8" w:rsidRDefault="00C045C8" w:rsidP="00C045C8">
      <w:pPr>
        <w:ind w:hanging="567"/>
        <w:jc w:val="both"/>
        <w:rPr>
          <w:bCs/>
        </w:rPr>
      </w:pPr>
      <w:r>
        <w:rPr>
          <w:b/>
          <w:bCs/>
        </w:rPr>
        <w:t xml:space="preserve">14. Obciążenia nieruchomości : </w:t>
      </w:r>
      <w:r>
        <w:rPr>
          <w:bCs/>
        </w:rPr>
        <w:t>nieruchomość nie jest obciążona.</w:t>
      </w:r>
    </w:p>
    <w:p w:rsidR="00C045C8" w:rsidRDefault="00C045C8" w:rsidP="00C045C8">
      <w:pPr>
        <w:ind w:hanging="567"/>
        <w:jc w:val="both"/>
        <w:rPr>
          <w:bCs/>
        </w:rPr>
      </w:pPr>
      <w:r>
        <w:rPr>
          <w:b/>
          <w:bCs/>
        </w:rPr>
        <w:t xml:space="preserve">15. Zobowiązania, których przedmiotem jest nieruchomość : </w:t>
      </w:r>
      <w:r>
        <w:rPr>
          <w:bCs/>
        </w:rPr>
        <w:t>bez zobowiązań.</w:t>
      </w:r>
    </w:p>
    <w:p w:rsidR="00C045C8" w:rsidRDefault="00C045C8" w:rsidP="00C045C8">
      <w:pPr>
        <w:ind w:hanging="567"/>
        <w:jc w:val="both"/>
        <w:rPr>
          <w:bCs/>
        </w:rPr>
      </w:pPr>
      <w:r>
        <w:rPr>
          <w:b/>
          <w:bCs/>
        </w:rPr>
        <w:t>16. Sposób ustalania opłat z tytułu użytkowania wieczystego</w:t>
      </w:r>
      <w:r>
        <w:rPr>
          <w:bCs/>
        </w:rPr>
        <w:t xml:space="preserve"> : nie dotyczy.</w:t>
      </w:r>
    </w:p>
    <w:p w:rsidR="00C045C8" w:rsidRDefault="00C045C8" w:rsidP="00C045C8">
      <w:pPr>
        <w:ind w:left="-142" w:hanging="425"/>
        <w:jc w:val="both"/>
        <w:rPr>
          <w:bCs/>
        </w:rPr>
      </w:pPr>
      <w:r>
        <w:rPr>
          <w:b/>
          <w:bCs/>
        </w:rPr>
        <w:t xml:space="preserve">17. Miejsce i termin przetargu : </w:t>
      </w:r>
      <w:r>
        <w:rPr>
          <w:bCs/>
        </w:rPr>
        <w:t xml:space="preserve"> przetarg odbędzie się w dniu</w:t>
      </w:r>
      <w:r>
        <w:rPr>
          <w:b/>
          <w:bCs/>
        </w:rPr>
        <w:t xml:space="preserve"> </w:t>
      </w:r>
      <w:r>
        <w:rPr>
          <w:bCs/>
        </w:rPr>
        <w:t xml:space="preserve"> </w:t>
      </w:r>
      <w:r>
        <w:rPr>
          <w:b/>
          <w:bCs/>
        </w:rPr>
        <w:t>15.12.2021r., o godzinie 10</w:t>
      </w:r>
      <w:r>
        <w:rPr>
          <w:b/>
          <w:bCs/>
          <w:vertAlign w:val="superscript"/>
        </w:rPr>
        <w:t>50</w:t>
      </w:r>
      <w:r>
        <w:rPr>
          <w:bCs/>
        </w:rPr>
        <w:t>,  w pokoju numer 15, I piętro, Urzędu Gminy w Olszance.</w:t>
      </w:r>
    </w:p>
    <w:p w:rsidR="00C045C8" w:rsidRDefault="00C045C8" w:rsidP="00C045C8">
      <w:pPr>
        <w:ind w:left="-142" w:hanging="425"/>
        <w:jc w:val="both"/>
      </w:pPr>
      <w:r>
        <w:rPr>
          <w:b/>
          <w:bCs/>
        </w:rPr>
        <w:t>18. Warunki udziału w przetargu :</w:t>
      </w:r>
      <w:r>
        <w:rPr>
          <w:bCs/>
        </w:rPr>
        <w:t xml:space="preserve"> w przetargu mogą brać udział osoby fizyczne i prawne lub inne podmioty, które wpłacą wadium w wysokości  </w:t>
      </w:r>
      <w:r>
        <w:rPr>
          <w:b/>
          <w:bCs/>
        </w:rPr>
        <w:t xml:space="preserve">5.000,-zł </w:t>
      </w:r>
      <w:r>
        <w:t xml:space="preserve">do </w:t>
      </w:r>
      <w:r>
        <w:rPr>
          <w:bCs/>
        </w:rPr>
        <w:t xml:space="preserve">dnia </w:t>
      </w:r>
      <w:r>
        <w:rPr>
          <w:b/>
          <w:bCs/>
        </w:rPr>
        <w:t>08.12.2021r.,</w:t>
      </w:r>
      <w:r>
        <w:t xml:space="preserve"> na konto Urzędu,  Bank Spółdzielczy Grodków – Łosiów Nr 08887000051004011015760203 przy czym warunkiem dopuszczenia jest to, by w wyznaczonym dniu </w:t>
      </w:r>
      <w:r>
        <w:rPr>
          <w:b/>
          <w:bCs/>
        </w:rPr>
        <w:t xml:space="preserve">08.12.2021r., </w:t>
      </w:r>
      <w:r>
        <w:t xml:space="preserve">wpłata była odnotowana </w:t>
      </w:r>
      <w:r>
        <w:lastRenderedPageBreak/>
        <w:t>już na koncie Urzędu. Za termin wpłaty uważa się wpływ środków na konto Urzędu Gminy w Olszance.</w:t>
      </w:r>
    </w:p>
    <w:p w:rsidR="00C045C8" w:rsidRDefault="00C045C8" w:rsidP="00C045C8">
      <w:pPr>
        <w:ind w:left="-142" w:hanging="425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ab/>
        <w:t>Dowód wniesienia wadium przez uczestników przetargu podlega przedłożeniu komisji przetargowej przed otwarciem przetargu wraz z dowodem tożsamości oraz z numerem konta na które  należy zwrócić wadium.</w:t>
      </w:r>
    </w:p>
    <w:p w:rsidR="00C045C8" w:rsidRDefault="00C045C8" w:rsidP="00C045C8">
      <w:pPr>
        <w:ind w:left="-142"/>
        <w:jc w:val="both"/>
        <w:rPr>
          <w:bCs/>
        </w:rPr>
      </w:pPr>
      <w:r>
        <w:rPr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C045C8" w:rsidRDefault="00C045C8" w:rsidP="00C045C8">
      <w:pPr>
        <w:ind w:left="-142"/>
        <w:jc w:val="both"/>
        <w:rPr>
          <w:bCs/>
        </w:rPr>
      </w:pPr>
      <w:r>
        <w:rPr>
          <w:bCs/>
        </w:rPr>
        <w:t xml:space="preserve"> - aktualny odpis z właściwego rejestru sądowego ( dotyczy spółek ) lub </w:t>
      </w:r>
    </w:p>
    <w:p w:rsidR="00C045C8" w:rsidRDefault="00C045C8" w:rsidP="00C045C8">
      <w:pPr>
        <w:ind w:left="-142"/>
        <w:jc w:val="both"/>
        <w:rPr>
          <w:bCs/>
        </w:rPr>
      </w:pPr>
      <w:r>
        <w:rPr>
          <w:bCs/>
        </w:rPr>
        <w:t xml:space="preserve"> - aktualny wypis z rejestru przedsiębiorstw ( dotyczy przedsiębiorstw państwowych ) ,</w:t>
      </w:r>
    </w:p>
    <w:p w:rsidR="00C045C8" w:rsidRDefault="00C045C8" w:rsidP="00C045C8">
      <w:pPr>
        <w:ind w:left="-142"/>
        <w:jc w:val="both"/>
        <w:rPr>
          <w:bCs/>
        </w:rPr>
      </w:pPr>
      <w:r>
        <w:rPr>
          <w:bCs/>
        </w:rPr>
        <w:t xml:space="preserve"> - pełnomocnictwo.</w:t>
      </w:r>
    </w:p>
    <w:p w:rsidR="00C045C8" w:rsidRDefault="00C045C8" w:rsidP="00C045C8">
      <w:pPr>
        <w:ind w:left="-142"/>
        <w:jc w:val="both"/>
        <w:rPr>
          <w:bCs/>
        </w:rPr>
      </w:pPr>
      <w:r>
        <w:rPr>
          <w:bCs/>
        </w:rPr>
        <w:t>Cudzoziemcy, w rozumieniu przepisów ustawy z dnia 24 marca 1920r. o nabywaniu nieruchomości przez cudzoziemców  ( tekst jednolity Dz.U. z 2014r., poz. 1380), obowiązany jest przedstawić komisji przetargowej aktualne zezwolenie ( lub promesę) ministra właściwego do spraw wewnętrznych na nabycie nieruchomości.</w:t>
      </w:r>
    </w:p>
    <w:p w:rsidR="00C045C8" w:rsidRDefault="00C045C8" w:rsidP="00C045C8">
      <w:pPr>
        <w:ind w:left="-142"/>
        <w:jc w:val="both"/>
        <w:rPr>
          <w:b/>
          <w:bCs/>
        </w:rPr>
      </w:pPr>
      <w:r>
        <w:rPr>
          <w:b/>
          <w:bCs/>
        </w:rPr>
        <w:t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C045C8" w:rsidRDefault="00C045C8" w:rsidP="00C045C8">
      <w:pPr>
        <w:ind w:left="-142"/>
        <w:jc w:val="both"/>
        <w:rPr>
          <w:bCs/>
        </w:rPr>
      </w:pPr>
      <w:r>
        <w:rPr>
          <w:bCs/>
        </w:rPr>
        <w:t>Osoby przystępujące do przetargu zobowiązane są do złożenia oświadczenia, że zapoznały się z pełną treścią ogłoszenia i ze stanem przedmiotu przetargu i nie wnoszą do stanu przedmiotu przetargu żadnych zastrzeżeń.</w:t>
      </w:r>
    </w:p>
    <w:p w:rsidR="00C045C8" w:rsidRDefault="00C045C8" w:rsidP="00C045C8">
      <w:pPr>
        <w:ind w:left="-142"/>
        <w:jc w:val="both"/>
        <w:rPr>
          <w:b/>
          <w:bCs/>
          <w:sz w:val="26"/>
          <w:szCs w:val="26"/>
        </w:rPr>
      </w:pPr>
      <w:r>
        <w:rPr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 kosztów usługi geodezyjnej wznowienia położenia znaków granicznych.</w:t>
      </w:r>
    </w:p>
    <w:p w:rsidR="00C045C8" w:rsidRDefault="00C045C8" w:rsidP="00C045C8">
      <w:pPr>
        <w:ind w:left="-142" w:hanging="425"/>
        <w:jc w:val="both"/>
        <w:rPr>
          <w:bCs/>
        </w:rPr>
      </w:pPr>
      <w:r>
        <w:rPr>
          <w:b/>
          <w:bCs/>
        </w:rPr>
        <w:t xml:space="preserve">19. Zwrot wadium : </w:t>
      </w:r>
      <w:r>
        <w:rPr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C045C8" w:rsidRDefault="00C045C8" w:rsidP="00C045C8">
      <w:pPr>
        <w:ind w:left="-142" w:hanging="425"/>
        <w:jc w:val="both"/>
        <w:rPr>
          <w:bCs/>
        </w:rPr>
      </w:pPr>
      <w:r>
        <w:rPr>
          <w:b/>
          <w:bCs/>
        </w:rPr>
        <w:t xml:space="preserve">20. Rozliczenie wpłaconego wadium : </w:t>
      </w:r>
      <w:r>
        <w:rPr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C045C8" w:rsidRDefault="00C045C8" w:rsidP="00C045C8">
      <w:pPr>
        <w:ind w:left="-142" w:hanging="425"/>
        <w:jc w:val="both"/>
        <w:rPr>
          <w:bCs/>
        </w:rPr>
      </w:pPr>
      <w:r>
        <w:rPr>
          <w:b/>
          <w:bCs/>
        </w:rPr>
        <w:t xml:space="preserve">21. Odwołanie wyznaczonego przetargu : </w:t>
      </w:r>
      <w:r>
        <w:rPr>
          <w:bCs/>
        </w:rPr>
        <w:t>Wójt Gminy Olszanka może odwołać z ważnych przyczyn ogłoszony przetarg informując o tym fakcie niezwłocznie w formie takiej samej jak ogłoszenia o przetargu.</w:t>
      </w:r>
    </w:p>
    <w:p w:rsidR="00C045C8" w:rsidRDefault="00C045C8" w:rsidP="00C045C8">
      <w:pPr>
        <w:ind w:left="-142" w:hanging="425"/>
        <w:jc w:val="both"/>
        <w:rPr>
          <w:bCs/>
        </w:rPr>
      </w:pPr>
      <w:r>
        <w:rPr>
          <w:b/>
          <w:bCs/>
        </w:rPr>
        <w:t xml:space="preserve">22. Zapłata ceny : </w:t>
      </w:r>
      <w:r>
        <w:rPr>
          <w:bCs/>
        </w:rPr>
        <w:t>osoba, która wygrała przetarg jest zobowiązana do zapłaty ceny uzyskanej w przetargu w takim terminie aby w dniu zawarcia umowy została odnotowana na koncie Urzędu Gminy w Olszance.</w:t>
      </w:r>
    </w:p>
    <w:p w:rsidR="00C045C8" w:rsidRDefault="00C045C8" w:rsidP="00C045C8">
      <w:pPr>
        <w:ind w:left="-142" w:hanging="425"/>
        <w:jc w:val="both"/>
        <w:rPr>
          <w:bCs/>
        </w:rPr>
      </w:pPr>
      <w:r>
        <w:rPr>
          <w:b/>
          <w:bCs/>
        </w:rPr>
        <w:t xml:space="preserve">23. Okres wywieszenia Ogłoszenia o przetargu na tablicy ogłoszeń Urzędu. </w:t>
      </w:r>
      <w:r>
        <w:rPr>
          <w:bCs/>
        </w:rPr>
        <w:t xml:space="preserve">Niniejsze ogłoszenie o przetargu zostaje podane do publicznej wiadomości na tablicy ogłoszeń Urzędu Gminy w Olszance poprzez jego wywieszenie  na okres </w:t>
      </w:r>
      <w:r>
        <w:rPr>
          <w:b/>
          <w:bCs/>
        </w:rPr>
        <w:t>od dnia 05.11.2021r., do dnia 15.12.2021r.</w:t>
      </w:r>
      <w:r>
        <w:rPr>
          <w:bCs/>
        </w:rPr>
        <w:t xml:space="preserve"> Ponadto treść w/w ogłoszenia o przetargu zostanie opublikowana w prasie lokalnej – Panoramie </w:t>
      </w:r>
      <w:r>
        <w:rPr>
          <w:bCs/>
        </w:rPr>
        <w:lastRenderedPageBreak/>
        <w:t xml:space="preserve">Powiatu, na stronie internetowej Urzędu Gminy Olszanka oraz w Biuletynie Informacji Publicznej urzędu. </w:t>
      </w:r>
    </w:p>
    <w:p w:rsidR="00C045C8" w:rsidRDefault="00C045C8" w:rsidP="00C045C8">
      <w:pPr>
        <w:ind w:left="-142" w:hanging="425"/>
        <w:jc w:val="both"/>
        <w:rPr>
          <w:bCs/>
        </w:rPr>
      </w:pPr>
      <w:r>
        <w:rPr>
          <w:b/>
          <w:bCs/>
        </w:rPr>
        <w:t>24. Informacja o wynikach przetargu</w:t>
      </w:r>
      <w:r>
        <w:rPr>
          <w:bCs/>
        </w:rPr>
        <w:t xml:space="preserve"> zostanie  podana do publicznej wiadomości poprzez wywieszenie na tablicy ogłoszeń na okres </w:t>
      </w:r>
      <w:r>
        <w:rPr>
          <w:b/>
          <w:bCs/>
        </w:rPr>
        <w:t>7 dni.</w:t>
      </w:r>
      <w:r>
        <w:rPr>
          <w:bCs/>
        </w:rPr>
        <w:t xml:space="preserve"> Informację wywiesza się po </w:t>
      </w:r>
      <w:r>
        <w:rPr>
          <w:b/>
          <w:bCs/>
        </w:rPr>
        <w:t>7 dniach</w:t>
      </w:r>
      <w:r>
        <w:rPr>
          <w:bCs/>
        </w:rPr>
        <w:t xml:space="preserve"> od dnia rozstrzygnięcia przetargu tj. po terminie przewidzianym na złożenie skargi na czynności związane z przeprowadzeniem przetargu.</w:t>
      </w:r>
    </w:p>
    <w:p w:rsidR="00C045C8" w:rsidRDefault="00C045C8" w:rsidP="00C045C8">
      <w:pPr>
        <w:ind w:left="-142"/>
        <w:jc w:val="both"/>
      </w:pPr>
      <w:r>
        <w:t>Szczegółowych informacji o nieruchomościach zamieszczonych w ogłoszeniu można uzyskać w Urzędzie Gminy w Olszance , pokój nr 10 , telefon  4129-683 wew. 115.</w:t>
      </w:r>
    </w:p>
    <w:p w:rsidR="00C045C8" w:rsidRDefault="00C045C8" w:rsidP="00C045C8">
      <w:pPr>
        <w:rPr>
          <w:b/>
        </w:rPr>
      </w:pPr>
    </w:p>
    <w:p w:rsidR="00C045C8" w:rsidRDefault="00C045C8" w:rsidP="00C045C8">
      <w:pPr>
        <w:ind w:left="4956"/>
        <w:rPr>
          <w:b/>
          <w:bCs/>
        </w:rPr>
      </w:pPr>
      <w:r>
        <w:rPr>
          <w:b/>
          <w:bCs/>
        </w:rPr>
        <w:t xml:space="preserve">    Wójt Gminy Olszanka</w:t>
      </w:r>
    </w:p>
    <w:p w:rsidR="00C045C8" w:rsidRDefault="00C045C8" w:rsidP="00C045C8">
      <w:pPr>
        <w:ind w:left="4956"/>
        <w:rPr>
          <w:b/>
        </w:rPr>
      </w:pPr>
      <w:r>
        <w:t xml:space="preserve">   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C045C8" w:rsidRDefault="00C045C8" w:rsidP="00C045C8">
      <w:pPr>
        <w:ind w:left="4956"/>
      </w:pPr>
    </w:p>
    <w:p w:rsidR="00C045C8" w:rsidRPr="00B15523" w:rsidRDefault="00C045C8" w:rsidP="00C045C8">
      <w:r>
        <w:t>Olszanka 05 listopada 2021r.</w:t>
      </w:r>
    </w:p>
    <w:p w:rsidR="00872545" w:rsidRPr="00C045C8" w:rsidRDefault="00C045C8" w:rsidP="00C045C8">
      <w:bookmarkStart w:id="0" w:name="_GoBack"/>
      <w:bookmarkEnd w:id="0"/>
    </w:p>
    <w:sectPr w:rsidR="00872545" w:rsidRPr="00C045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EE7"/>
    <w:rsid w:val="00852EE7"/>
    <w:rsid w:val="00A579D4"/>
    <w:rsid w:val="00C045C8"/>
    <w:rsid w:val="00DA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0CF11B-B804-4DE0-A41A-5C0CC3DA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52E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52EE7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52EE7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1144</Words>
  <Characters>6866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</cp:revision>
  <dcterms:created xsi:type="dcterms:W3CDTF">2021-11-05T12:45:00Z</dcterms:created>
  <dcterms:modified xsi:type="dcterms:W3CDTF">2021-11-05T12:45:00Z</dcterms:modified>
</cp:coreProperties>
</file>