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70F133" w14:textId="77777777" w:rsidR="00377F5E" w:rsidRDefault="00874320" w:rsidP="00133BD0">
      <w:pPr>
        <w:spacing w:after="0" w:line="240" w:lineRule="auto"/>
        <w:rPr>
          <w:rFonts w:ascii="Times New Roman" w:hAnsi="Times New Roman" w:cs="Times New Roman"/>
          <w:b/>
          <w:sz w:val="28"/>
          <w:szCs w:val="28"/>
        </w:rPr>
      </w:pPr>
      <w:r w:rsidRPr="00465429">
        <w:rPr>
          <w:rFonts w:ascii="Times New Roman" w:hAnsi="Times New Roman" w:cs="Times New Roman"/>
          <w:b/>
          <w:sz w:val="28"/>
          <w:szCs w:val="28"/>
        </w:rPr>
        <w:t>Pouczenie</w:t>
      </w:r>
      <w:r w:rsidR="00133BD0" w:rsidRPr="00465429">
        <w:rPr>
          <w:rFonts w:ascii="Times New Roman" w:hAnsi="Times New Roman" w:cs="Times New Roman"/>
          <w:b/>
          <w:sz w:val="28"/>
          <w:szCs w:val="28"/>
        </w:rPr>
        <w:t xml:space="preserve"> dla Podmiotu uprawnionego </w:t>
      </w:r>
      <w:r w:rsidRPr="00465429">
        <w:rPr>
          <w:rFonts w:ascii="Times New Roman" w:hAnsi="Times New Roman" w:cs="Times New Roman"/>
          <w:b/>
          <w:sz w:val="28"/>
          <w:szCs w:val="28"/>
        </w:rPr>
        <w:t xml:space="preserve">: </w:t>
      </w:r>
    </w:p>
    <w:p w14:paraId="1AE1F5DD" w14:textId="77777777" w:rsidR="00465429" w:rsidRPr="00465429" w:rsidRDefault="00465429" w:rsidP="00133BD0">
      <w:pPr>
        <w:spacing w:after="0" w:line="240" w:lineRule="auto"/>
        <w:rPr>
          <w:rFonts w:ascii="Times New Roman" w:hAnsi="Times New Roman" w:cs="Times New Roman"/>
          <w:b/>
          <w:sz w:val="28"/>
          <w:szCs w:val="28"/>
        </w:rPr>
      </w:pPr>
    </w:p>
    <w:p w14:paraId="10BB733A" w14:textId="21D889A2" w:rsidR="00BB79E1" w:rsidRPr="00BB79E1" w:rsidRDefault="00BB79E1" w:rsidP="00BB79E1">
      <w:pPr>
        <w:pStyle w:val="NormalnyWeb"/>
        <w:jc w:val="both"/>
        <w:rPr>
          <w:b/>
          <w:bCs/>
          <w:sz w:val="22"/>
          <w:szCs w:val="22"/>
        </w:rPr>
      </w:pPr>
      <w:r w:rsidRPr="00BB79E1">
        <w:rPr>
          <w:b/>
          <w:bCs/>
          <w:sz w:val="22"/>
          <w:szCs w:val="22"/>
        </w:rPr>
        <w:t>Dokumentem stwierdzającym dopuszczenie do ruchu pojazdu samochodowego, motoroweru, ciągnika rolniczego lub przyczepy w celu wykonywania jazd testowych tymi pojazdami w ramach działalności prowadzonej przez podmiot uprawniony jest profesjonalny dowód rejestracyjny wraz z profesjonalnymi tablicami (tablicą) rejestracyjnymi.</w:t>
      </w:r>
    </w:p>
    <w:p w14:paraId="02402E2C" w14:textId="77777777" w:rsidR="00BB79E1" w:rsidRPr="00BB79E1" w:rsidRDefault="00BB79E1" w:rsidP="00BB79E1">
      <w:pPr>
        <w:pStyle w:val="NormalnyWeb"/>
        <w:jc w:val="both"/>
        <w:rPr>
          <w:b/>
          <w:bCs/>
          <w:sz w:val="22"/>
          <w:szCs w:val="22"/>
        </w:rPr>
      </w:pPr>
      <w:r w:rsidRPr="00BB79E1">
        <w:rPr>
          <w:b/>
          <w:bCs/>
          <w:sz w:val="22"/>
          <w:szCs w:val="22"/>
        </w:rPr>
        <w:t>2. Podmiotami uprawnionymi w ramach prowadzonej działalności do posługiwania się profesjonalnym dowodem rejestracyjnym i profesjonalnymi tablicami (tablicą) rejestracyjnymi są:</w:t>
      </w:r>
    </w:p>
    <w:p w14:paraId="73380701" w14:textId="77777777" w:rsidR="00BB79E1" w:rsidRPr="00BB79E1" w:rsidRDefault="00BB79E1" w:rsidP="00BB79E1">
      <w:pPr>
        <w:pStyle w:val="NormalnyWeb"/>
        <w:jc w:val="both"/>
        <w:rPr>
          <w:b/>
          <w:bCs/>
          <w:sz w:val="22"/>
          <w:szCs w:val="22"/>
        </w:rPr>
      </w:pPr>
      <w:r w:rsidRPr="00BB79E1">
        <w:rPr>
          <w:b/>
          <w:bCs/>
          <w:sz w:val="22"/>
          <w:szCs w:val="22"/>
        </w:rPr>
        <w:t>1) przedsiębiorca posiadający na terytorium Rzeczypospolitej Polskiej siedzibę, a w przypadku przedsiębiorcy posiadającego siedzibę za granicą - oddział, zajmujący się produkcją, dystrybucją (sprzedażą prowadzoną w ramach handlu) lub badaniem pojazdów w ramach prowadzonej działalności badawczo-rozwojowej w rozumieniu art. 4a pkt 26 ustawy z dnia 15 lutego 1992 r. o podatku dochodowym od osób prawnych,</w:t>
      </w:r>
    </w:p>
    <w:p w14:paraId="0964FA3F" w14:textId="24A0AB79" w:rsidR="00377F5E" w:rsidRPr="00BB79E1" w:rsidRDefault="00BB79E1" w:rsidP="00BB79E1">
      <w:pPr>
        <w:pStyle w:val="NormalnyWeb"/>
        <w:jc w:val="both"/>
        <w:rPr>
          <w:b/>
          <w:bCs/>
          <w:sz w:val="22"/>
          <w:szCs w:val="22"/>
        </w:rPr>
      </w:pPr>
      <w:r w:rsidRPr="00BB79E1">
        <w:rPr>
          <w:b/>
          <w:bCs/>
          <w:sz w:val="22"/>
          <w:szCs w:val="22"/>
        </w:rPr>
        <w:t>2) służba techniczna, o której mowa w art. 4 ustawy z dnia 14 kwietnia 2023 r. o systemach homologacji pojazdów oraz ich wyposażenia, albo jednostka badawcza producenta pojazdu, przedmiotu wyposażenia lub części przeprowadzająca badania pojazdu, przedmiotu wyposażenia lub części</w:t>
      </w:r>
    </w:p>
    <w:p w14:paraId="01E0F58B" w14:textId="77777777" w:rsidR="00133BD0" w:rsidRPr="00051BDE" w:rsidRDefault="00133BD0" w:rsidP="00133BD0">
      <w:pPr>
        <w:pStyle w:val="text-justify"/>
        <w:shd w:val="clear" w:color="auto" w:fill="FFFFFF"/>
        <w:spacing w:before="0" w:beforeAutospacing="0" w:after="0" w:afterAutospacing="0"/>
        <w:jc w:val="both"/>
        <w:rPr>
          <w:b/>
          <w:color w:val="333333"/>
          <w:sz w:val="22"/>
          <w:szCs w:val="22"/>
        </w:rPr>
      </w:pPr>
    </w:p>
    <w:p w14:paraId="3645810C" w14:textId="4F972D21" w:rsidR="00465429" w:rsidRPr="00051BDE" w:rsidRDefault="00051BDE" w:rsidP="00133BD0">
      <w:pPr>
        <w:shd w:val="clear" w:color="auto" w:fill="FFFFFF"/>
        <w:spacing w:after="0" w:line="240" w:lineRule="auto"/>
        <w:jc w:val="both"/>
        <w:rPr>
          <w:rFonts w:ascii="Times New Roman" w:hAnsi="Times New Roman" w:cs="Times New Roman"/>
          <w:b/>
          <w:u w:val="single"/>
        </w:rPr>
      </w:pPr>
      <w:r w:rsidRPr="00051BDE">
        <w:rPr>
          <w:rFonts w:ascii="Times New Roman" w:hAnsi="Times New Roman" w:cs="Times New Roman"/>
          <w:b/>
        </w:rPr>
        <w:t xml:space="preserve">Podmiot uprawniony, który uzyskał decyzję o profesjonalnej rejestracji pojazdów, jest obowiązany prowadzić wykaz pojazdów używanych przez siebie w ruchu drogowym z wykorzystaniem profesjonalnego dowodu rejestracyjnego i zalegalizowanych profesjonalnych tablic (tablicy) rejestracyjnych </w:t>
      </w:r>
      <w:r w:rsidRPr="00051BDE">
        <w:rPr>
          <w:rFonts w:ascii="Times New Roman" w:hAnsi="Times New Roman" w:cs="Times New Roman"/>
          <w:b/>
          <w:u w:val="single"/>
        </w:rPr>
        <w:t>w systemie teleinformatycznym obsługującym centralną ewidencję pojazdów.</w:t>
      </w:r>
    </w:p>
    <w:p w14:paraId="54573F4E" w14:textId="77777777" w:rsidR="00051BDE" w:rsidRDefault="00051BDE" w:rsidP="00133BD0">
      <w:pPr>
        <w:shd w:val="clear" w:color="auto" w:fill="FFFFFF"/>
        <w:spacing w:after="0" w:line="240" w:lineRule="auto"/>
        <w:jc w:val="both"/>
        <w:rPr>
          <w:rFonts w:ascii="Times New Roman" w:eastAsia="Times New Roman" w:hAnsi="Times New Roman" w:cs="Times New Roman"/>
          <w:color w:val="333333"/>
          <w:sz w:val="20"/>
          <w:szCs w:val="20"/>
          <w:lang w:eastAsia="pl-PL"/>
        </w:rPr>
      </w:pPr>
    </w:p>
    <w:p w14:paraId="3BDA9232" w14:textId="77777777" w:rsidR="00874320" w:rsidRDefault="007B2FF4" w:rsidP="00133BD0">
      <w:pPr>
        <w:spacing w:after="0" w:line="240" w:lineRule="auto"/>
        <w:jc w:val="both"/>
        <w:rPr>
          <w:rFonts w:ascii="Times New Roman" w:hAnsi="Times New Roman" w:cs="Times New Roman"/>
          <w:b/>
          <w:color w:val="333333"/>
          <w:sz w:val="20"/>
          <w:szCs w:val="20"/>
          <w:u w:val="single"/>
        </w:rPr>
      </w:pPr>
      <w:r w:rsidRPr="00E97668">
        <w:rPr>
          <w:rFonts w:ascii="Times New Roman" w:hAnsi="Times New Roman" w:cs="Times New Roman"/>
          <w:b/>
          <w:color w:val="333333"/>
          <w:sz w:val="20"/>
          <w:szCs w:val="20"/>
          <w:u w:val="single"/>
        </w:rPr>
        <w:t>Podmiot, który nie prowadzi wykazu podlega karze pieniężnej w wysokości 5000 zł</w:t>
      </w:r>
    </w:p>
    <w:p w14:paraId="685744AC" w14:textId="77777777" w:rsidR="00BB79E1" w:rsidRDefault="00BB79E1" w:rsidP="00133BD0">
      <w:pPr>
        <w:spacing w:after="0" w:line="240" w:lineRule="auto"/>
        <w:jc w:val="both"/>
        <w:rPr>
          <w:rFonts w:ascii="Times New Roman" w:hAnsi="Times New Roman" w:cs="Times New Roman"/>
          <w:b/>
          <w:color w:val="333333"/>
          <w:sz w:val="20"/>
          <w:szCs w:val="20"/>
          <w:u w:val="single"/>
        </w:rPr>
      </w:pPr>
    </w:p>
    <w:p w14:paraId="796C8AB9" w14:textId="110A8564" w:rsidR="00BB79E1" w:rsidRPr="00BB79E1" w:rsidRDefault="00BB79E1" w:rsidP="00BB79E1">
      <w:pPr>
        <w:pStyle w:val="NormalnyWeb"/>
        <w:rPr>
          <w:sz w:val="22"/>
          <w:szCs w:val="22"/>
        </w:rPr>
      </w:pPr>
      <w:r w:rsidRPr="00BB79E1">
        <w:rPr>
          <w:sz w:val="22"/>
          <w:szCs w:val="22"/>
        </w:rPr>
        <w:t>Przez jazdę testową rozumie się jazdę w ruchu drogowym pojazdem wykonywaną:</w:t>
      </w:r>
    </w:p>
    <w:p w14:paraId="5412DABC" w14:textId="77777777" w:rsidR="00BB79E1" w:rsidRPr="00BB79E1" w:rsidRDefault="00BB79E1" w:rsidP="00BB79E1">
      <w:pPr>
        <w:pStyle w:val="NormalnyWeb"/>
        <w:rPr>
          <w:sz w:val="22"/>
          <w:szCs w:val="22"/>
        </w:rPr>
      </w:pPr>
      <w:r w:rsidRPr="00BB79E1">
        <w:rPr>
          <w:sz w:val="22"/>
          <w:szCs w:val="22"/>
        </w:rPr>
        <w:t>1) z wykorzystaniem profesjonalnego dowodu rejestracyjnego i profesjonalnych tablic (tablicy) rejestracyjnych,</w:t>
      </w:r>
    </w:p>
    <w:p w14:paraId="725E3E21" w14:textId="77777777" w:rsidR="00BB79E1" w:rsidRPr="00BB79E1" w:rsidRDefault="00BB79E1" w:rsidP="00BB79E1">
      <w:pPr>
        <w:pStyle w:val="NormalnyWeb"/>
        <w:rPr>
          <w:sz w:val="22"/>
          <w:szCs w:val="22"/>
        </w:rPr>
      </w:pPr>
      <w:r w:rsidRPr="00BB79E1">
        <w:rPr>
          <w:sz w:val="22"/>
          <w:szCs w:val="22"/>
        </w:rPr>
        <w:t>2) w ramach działalności prowadzonej przez podmiot uprawniony w zakresie, o którym mowa w ust. 2,</w:t>
      </w:r>
    </w:p>
    <w:p w14:paraId="24825E0B" w14:textId="77777777" w:rsidR="00BB79E1" w:rsidRPr="00BB79E1" w:rsidRDefault="00BB79E1" w:rsidP="00BB79E1">
      <w:pPr>
        <w:pStyle w:val="NormalnyWeb"/>
        <w:rPr>
          <w:sz w:val="22"/>
          <w:szCs w:val="22"/>
        </w:rPr>
      </w:pPr>
      <w:r w:rsidRPr="00BB79E1">
        <w:rPr>
          <w:sz w:val="22"/>
          <w:szCs w:val="22"/>
        </w:rPr>
        <w:t>3) przez podmiot uprawniony albo osoby, o których mowa w art. 80w ust. 2-4</w:t>
      </w:r>
    </w:p>
    <w:p w14:paraId="385E8EC2" w14:textId="77777777" w:rsidR="00BB79E1" w:rsidRPr="00BB79E1" w:rsidRDefault="00BB79E1" w:rsidP="00BB79E1">
      <w:pPr>
        <w:pStyle w:val="NormalnyWeb"/>
        <w:rPr>
          <w:sz w:val="22"/>
          <w:szCs w:val="22"/>
        </w:rPr>
      </w:pPr>
      <w:r w:rsidRPr="00BB79E1">
        <w:rPr>
          <w:sz w:val="22"/>
          <w:szCs w:val="22"/>
        </w:rPr>
        <w:t>– w celu przeprowadzenia testu produkowanego pojazdu, w tym przedmiotu jego wyposażenia lub części, lub testu pojazdu będącego przedmiotem dystrybucji lub badania pojazdu w ramach prowadzenia działalności badawczo-rozwojowej w rozumieniu art. 4a pkt 26 ustawy z dnia 15 lutego 1992 r. o podatku dochodowym od osób prawnych.",</w:t>
      </w:r>
    </w:p>
    <w:p w14:paraId="4EAA2B7F" w14:textId="77777777" w:rsidR="00BB79E1" w:rsidRPr="00E97668" w:rsidRDefault="00BB79E1" w:rsidP="00133BD0">
      <w:pPr>
        <w:spacing w:after="0" w:line="240" w:lineRule="auto"/>
        <w:jc w:val="both"/>
        <w:rPr>
          <w:rFonts w:ascii="Times New Roman" w:hAnsi="Times New Roman" w:cs="Times New Roman"/>
          <w:b/>
          <w:color w:val="333333"/>
          <w:sz w:val="20"/>
          <w:szCs w:val="20"/>
          <w:u w:val="single"/>
        </w:rPr>
      </w:pPr>
    </w:p>
    <w:p w14:paraId="4B274E26" w14:textId="77777777" w:rsidR="00133BD0" w:rsidRPr="00133BD0" w:rsidRDefault="00133BD0" w:rsidP="00133BD0">
      <w:pPr>
        <w:spacing w:after="0" w:line="240" w:lineRule="auto"/>
        <w:jc w:val="both"/>
        <w:rPr>
          <w:rFonts w:ascii="Times New Roman" w:hAnsi="Times New Roman" w:cs="Times New Roman"/>
          <w:color w:val="333333"/>
          <w:sz w:val="20"/>
          <w:szCs w:val="20"/>
        </w:rPr>
      </w:pPr>
    </w:p>
    <w:p w14:paraId="3DEDD44F" w14:textId="77777777" w:rsidR="00377F5E" w:rsidRDefault="00377F5E" w:rsidP="00133BD0">
      <w:pPr>
        <w:spacing w:after="0" w:line="240" w:lineRule="auto"/>
        <w:jc w:val="both"/>
        <w:rPr>
          <w:rFonts w:ascii="Times New Roman" w:hAnsi="Times New Roman" w:cs="Times New Roman"/>
          <w:color w:val="333333"/>
          <w:sz w:val="20"/>
          <w:szCs w:val="20"/>
          <w:shd w:val="clear" w:color="auto" w:fill="FFFFFF"/>
        </w:rPr>
      </w:pPr>
      <w:r w:rsidRPr="00133BD0">
        <w:rPr>
          <w:rFonts w:ascii="Times New Roman" w:hAnsi="Times New Roman" w:cs="Times New Roman"/>
          <w:color w:val="333333"/>
          <w:sz w:val="20"/>
          <w:szCs w:val="20"/>
          <w:shd w:val="clear" w:color="auto" w:fill="FFFFFF"/>
        </w:rPr>
        <w:t>Podmiot uprawniony, który uzyskał decyzję o profesjonalnej rejestracji pojazdów, nie może przekazywać blankietu profesjonalnego dowodu rejestracyjnego, profesjonalnego dowodu rejestracyjnego lub profesjonalnych tablic (tablicy) rejestracyjnych osobie, która nabyła pojazd od tego podmiotu, ani innemu podmiotowi.</w:t>
      </w:r>
    </w:p>
    <w:p w14:paraId="67F69FA2" w14:textId="77777777" w:rsidR="00133BD0" w:rsidRPr="00133BD0" w:rsidRDefault="00133BD0" w:rsidP="00133BD0">
      <w:pPr>
        <w:spacing w:after="0" w:line="240" w:lineRule="auto"/>
        <w:jc w:val="both"/>
        <w:rPr>
          <w:rFonts w:ascii="Times New Roman" w:hAnsi="Times New Roman" w:cs="Times New Roman"/>
          <w:color w:val="333333"/>
          <w:sz w:val="20"/>
          <w:szCs w:val="20"/>
        </w:rPr>
      </w:pPr>
    </w:p>
    <w:p w14:paraId="7B56E7E2" w14:textId="77777777" w:rsidR="007B2FF4" w:rsidRPr="00133BD0" w:rsidRDefault="007B2FF4" w:rsidP="00133BD0">
      <w:pPr>
        <w:pStyle w:val="text-justify"/>
        <w:shd w:val="clear" w:color="auto" w:fill="FFFFFF"/>
        <w:spacing w:before="0" w:beforeAutospacing="0" w:after="0" w:afterAutospacing="0"/>
        <w:jc w:val="both"/>
        <w:rPr>
          <w:color w:val="333333"/>
          <w:sz w:val="20"/>
          <w:szCs w:val="20"/>
        </w:rPr>
      </w:pPr>
      <w:r w:rsidRPr="00133BD0">
        <w:rPr>
          <w:color w:val="333333"/>
          <w:sz w:val="20"/>
          <w:szCs w:val="20"/>
        </w:rPr>
        <w:t>Podmiot uprawniony zawiadamia niezwłocznie starostę o:</w:t>
      </w:r>
    </w:p>
    <w:p w14:paraId="500AC7BB" w14:textId="77777777" w:rsidR="007B2FF4" w:rsidRPr="00133BD0" w:rsidRDefault="007B2FF4" w:rsidP="00133BD0">
      <w:pPr>
        <w:pStyle w:val="text-justify"/>
        <w:shd w:val="clear" w:color="auto" w:fill="FFFFFF"/>
        <w:spacing w:before="0" w:beforeAutospacing="0" w:after="0" w:afterAutospacing="0"/>
        <w:jc w:val="both"/>
        <w:rPr>
          <w:color w:val="333333"/>
          <w:sz w:val="20"/>
          <w:szCs w:val="20"/>
        </w:rPr>
      </w:pPr>
      <w:r w:rsidRPr="00133BD0">
        <w:rPr>
          <w:color w:val="333333"/>
          <w:sz w:val="20"/>
          <w:szCs w:val="20"/>
        </w:rPr>
        <w:t>1) zaprzestaniu działalności w zakresie produkcji, dystrybucji, badań pojazdów albo badań przedmiotów wyposażenia lub części;</w:t>
      </w:r>
    </w:p>
    <w:p w14:paraId="489D29E0" w14:textId="77777777" w:rsidR="007B2FF4" w:rsidRPr="00133BD0" w:rsidRDefault="007B2FF4" w:rsidP="00133BD0">
      <w:pPr>
        <w:pStyle w:val="text-justify"/>
        <w:shd w:val="clear" w:color="auto" w:fill="FFFFFF"/>
        <w:spacing w:before="0" w:beforeAutospacing="0" w:after="0" w:afterAutospacing="0"/>
        <w:jc w:val="both"/>
        <w:rPr>
          <w:color w:val="333333"/>
          <w:sz w:val="20"/>
          <w:szCs w:val="20"/>
        </w:rPr>
      </w:pPr>
      <w:r w:rsidRPr="00133BD0">
        <w:rPr>
          <w:color w:val="333333"/>
          <w:sz w:val="20"/>
          <w:szCs w:val="20"/>
        </w:rPr>
        <w:t>2) zmianie nazwy lub adresu siedziby albo oddziału lub numeru identyfikacyjnego REGON.</w:t>
      </w:r>
    </w:p>
    <w:p w14:paraId="505C4127" w14:textId="77777777" w:rsidR="007B2FF4" w:rsidRPr="00133BD0" w:rsidRDefault="007B2FF4" w:rsidP="00133BD0">
      <w:pPr>
        <w:pStyle w:val="text-justify"/>
        <w:shd w:val="clear" w:color="auto" w:fill="FFFFFF"/>
        <w:spacing w:before="0" w:beforeAutospacing="0" w:after="0" w:afterAutospacing="0"/>
        <w:jc w:val="both"/>
        <w:rPr>
          <w:color w:val="333333"/>
          <w:sz w:val="20"/>
          <w:szCs w:val="20"/>
        </w:rPr>
      </w:pPr>
      <w:r w:rsidRPr="00133BD0">
        <w:rPr>
          <w:color w:val="333333"/>
          <w:sz w:val="20"/>
          <w:szCs w:val="20"/>
        </w:rPr>
        <w:t xml:space="preserve">W przypadku zmiany danych podmiotu uprawnionego, podmiot uprawniony, składając zawiadomienie zwraca staroście blankiety profesjonalnych dowodów rejestracyjnych i profesjonalne dowody rejestracyjne. </w:t>
      </w:r>
    </w:p>
    <w:p w14:paraId="7E3C59A5" w14:textId="77777777" w:rsidR="007B2FF4" w:rsidRPr="00133BD0" w:rsidRDefault="007B2FF4" w:rsidP="00133BD0">
      <w:pPr>
        <w:pStyle w:val="text-justify"/>
        <w:shd w:val="clear" w:color="auto" w:fill="FFFFFF"/>
        <w:spacing w:before="0" w:beforeAutospacing="0" w:after="0" w:afterAutospacing="0"/>
        <w:jc w:val="both"/>
        <w:rPr>
          <w:color w:val="333333"/>
          <w:sz w:val="20"/>
          <w:szCs w:val="20"/>
        </w:rPr>
      </w:pPr>
      <w:r w:rsidRPr="00133BD0">
        <w:rPr>
          <w:color w:val="333333"/>
          <w:sz w:val="20"/>
          <w:szCs w:val="20"/>
        </w:rPr>
        <w:t>W przypadku gdy doszło do utraty lub zniszczenia blankietów profesjonalnych dowodów rejestracyjnych, profesjonalnych dowodów rejestracyjnych lub profesjonalnych tablic (tablicy) rejestracyjnych, podmiot uprawniony jest obowiązany niezwłocznie złożyć staroście oświadczenie, że doszło do utraty lub zniszczenia blankietów profesjonalnych dowodów rejestracyjnych lub profesjonalnych dowodów rejestracyjnych, ze wskazaniem ich serii i numerów, lub że doszło do utraty lub zniszczenia profesjonalnych tablic (tablicy) rejestracyjnych, ze wskazaniem ich numeru rejestracyjnego i numeru znaku legalizacyjnego. Oświadczenie, o którym mowa w ust. 1, składa się pod rygorem odpowiedzialności karnej za składanie fałszywych oświadczeń. Składający oświadczenie jest obowiązany do zawarcia w nim klauzuli następującej treści: "Jestem świadomy odpowiedzialności karnej za złożenie fałszywego oświadczenia.". Klauzula ta zastępuje pouczenie organu o odpowiedzialności karnej za składanie fałszywych oświadczeń.</w:t>
      </w:r>
    </w:p>
    <w:p w14:paraId="6C47FF08" w14:textId="77777777" w:rsidR="007B2FF4" w:rsidRPr="00133BD0" w:rsidRDefault="007B2FF4" w:rsidP="00133BD0">
      <w:pPr>
        <w:pStyle w:val="text-justify"/>
        <w:shd w:val="clear" w:color="auto" w:fill="FFFFFF"/>
        <w:spacing w:before="0" w:beforeAutospacing="0" w:after="0" w:afterAutospacing="0"/>
        <w:jc w:val="both"/>
        <w:rPr>
          <w:color w:val="333333"/>
          <w:sz w:val="20"/>
          <w:szCs w:val="20"/>
        </w:rPr>
      </w:pPr>
      <w:r w:rsidRPr="00133BD0">
        <w:rPr>
          <w:color w:val="333333"/>
          <w:sz w:val="20"/>
          <w:szCs w:val="20"/>
        </w:rPr>
        <w:lastRenderedPageBreak/>
        <w:t>Podmiot uprawniony przechowuje:</w:t>
      </w:r>
    </w:p>
    <w:p w14:paraId="210FCBEC" w14:textId="77777777" w:rsidR="007B2FF4" w:rsidRPr="00133BD0" w:rsidRDefault="007B2FF4" w:rsidP="00133BD0">
      <w:pPr>
        <w:pStyle w:val="text-justify"/>
        <w:shd w:val="clear" w:color="auto" w:fill="FFFFFF"/>
        <w:spacing w:before="0" w:beforeAutospacing="0" w:after="0" w:afterAutospacing="0"/>
        <w:jc w:val="both"/>
        <w:rPr>
          <w:color w:val="333333"/>
          <w:sz w:val="20"/>
          <w:szCs w:val="20"/>
        </w:rPr>
      </w:pPr>
      <w:r w:rsidRPr="00133BD0">
        <w:rPr>
          <w:color w:val="333333"/>
          <w:sz w:val="20"/>
          <w:szCs w:val="20"/>
        </w:rPr>
        <w:t>1) decyzję o profesjonalnej rejestracji pojazdów przez okres 5 lat od dnia, w którym upłynął termin ważności tej decyzji, lub od dnia uchylenia tej decyzji;</w:t>
      </w:r>
    </w:p>
    <w:p w14:paraId="760ED381" w14:textId="77777777" w:rsidR="007B2FF4" w:rsidRPr="00133BD0" w:rsidRDefault="007B2FF4" w:rsidP="00133BD0">
      <w:pPr>
        <w:pStyle w:val="text-justify"/>
        <w:shd w:val="clear" w:color="auto" w:fill="FFFFFF"/>
        <w:spacing w:before="0" w:beforeAutospacing="0" w:after="0" w:afterAutospacing="0"/>
        <w:jc w:val="both"/>
        <w:rPr>
          <w:color w:val="333333"/>
          <w:sz w:val="20"/>
          <w:szCs w:val="20"/>
        </w:rPr>
      </w:pPr>
      <w:r w:rsidRPr="00133BD0">
        <w:rPr>
          <w:color w:val="333333"/>
          <w:sz w:val="20"/>
          <w:szCs w:val="20"/>
        </w:rPr>
        <w:t>2) blankiety profesjonalnych dowodów rejestracyjnych, profesjonalne dowody rejestracyjne i profesjonalne tablice (tablicę) rejestracyjne do czasu ich zwrotu staroście.</w:t>
      </w:r>
    </w:p>
    <w:p w14:paraId="31D4F39A" w14:textId="77777777" w:rsidR="007B2FF4" w:rsidRDefault="007B2FF4" w:rsidP="00133BD0">
      <w:pPr>
        <w:pStyle w:val="text-justify"/>
        <w:shd w:val="clear" w:color="auto" w:fill="FFFFFF"/>
        <w:spacing w:before="0" w:beforeAutospacing="0" w:after="0" w:afterAutospacing="0"/>
        <w:jc w:val="both"/>
        <w:rPr>
          <w:color w:val="333333"/>
          <w:sz w:val="20"/>
          <w:szCs w:val="20"/>
        </w:rPr>
      </w:pPr>
      <w:r w:rsidRPr="00133BD0">
        <w:rPr>
          <w:color w:val="333333"/>
          <w:sz w:val="20"/>
          <w:szCs w:val="20"/>
        </w:rPr>
        <w:t>3. W przypadku kradzieży blankietów profesjonalnych dowodów rejestracyjnych, profesjonalnych dowodów rejestracyjnych lub profesjonalnych tablic (tablicy) rejestracyjnych podmiot uprawniony zawiadamia o tym fakcie właściwy organ Policji oraz starostę, który wydał decyzję o profesjonalnej rejestracji pojazdów.</w:t>
      </w:r>
    </w:p>
    <w:p w14:paraId="5192189C" w14:textId="77777777" w:rsidR="00133BD0" w:rsidRPr="00133BD0" w:rsidRDefault="00133BD0" w:rsidP="00133BD0">
      <w:pPr>
        <w:pStyle w:val="text-justify"/>
        <w:shd w:val="clear" w:color="auto" w:fill="FFFFFF"/>
        <w:spacing w:before="0" w:beforeAutospacing="0" w:after="0" w:afterAutospacing="0"/>
        <w:jc w:val="both"/>
        <w:rPr>
          <w:color w:val="333333"/>
          <w:sz w:val="20"/>
          <w:szCs w:val="20"/>
        </w:rPr>
      </w:pPr>
    </w:p>
    <w:p w14:paraId="6CC70551" w14:textId="77777777" w:rsidR="007B2FF4" w:rsidRPr="00133BD0" w:rsidRDefault="007B2FF4" w:rsidP="00133BD0">
      <w:pPr>
        <w:pStyle w:val="text-justify"/>
        <w:shd w:val="clear" w:color="auto" w:fill="FFFFFF"/>
        <w:spacing w:before="0" w:beforeAutospacing="0" w:after="0" w:afterAutospacing="0"/>
        <w:jc w:val="both"/>
        <w:rPr>
          <w:color w:val="333333"/>
          <w:sz w:val="20"/>
          <w:szCs w:val="20"/>
        </w:rPr>
      </w:pPr>
      <w:r w:rsidRPr="00133BD0">
        <w:rPr>
          <w:color w:val="333333"/>
          <w:sz w:val="20"/>
          <w:szCs w:val="20"/>
        </w:rPr>
        <w:t>Zabrania się:</w:t>
      </w:r>
    </w:p>
    <w:p w14:paraId="2A23DCCD" w14:textId="77777777" w:rsidR="007B2FF4" w:rsidRPr="00133BD0" w:rsidRDefault="007B2FF4" w:rsidP="00133BD0">
      <w:pPr>
        <w:pStyle w:val="text-justify"/>
        <w:shd w:val="clear" w:color="auto" w:fill="FFFFFF"/>
        <w:spacing w:before="0" w:beforeAutospacing="0" w:after="0" w:afterAutospacing="0"/>
        <w:jc w:val="both"/>
        <w:rPr>
          <w:color w:val="333333"/>
          <w:sz w:val="20"/>
          <w:szCs w:val="20"/>
        </w:rPr>
      </w:pPr>
      <w:r w:rsidRPr="00133BD0">
        <w:rPr>
          <w:color w:val="333333"/>
          <w:sz w:val="20"/>
          <w:szCs w:val="20"/>
        </w:rPr>
        <w:t>1) korzystania z profesjonalnego dowodu rejestracyjnego lub profesjonalnych tablic (tablicy) rejestracyjnych przez osobę do tego nieuprawnioną;</w:t>
      </w:r>
    </w:p>
    <w:p w14:paraId="3CDA7F5C" w14:textId="77777777" w:rsidR="007B2FF4" w:rsidRDefault="007B2FF4" w:rsidP="00133BD0">
      <w:pPr>
        <w:pStyle w:val="text-justify"/>
        <w:shd w:val="clear" w:color="auto" w:fill="FFFFFF"/>
        <w:spacing w:before="0" w:beforeAutospacing="0" w:after="0" w:afterAutospacing="0"/>
        <w:jc w:val="both"/>
        <w:rPr>
          <w:color w:val="333333"/>
          <w:sz w:val="20"/>
          <w:szCs w:val="20"/>
        </w:rPr>
      </w:pPr>
      <w:r w:rsidRPr="00133BD0">
        <w:rPr>
          <w:color w:val="333333"/>
          <w:sz w:val="20"/>
          <w:szCs w:val="20"/>
        </w:rPr>
        <w:t>2) wykonywania jazdy testowej bez wypełnionego profesjonalnego dowodu rejestracyjnego.</w:t>
      </w:r>
    </w:p>
    <w:p w14:paraId="2554D2ED" w14:textId="77777777" w:rsidR="00751EC2" w:rsidRDefault="00751EC2" w:rsidP="00133BD0">
      <w:pPr>
        <w:pStyle w:val="text-justify"/>
        <w:shd w:val="clear" w:color="auto" w:fill="FFFFFF"/>
        <w:spacing w:before="0" w:beforeAutospacing="0" w:after="0" w:afterAutospacing="0"/>
        <w:jc w:val="both"/>
        <w:rPr>
          <w:color w:val="333333"/>
          <w:sz w:val="20"/>
          <w:szCs w:val="20"/>
        </w:rPr>
      </w:pPr>
    </w:p>
    <w:p w14:paraId="422C9428" w14:textId="77777777" w:rsidR="00751EC2" w:rsidRPr="00751EC2" w:rsidRDefault="00751EC2" w:rsidP="00751EC2">
      <w:pPr>
        <w:pStyle w:val="text-justify"/>
        <w:shd w:val="clear" w:color="auto" w:fill="FFFFFF"/>
        <w:spacing w:before="0" w:beforeAutospacing="0" w:after="0" w:afterAutospacing="0"/>
        <w:jc w:val="both"/>
        <w:rPr>
          <w:color w:val="333333"/>
          <w:sz w:val="20"/>
          <w:szCs w:val="20"/>
        </w:rPr>
      </w:pPr>
      <w:r w:rsidRPr="00751EC2">
        <w:rPr>
          <w:color w:val="333333"/>
          <w:sz w:val="20"/>
          <w:szCs w:val="20"/>
        </w:rPr>
        <w:t>W celu wykonania jazdy testowej danym pojazdem wypełnia się blankiet profesjonalnego dowodu rejestracyjnego.</w:t>
      </w:r>
    </w:p>
    <w:p w14:paraId="433C9600" w14:textId="77777777" w:rsidR="00751EC2" w:rsidRPr="00751EC2" w:rsidRDefault="00751EC2" w:rsidP="00751EC2">
      <w:pPr>
        <w:pStyle w:val="text-justify"/>
        <w:shd w:val="clear" w:color="auto" w:fill="FFFFFF"/>
        <w:spacing w:before="0" w:beforeAutospacing="0" w:after="0" w:afterAutospacing="0"/>
        <w:jc w:val="both"/>
        <w:rPr>
          <w:color w:val="333333"/>
          <w:sz w:val="20"/>
          <w:szCs w:val="20"/>
        </w:rPr>
      </w:pPr>
      <w:r w:rsidRPr="00751EC2">
        <w:rPr>
          <w:color w:val="333333"/>
          <w:sz w:val="20"/>
          <w:szCs w:val="20"/>
        </w:rPr>
        <w:t>Jazda testowa może być wykonywana przez podmiot uprawniony albo przez jego pracownika.</w:t>
      </w:r>
    </w:p>
    <w:p w14:paraId="0653652E" w14:textId="77777777" w:rsidR="00751EC2" w:rsidRPr="00751EC2" w:rsidRDefault="00751EC2" w:rsidP="00751EC2">
      <w:pPr>
        <w:pStyle w:val="text-justify"/>
        <w:shd w:val="clear" w:color="auto" w:fill="FFFFFF"/>
        <w:spacing w:before="0" w:beforeAutospacing="0" w:after="0" w:afterAutospacing="0"/>
        <w:jc w:val="both"/>
        <w:rPr>
          <w:color w:val="333333"/>
          <w:sz w:val="20"/>
          <w:szCs w:val="20"/>
        </w:rPr>
      </w:pPr>
      <w:r w:rsidRPr="00751EC2">
        <w:rPr>
          <w:color w:val="333333"/>
          <w:sz w:val="20"/>
          <w:szCs w:val="20"/>
        </w:rPr>
        <w:t>W przypadku podmiotu uprawnionego zajmującego się produkcją pojazdów jazda testowa może być wykonywana także na podstawie umowy cywilnoprawnej.</w:t>
      </w:r>
    </w:p>
    <w:p w14:paraId="485D4DC2" w14:textId="77777777" w:rsidR="00751EC2" w:rsidRPr="00751EC2" w:rsidRDefault="00751EC2" w:rsidP="00751EC2">
      <w:pPr>
        <w:pStyle w:val="text-justify"/>
        <w:shd w:val="clear" w:color="auto" w:fill="FFFFFF"/>
        <w:spacing w:before="0" w:beforeAutospacing="0" w:after="0" w:afterAutospacing="0"/>
        <w:jc w:val="both"/>
        <w:rPr>
          <w:color w:val="333333"/>
          <w:sz w:val="20"/>
          <w:szCs w:val="20"/>
        </w:rPr>
      </w:pPr>
      <w:r w:rsidRPr="00751EC2">
        <w:rPr>
          <w:color w:val="333333"/>
          <w:sz w:val="20"/>
          <w:szCs w:val="20"/>
        </w:rPr>
        <w:t>Dopuszcza się wykonywanie jazdy testowej przez osobę zainteresowaną zakupem pojazdu, pod warunkiem jej wykonywania w obecności podmiotu uprawnionego zajmującego się dystrybucją pojazdów albo jego pracownika.</w:t>
      </w:r>
    </w:p>
    <w:p w14:paraId="3E7CE039" w14:textId="77777777" w:rsidR="00751EC2" w:rsidRPr="00751EC2" w:rsidRDefault="00751EC2" w:rsidP="00751EC2">
      <w:pPr>
        <w:pStyle w:val="text-justify"/>
        <w:shd w:val="clear" w:color="auto" w:fill="FFFFFF"/>
        <w:spacing w:before="0" w:beforeAutospacing="0" w:after="0" w:afterAutospacing="0"/>
        <w:jc w:val="both"/>
        <w:rPr>
          <w:color w:val="333333"/>
          <w:sz w:val="20"/>
          <w:szCs w:val="20"/>
        </w:rPr>
      </w:pPr>
      <w:r w:rsidRPr="00751EC2">
        <w:rPr>
          <w:color w:val="333333"/>
          <w:sz w:val="20"/>
          <w:szCs w:val="20"/>
        </w:rPr>
        <w:t>Podmiot uprawniony, który uzyskał decyzję o profesjonalnej rejestracji pojazdów, nie może przekazywać blankietu profesjonalnego dowodu rejestracyjnego, profesjonalnego dowodu rejestracyjnego lub profesjonalnych tablic (tablicy) rejestracyjnych osobie, która nabyła pojazd od tego podmiotu, ani innemu podmiotowi.</w:t>
      </w:r>
    </w:p>
    <w:p w14:paraId="57B2AEE4" w14:textId="77777777" w:rsidR="00133BD0" w:rsidRPr="00133BD0" w:rsidRDefault="00133BD0" w:rsidP="00133BD0">
      <w:pPr>
        <w:pStyle w:val="text-justify"/>
        <w:shd w:val="clear" w:color="auto" w:fill="FFFFFF"/>
        <w:spacing w:before="0" w:beforeAutospacing="0" w:after="0" w:afterAutospacing="0"/>
        <w:jc w:val="both"/>
        <w:rPr>
          <w:color w:val="333333"/>
          <w:sz w:val="20"/>
          <w:szCs w:val="20"/>
        </w:rPr>
      </w:pPr>
    </w:p>
    <w:p w14:paraId="7CEC45E7" w14:textId="77777777" w:rsidR="00133BD0" w:rsidRPr="00133BD0" w:rsidRDefault="00133BD0" w:rsidP="00133BD0">
      <w:pPr>
        <w:pStyle w:val="text-justify"/>
        <w:shd w:val="clear" w:color="auto" w:fill="FFFFFF"/>
        <w:spacing w:before="0" w:beforeAutospacing="0" w:after="0" w:afterAutospacing="0"/>
        <w:jc w:val="both"/>
        <w:rPr>
          <w:color w:val="333333"/>
          <w:sz w:val="20"/>
          <w:szCs w:val="20"/>
        </w:rPr>
      </w:pPr>
      <w:r w:rsidRPr="00133BD0">
        <w:rPr>
          <w:color w:val="333333"/>
          <w:sz w:val="20"/>
          <w:szCs w:val="20"/>
        </w:rPr>
        <w:t>Starosta, w drodze decyzji, uchyla decyzję o profesjonalnej rejestracji pojazdów, w przypadku gdy:</w:t>
      </w:r>
    </w:p>
    <w:p w14:paraId="0F42B066" w14:textId="77777777" w:rsidR="00133BD0" w:rsidRPr="00133BD0" w:rsidRDefault="00133BD0" w:rsidP="00133BD0">
      <w:pPr>
        <w:pStyle w:val="text-justify"/>
        <w:shd w:val="clear" w:color="auto" w:fill="FFFFFF"/>
        <w:spacing w:before="0" w:beforeAutospacing="0" w:after="0" w:afterAutospacing="0"/>
        <w:jc w:val="both"/>
        <w:rPr>
          <w:color w:val="333333"/>
          <w:sz w:val="20"/>
          <w:szCs w:val="20"/>
        </w:rPr>
      </w:pPr>
      <w:r w:rsidRPr="00133BD0">
        <w:rPr>
          <w:color w:val="333333"/>
          <w:sz w:val="20"/>
          <w:szCs w:val="20"/>
        </w:rPr>
        <w:t>1) przedsiębiorca zaprzestał prowadzenia działalności w zakresie produkcji, dystrybucji lub badania pojazdów;</w:t>
      </w:r>
    </w:p>
    <w:p w14:paraId="0C75E7BD" w14:textId="77777777" w:rsidR="00133BD0" w:rsidRPr="00133BD0" w:rsidRDefault="00133BD0" w:rsidP="00133BD0">
      <w:pPr>
        <w:pStyle w:val="text-justify"/>
        <w:shd w:val="clear" w:color="auto" w:fill="FFFFFF"/>
        <w:spacing w:before="0" w:beforeAutospacing="0" w:after="0" w:afterAutospacing="0"/>
        <w:jc w:val="both"/>
        <w:rPr>
          <w:color w:val="333333"/>
          <w:sz w:val="20"/>
          <w:szCs w:val="20"/>
        </w:rPr>
      </w:pPr>
      <w:r w:rsidRPr="00133BD0">
        <w:rPr>
          <w:color w:val="333333"/>
          <w:sz w:val="20"/>
          <w:szCs w:val="20"/>
        </w:rPr>
        <w:t>2) jednostka uprawniona lub jednostka badawcza producenta pojazdu, przedmiotu wyposażenia lub części zaprzestała przeprowadzania odpowiednich badań pojazdu, przedmiotu wyposażenia lub części;</w:t>
      </w:r>
    </w:p>
    <w:p w14:paraId="2247F75B" w14:textId="77777777" w:rsidR="00133BD0" w:rsidRPr="00133BD0" w:rsidRDefault="00133BD0" w:rsidP="00133BD0">
      <w:pPr>
        <w:pStyle w:val="text-justify"/>
        <w:shd w:val="clear" w:color="auto" w:fill="FFFFFF"/>
        <w:spacing w:before="0" w:beforeAutospacing="0" w:after="0" w:afterAutospacing="0"/>
        <w:jc w:val="both"/>
        <w:rPr>
          <w:color w:val="333333"/>
          <w:sz w:val="20"/>
          <w:szCs w:val="20"/>
        </w:rPr>
      </w:pPr>
      <w:r w:rsidRPr="00133BD0">
        <w:rPr>
          <w:color w:val="333333"/>
          <w:sz w:val="20"/>
          <w:szCs w:val="20"/>
        </w:rPr>
        <w:t>3) ujawnione zostało, że po dniu wydania decyzji o profesjonalnej rejestracji pojazdów:</w:t>
      </w:r>
    </w:p>
    <w:p w14:paraId="3DE932A7" w14:textId="77777777" w:rsidR="00133BD0" w:rsidRPr="00133BD0" w:rsidRDefault="00133BD0" w:rsidP="00133BD0">
      <w:pPr>
        <w:pStyle w:val="text-justify"/>
        <w:shd w:val="clear" w:color="auto" w:fill="FFFFFF"/>
        <w:spacing w:before="0" w:beforeAutospacing="0" w:after="0" w:afterAutospacing="0"/>
        <w:jc w:val="both"/>
        <w:rPr>
          <w:color w:val="333333"/>
          <w:sz w:val="20"/>
          <w:szCs w:val="20"/>
        </w:rPr>
      </w:pPr>
      <w:r w:rsidRPr="00133BD0">
        <w:rPr>
          <w:color w:val="333333"/>
          <w:sz w:val="20"/>
          <w:szCs w:val="20"/>
        </w:rPr>
        <w:t>a) przedsiębiorca, jeżeli jest on osobą fizyczną, albo członek władz organów osoby prawnej lub nieposiadającej osobowości prawnej jednostki organizacyjnej został prawomocnie skazany za przestępstwo przeciwko mieniu, przestępstwo przeciwko obrotowi gospodarczemu lub przestępstwo przeciwko wiarygodności dokumentów,</w:t>
      </w:r>
    </w:p>
    <w:p w14:paraId="36490D48" w14:textId="77777777" w:rsidR="00133BD0" w:rsidRPr="00133BD0" w:rsidRDefault="00133BD0" w:rsidP="00133BD0">
      <w:pPr>
        <w:pStyle w:val="text-justify"/>
        <w:shd w:val="clear" w:color="auto" w:fill="FFFFFF"/>
        <w:spacing w:before="0" w:beforeAutospacing="0" w:after="0" w:afterAutospacing="0"/>
        <w:jc w:val="both"/>
        <w:rPr>
          <w:color w:val="333333"/>
          <w:sz w:val="20"/>
          <w:szCs w:val="20"/>
        </w:rPr>
      </w:pPr>
      <w:r w:rsidRPr="00133BD0">
        <w:rPr>
          <w:color w:val="333333"/>
          <w:sz w:val="20"/>
          <w:szCs w:val="20"/>
        </w:rPr>
        <w:t>b) podmiot uprawniony używał w ruchu drogowym z wykorzystaniem profesjonalnego dowodu rejestracyjnego pojazdy, dla których nie posiadał udokumentowanego prawa do dysponowania nimi;</w:t>
      </w:r>
    </w:p>
    <w:p w14:paraId="2B8F4A1D" w14:textId="77777777" w:rsidR="00133BD0" w:rsidRPr="00133BD0" w:rsidRDefault="00133BD0" w:rsidP="00133BD0">
      <w:pPr>
        <w:pStyle w:val="text-justify"/>
        <w:shd w:val="clear" w:color="auto" w:fill="FFFFFF"/>
        <w:spacing w:before="0" w:beforeAutospacing="0" w:after="0" w:afterAutospacing="0"/>
        <w:jc w:val="both"/>
        <w:rPr>
          <w:color w:val="333333"/>
          <w:sz w:val="20"/>
          <w:szCs w:val="20"/>
        </w:rPr>
      </w:pPr>
      <w:r w:rsidRPr="00133BD0">
        <w:rPr>
          <w:color w:val="333333"/>
          <w:sz w:val="20"/>
          <w:szCs w:val="20"/>
        </w:rPr>
        <w:t xml:space="preserve">4) podmiot uprawniony złożył niezgodne z prawdą oświadczenie dołączone do wniosku </w:t>
      </w:r>
    </w:p>
    <w:p w14:paraId="331B14E6" w14:textId="77777777" w:rsidR="00133BD0" w:rsidRPr="00133BD0" w:rsidRDefault="00133BD0" w:rsidP="00133BD0">
      <w:pPr>
        <w:pStyle w:val="text-justify"/>
        <w:shd w:val="clear" w:color="auto" w:fill="FFFFFF"/>
        <w:spacing w:before="0" w:beforeAutospacing="0" w:after="0" w:afterAutospacing="0"/>
        <w:jc w:val="both"/>
        <w:rPr>
          <w:color w:val="333333"/>
          <w:sz w:val="20"/>
          <w:szCs w:val="20"/>
        </w:rPr>
      </w:pPr>
      <w:r w:rsidRPr="00133BD0">
        <w:rPr>
          <w:color w:val="333333"/>
          <w:sz w:val="20"/>
          <w:szCs w:val="20"/>
        </w:rPr>
        <w:t>5) podmiot uprawniony złożył niezgodne z prawdą oświadczenie o utracie lub zniszczeniu blankietów profesjonalnych dowodów rejestracyjnych, profesjonalnych dowodów rejestracyjnych lub profesjonalnych tablic (tablicy) rejestracyjnych;</w:t>
      </w:r>
    </w:p>
    <w:p w14:paraId="30FD97A5" w14:textId="77777777" w:rsidR="00133BD0" w:rsidRPr="00133BD0" w:rsidRDefault="00133BD0" w:rsidP="00133BD0">
      <w:pPr>
        <w:pStyle w:val="text-justify"/>
        <w:shd w:val="clear" w:color="auto" w:fill="FFFFFF"/>
        <w:spacing w:before="0" w:beforeAutospacing="0" w:after="0" w:afterAutospacing="0"/>
        <w:jc w:val="both"/>
        <w:rPr>
          <w:color w:val="333333"/>
          <w:sz w:val="20"/>
          <w:szCs w:val="20"/>
        </w:rPr>
      </w:pPr>
      <w:r w:rsidRPr="00133BD0">
        <w:rPr>
          <w:color w:val="333333"/>
          <w:sz w:val="20"/>
          <w:szCs w:val="20"/>
        </w:rPr>
        <w:t>6) podmiot uprawniony złożył staroście wniosek o wydanie dodatkowych albo nowych blankietów profesjonalnych dowodów rejestracyjnych w okresie ważności decyzji o profesjonalnej rejestracji pojazdów, a nie zwrócił profesjonalnych dowodów rejestracyjnych albo nie złożył oświadczenia o ich utracie lub zniszczeniu</w:t>
      </w:r>
      <w:r w:rsidR="00FE34BB">
        <w:rPr>
          <w:color w:val="333333"/>
          <w:sz w:val="20"/>
          <w:szCs w:val="20"/>
        </w:rPr>
        <w:t>,</w:t>
      </w:r>
    </w:p>
    <w:p w14:paraId="0BAF517D" w14:textId="77777777" w:rsidR="00133BD0" w:rsidRPr="00133BD0" w:rsidRDefault="00133BD0" w:rsidP="00133BD0">
      <w:pPr>
        <w:pStyle w:val="text-justify"/>
        <w:shd w:val="clear" w:color="auto" w:fill="FFFFFF"/>
        <w:spacing w:before="0" w:beforeAutospacing="0" w:after="0" w:afterAutospacing="0"/>
        <w:jc w:val="both"/>
        <w:rPr>
          <w:color w:val="333333"/>
          <w:sz w:val="20"/>
          <w:szCs w:val="20"/>
        </w:rPr>
      </w:pPr>
      <w:r w:rsidRPr="00133BD0">
        <w:rPr>
          <w:color w:val="333333"/>
          <w:sz w:val="20"/>
          <w:szCs w:val="20"/>
        </w:rPr>
        <w:t>7) podmiot uprawniony przekazał blankiet profesjonalnego dowodu rejestracyjnego, profesjonalny dowód rejestracyjny lub profesjonalne tablice (tablicę) rejestracyjne innemu podmiotowi;</w:t>
      </w:r>
    </w:p>
    <w:p w14:paraId="5FD5D2E5" w14:textId="77777777" w:rsidR="00133BD0" w:rsidRPr="00133BD0" w:rsidRDefault="00133BD0" w:rsidP="00133BD0">
      <w:pPr>
        <w:pStyle w:val="text-justify"/>
        <w:shd w:val="clear" w:color="auto" w:fill="FFFFFF"/>
        <w:spacing w:before="0" w:beforeAutospacing="0" w:after="0" w:afterAutospacing="0"/>
        <w:jc w:val="both"/>
        <w:rPr>
          <w:color w:val="333333"/>
          <w:sz w:val="20"/>
          <w:szCs w:val="20"/>
        </w:rPr>
      </w:pPr>
      <w:r w:rsidRPr="00133BD0">
        <w:rPr>
          <w:color w:val="333333"/>
          <w:sz w:val="20"/>
          <w:szCs w:val="20"/>
        </w:rPr>
        <w:t>8) podmiot uprawniony wykonywał jazdę testową, korzystając z niewypełnionego blankietu profesjonalnego dowodu rejestracyjnego;</w:t>
      </w:r>
    </w:p>
    <w:p w14:paraId="290874A8" w14:textId="77777777" w:rsidR="00133BD0" w:rsidRPr="00133BD0" w:rsidRDefault="00133BD0" w:rsidP="00133BD0">
      <w:pPr>
        <w:pStyle w:val="text-justify"/>
        <w:shd w:val="clear" w:color="auto" w:fill="FFFFFF"/>
        <w:spacing w:before="0" w:beforeAutospacing="0" w:after="0" w:afterAutospacing="0"/>
        <w:jc w:val="both"/>
        <w:rPr>
          <w:color w:val="333333"/>
          <w:sz w:val="20"/>
          <w:szCs w:val="20"/>
        </w:rPr>
      </w:pPr>
      <w:r w:rsidRPr="00133BD0">
        <w:rPr>
          <w:color w:val="333333"/>
          <w:sz w:val="20"/>
          <w:szCs w:val="20"/>
        </w:rPr>
        <w:t xml:space="preserve">9) podmiot uprawniony nie dopełnił obowiązku prowadzenia wykazu pojazdów, </w:t>
      </w:r>
    </w:p>
    <w:p w14:paraId="4470263A" w14:textId="77777777" w:rsidR="00133BD0" w:rsidRPr="00133BD0" w:rsidRDefault="00133BD0" w:rsidP="00133BD0">
      <w:pPr>
        <w:pStyle w:val="text-justify"/>
        <w:shd w:val="clear" w:color="auto" w:fill="FFFFFF"/>
        <w:spacing w:before="0" w:beforeAutospacing="0" w:after="0" w:afterAutospacing="0"/>
        <w:jc w:val="both"/>
        <w:rPr>
          <w:color w:val="333333"/>
          <w:sz w:val="20"/>
          <w:szCs w:val="20"/>
        </w:rPr>
      </w:pPr>
    </w:p>
    <w:p w14:paraId="1D7746B4" w14:textId="77777777" w:rsidR="007B2FF4" w:rsidRPr="00E97668" w:rsidRDefault="007B2FF4" w:rsidP="00133BD0">
      <w:pPr>
        <w:pStyle w:val="text-justify"/>
        <w:shd w:val="clear" w:color="auto" w:fill="FFFFFF"/>
        <w:spacing w:before="0" w:beforeAutospacing="0" w:after="0" w:afterAutospacing="0"/>
        <w:jc w:val="both"/>
        <w:rPr>
          <w:b/>
          <w:color w:val="333333"/>
          <w:sz w:val="20"/>
          <w:szCs w:val="20"/>
          <w:shd w:val="clear" w:color="auto" w:fill="FFFFFF"/>
        </w:rPr>
      </w:pPr>
      <w:r w:rsidRPr="00E97668">
        <w:rPr>
          <w:b/>
          <w:color w:val="333333"/>
          <w:sz w:val="20"/>
          <w:szCs w:val="20"/>
        </w:rPr>
        <w:t xml:space="preserve">W przypadku trzykrotnego zatrzymania profesjonalnego dowodu rejestracyjnego w ciągu danego roku kalendarzowego podmiot uprawniony podlega karze pieniężnej w wysokości. </w:t>
      </w:r>
      <w:r w:rsidRPr="00E97668">
        <w:rPr>
          <w:b/>
          <w:color w:val="333333"/>
          <w:sz w:val="20"/>
          <w:szCs w:val="20"/>
          <w:shd w:val="clear" w:color="auto" w:fill="FFFFFF"/>
        </w:rPr>
        <w:t>2000 zł</w:t>
      </w:r>
    </w:p>
    <w:p w14:paraId="03E033BF" w14:textId="77777777" w:rsidR="00377F5E" w:rsidRPr="00133BD0" w:rsidRDefault="00377F5E" w:rsidP="00133BD0">
      <w:pPr>
        <w:pStyle w:val="text-justify"/>
        <w:shd w:val="clear" w:color="auto" w:fill="FFFFFF"/>
        <w:spacing w:before="0" w:beforeAutospacing="0" w:after="0" w:afterAutospacing="0"/>
        <w:jc w:val="both"/>
        <w:rPr>
          <w:color w:val="333333"/>
          <w:sz w:val="20"/>
          <w:szCs w:val="20"/>
          <w:shd w:val="clear" w:color="auto" w:fill="FFFFFF"/>
        </w:rPr>
      </w:pPr>
      <w:r w:rsidRPr="00133BD0">
        <w:rPr>
          <w:color w:val="333333"/>
          <w:sz w:val="20"/>
          <w:szCs w:val="20"/>
          <w:shd w:val="clear" w:color="auto" w:fill="FFFFFF"/>
        </w:rPr>
        <w:t>W ciągu 30 dni od dnia wygaśnięcia albo uchylenia decyzji o profesjonalnej rejestracji pojazdów podmiot uprawniony jest obowiązany zwrócić staroście blankiety profesjonalnych dowodów rejestracyjnych, profesjonalne dowody rejestracyjne oraz profesjonalne tablice (tablicę) rejestracyjne, z wykorzystaniem dokumentu zwrotu.</w:t>
      </w:r>
    </w:p>
    <w:p w14:paraId="4B2DDD62" w14:textId="77777777" w:rsidR="007B2FF4" w:rsidRPr="00E97668" w:rsidRDefault="00377F5E" w:rsidP="00133BD0">
      <w:pPr>
        <w:pStyle w:val="text-justify"/>
        <w:shd w:val="clear" w:color="auto" w:fill="FFFFFF"/>
        <w:spacing w:before="0" w:beforeAutospacing="0" w:after="0" w:afterAutospacing="0"/>
        <w:jc w:val="both"/>
        <w:rPr>
          <w:b/>
          <w:color w:val="333333"/>
          <w:sz w:val="20"/>
          <w:szCs w:val="20"/>
        </w:rPr>
      </w:pPr>
      <w:r w:rsidRPr="00E97668">
        <w:rPr>
          <w:b/>
          <w:color w:val="333333"/>
          <w:sz w:val="20"/>
          <w:szCs w:val="20"/>
        </w:rPr>
        <w:t xml:space="preserve">Podmiot uprawniony który </w:t>
      </w:r>
      <w:r w:rsidR="007B2FF4" w:rsidRPr="00E97668">
        <w:rPr>
          <w:b/>
          <w:color w:val="333333"/>
          <w:sz w:val="20"/>
          <w:szCs w:val="20"/>
        </w:rPr>
        <w:t xml:space="preserve">nie zwrócił staroście </w:t>
      </w:r>
      <w:r w:rsidRPr="00E97668">
        <w:rPr>
          <w:b/>
          <w:color w:val="333333"/>
          <w:sz w:val="20"/>
          <w:szCs w:val="20"/>
          <w:shd w:val="clear" w:color="auto" w:fill="FFFFFF"/>
        </w:rPr>
        <w:t xml:space="preserve">ciągu 30 dni od dnia wygaśnięcia albo uchylenia decyzji o profesjonalnej rejestracji pojazdów </w:t>
      </w:r>
      <w:r w:rsidR="007B2FF4" w:rsidRPr="00E97668">
        <w:rPr>
          <w:b/>
          <w:color w:val="333333"/>
          <w:sz w:val="20"/>
          <w:szCs w:val="20"/>
        </w:rPr>
        <w:t xml:space="preserve">blankietów profesjonalnych dowodów rejestracyjnych, profesjonalnych dowodów rejestracyjnych oraz profesjonalnych tablic (tablicy) rejestracyjnych, podlega karze pieniężnej w wysokości 3000 </w:t>
      </w:r>
      <w:r w:rsidRPr="00E97668">
        <w:rPr>
          <w:b/>
          <w:color w:val="333333"/>
          <w:sz w:val="20"/>
          <w:szCs w:val="20"/>
        </w:rPr>
        <w:t>zł.</w:t>
      </w:r>
    </w:p>
    <w:p w14:paraId="3992DEE1" w14:textId="77777777" w:rsidR="00377F5E" w:rsidRPr="00133BD0" w:rsidRDefault="00377F5E" w:rsidP="00133BD0">
      <w:pPr>
        <w:pStyle w:val="text-justify"/>
        <w:shd w:val="clear" w:color="auto" w:fill="FFFFFF"/>
        <w:spacing w:before="0" w:beforeAutospacing="0" w:after="0" w:afterAutospacing="0"/>
        <w:jc w:val="both"/>
        <w:rPr>
          <w:color w:val="333333"/>
          <w:sz w:val="20"/>
          <w:szCs w:val="20"/>
        </w:rPr>
      </w:pPr>
      <w:r w:rsidRPr="00133BD0">
        <w:rPr>
          <w:color w:val="333333"/>
          <w:sz w:val="20"/>
          <w:szCs w:val="20"/>
          <w:shd w:val="clear" w:color="auto" w:fill="FFFFFF"/>
        </w:rPr>
        <w:t>Kary pieniężne, nakłada starosta</w:t>
      </w:r>
    </w:p>
    <w:p w14:paraId="527D3541" w14:textId="77777777" w:rsidR="007B2FF4" w:rsidRPr="00133BD0" w:rsidRDefault="007B2FF4" w:rsidP="007B2FF4">
      <w:pPr>
        <w:pStyle w:val="text-justify"/>
        <w:shd w:val="clear" w:color="auto" w:fill="FFFFFF"/>
        <w:spacing w:before="120" w:beforeAutospacing="0" w:after="125" w:afterAutospacing="0" w:line="360" w:lineRule="atLeast"/>
        <w:ind w:left="130"/>
        <w:jc w:val="both"/>
        <w:rPr>
          <w:color w:val="333333"/>
          <w:sz w:val="20"/>
          <w:szCs w:val="20"/>
          <w:shd w:val="clear" w:color="auto" w:fill="FFFFFF"/>
        </w:rPr>
      </w:pPr>
    </w:p>
    <w:p w14:paraId="2870DE73" w14:textId="77777777" w:rsidR="007B2FF4" w:rsidRPr="00133BD0" w:rsidRDefault="007B2FF4" w:rsidP="007B2FF4">
      <w:pPr>
        <w:pStyle w:val="text-justify"/>
        <w:shd w:val="clear" w:color="auto" w:fill="FFFFFF"/>
        <w:spacing w:before="120" w:beforeAutospacing="0" w:after="125" w:afterAutospacing="0" w:line="360" w:lineRule="atLeast"/>
        <w:ind w:left="130"/>
        <w:jc w:val="both"/>
        <w:rPr>
          <w:color w:val="333333"/>
          <w:sz w:val="20"/>
          <w:szCs w:val="20"/>
        </w:rPr>
      </w:pPr>
    </w:p>
    <w:p w14:paraId="0D12A178" w14:textId="77777777" w:rsidR="007B2FF4" w:rsidRPr="00133BD0" w:rsidRDefault="007B2FF4" w:rsidP="007B2FF4">
      <w:pPr>
        <w:pStyle w:val="text-justify"/>
        <w:shd w:val="clear" w:color="auto" w:fill="FFFFFF"/>
        <w:spacing w:before="120" w:beforeAutospacing="0" w:after="125" w:afterAutospacing="0" w:line="360" w:lineRule="atLeast"/>
        <w:ind w:left="130"/>
        <w:jc w:val="both"/>
        <w:rPr>
          <w:color w:val="333333"/>
          <w:sz w:val="20"/>
          <w:szCs w:val="20"/>
        </w:rPr>
      </w:pPr>
    </w:p>
    <w:p w14:paraId="1EC93B35" w14:textId="77777777" w:rsidR="007B2FF4" w:rsidRPr="00133BD0" w:rsidRDefault="007B2FF4" w:rsidP="007B2FF4">
      <w:pPr>
        <w:pStyle w:val="text-justify"/>
        <w:shd w:val="clear" w:color="auto" w:fill="FFFFFF"/>
        <w:spacing w:before="120" w:beforeAutospacing="0" w:after="125" w:afterAutospacing="0" w:line="360" w:lineRule="atLeast"/>
        <w:ind w:left="130"/>
        <w:jc w:val="both"/>
        <w:rPr>
          <w:color w:val="333333"/>
          <w:sz w:val="20"/>
          <w:szCs w:val="20"/>
        </w:rPr>
      </w:pPr>
    </w:p>
    <w:p w14:paraId="28F12617" w14:textId="77777777" w:rsidR="007B2FF4" w:rsidRPr="00133BD0" w:rsidRDefault="007B2FF4" w:rsidP="00874320">
      <w:pPr>
        <w:jc w:val="both"/>
        <w:rPr>
          <w:rFonts w:ascii="Times New Roman" w:hAnsi="Times New Roman" w:cs="Times New Roman"/>
          <w:sz w:val="20"/>
          <w:szCs w:val="20"/>
        </w:rPr>
      </w:pPr>
    </w:p>
    <w:p w14:paraId="464EFEEC" w14:textId="77777777" w:rsidR="00874320" w:rsidRPr="00133BD0" w:rsidRDefault="00874320" w:rsidP="00874320">
      <w:pPr>
        <w:jc w:val="both"/>
        <w:rPr>
          <w:rFonts w:ascii="Times New Roman" w:hAnsi="Times New Roman" w:cs="Times New Roman"/>
          <w:sz w:val="20"/>
          <w:szCs w:val="20"/>
        </w:rPr>
      </w:pPr>
    </w:p>
    <w:p w14:paraId="5F9670E9" w14:textId="77777777" w:rsidR="00874320" w:rsidRPr="00133BD0" w:rsidRDefault="00874320" w:rsidP="00874320">
      <w:pPr>
        <w:jc w:val="both"/>
        <w:rPr>
          <w:rFonts w:ascii="Times New Roman" w:hAnsi="Times New Roman" w:cs="Times New Roman"/>
          <w:sz w:val="20"/>
          <w:szCs w:val="20"/>
        </w:rPr>
      </w:pPr>
    </w:p>
    <w:sectPr w:rsidR="00874320" w:rsidRPr="00133BD0" w:rsidSect="00133BD0">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08"/>
  <w:hyphenationZone w:val="425"/>
  <w:drawingGridHorizontalSpacing w:val="110"/>
  <w:displayHorizont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874320"/>
    <w:rsid w:val="00051BDE"/>
    <w:rsid w:val="00133BD0"/>
    <w:rsid w:val="001B3A8A"/>
    <w:rsid w:val="00377F5E"/>
    <w:rsid w:val="00465429"/>
    <w:rsid w:val="00567EF1"/>
    <w:rsid w:val="00747776"/>
    <w:rsid w:val="00751EC2"/>
    <w:rsid w:val="007B2FF4"/>
    <w:rsid w:val="00874320"/>
    <w:rsid w:val="00993A83"/>
    <w:rsid w:val="00BB79E1"/>
    <w:rsid w:val="00BD50AC"/>
    <w:rsid w:val="00BF76E1"/>
    <w:rsid w:val="00C00BBE"/>
    <w:rsid w:val="00D635B8"/>
    <w:rsid w:val="00E97668"/>
    <w:rsid w:val="00FE34B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68CB5A"/>
  <w15:docId w15:val="{E8B99141-E8BA-43F6-9B63-42EDF4A734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635B8"/>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semiHidden/>
    <w:unhideWhenUsed/>
    <w:rsid w:val="00874320"/>
    <w:rPr>
      <w:color w:val="0000FF"/>
      <w:u w:val="single"/>
    </w:rPr>
  </w:style>
  <w:style w:type="character" w:customStyle="1" w:styleId="alb">
    <w:name w:val="a_lb"/>
    <w:basedOn w:val="Domylnaczcionkaakapitu"/>
    <w:rsid w:val="00874320"/>
  </w:style>
  <w:style w:type="paragraph" w:customStyle="1" w:styleId="text-justify">
    <w:name w:val="text-justify"/>
    <w:basedOn w:val="Normalny"/>
    <w:rsid w:val="00874320"/>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NormalnyWeb">
    <w:name w:val="Normal (Web)"/>
    <w:basedOn w:val="Normalny"/>
    <w:uiPriority w:val="99"/>
    <w:unhideWhenUsed/>
    <w:rsid w:val="00BB79E1"/>
    <w:pPr>
      <w:spacing w:before="100" w:beforeAutospacing="1" w:after="100" w:afterAutospacing="1" w:line="240" w:lineRule="auto"/>
    </w:pPr>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778447">
      <w:bodyDiv w:val="1"/>
      <w:marLeft w:val="0"/>
      <w:marRight w:val="0"/>
      <w:marTop w:val="0"/>
      <w:marBottom w:val="0"/>
      <w:divBdr>
        <w:top w:val="none" w:sz="0" w:space="0" w:color="auto"/>
        <w:left w:val="none" w:sz="0" w:space="0" w:color="auto"/>
        <w:bottom w:val="none" w:sz="0" w:space="0" w:color="auto"/>
        <w:right w:val="none" w:sz="0" w:space="0" w:color="auto"/>
      </w:divBdr>
    </w:div>
    <w:div w:id="489252274">
      <w:bodyDiv w:val="1"/>
      <w:marLeft w:val="0"/>
      <w:marRight w:val="0"/>
      <w:marTop w:val="0"/>
      <w:marBottom w:val="0"/>
      <w:divBdr>
        <w:top w:val="none" w:sz="0" w:space="0" w:color="auto"/>
        <w:left w:val="none" w:sz="0" w:space="0" w:color="auto"/>
        <w:bottom w:val="none" w:sz="0" w:space="0" w:color="auto"/>
        <w:right w:val="none" w:sz="0" w:space="0" w:color="auto"/>
      </w:divBdr>
    </w:div>
    <w:div w:id="675156913">
      <w:bodyDiv w:val="1"/>
      <w:marLeft w:val="0"/>
      <w:marRight w:val="0"/>
      <w:marTop w:val="0"/>
      <w:marBottom w:val="0"/>
      <w:divBdr>
        <w:top w:val="none" w:sz="0" w:space="0" w:color="auto"/>
        <w:left w:val="none" w:sz="0" w:space="0" w:color="auto"/>
        <w:bottom w:val="none" w:sz="0" w:space="0" w:color="auto"/>
        <w:right w:val="none" w:sz="0" w:space="0" w:color="auto"/>
      </w:divBdr>
    </w:div>
    <w:div w:id="948897508">
      <w:bodyDiv w:val="1"/>
      <w:marLeft w:val="0"/>
      <w:marRight w:val="0"/>
      <w:marTop w:val="0"/>
      <w:marBottom w:val="0"/>
      <w:divBdr>
        <w:top w:val="none" w:sz="0" w:space="0" w:color="auto"/>
        <w:left w:val="none" w:sz="0" w:space="0" w:color="auto"/>
        <w:bottom w:val="none" w:sz="0" w:space="0" w:color="auto"/>
        <w:right w:val="none" w:sz="0" w:space="0" w:color="auto"/>
      </w:divBdr>
    </w:div>
    <w:div w:id="1413239977">
      <w:bodyDiv w:val="1"/>
      <w:marLeft w:val="0"/>
      <w:marRight w:val="0"/>
      <w:marTop w:val="0"/>
      <w:marBottom w:val="0"/>
      <w:divBdr>
        <w:top w:val="none" w:sz="0" w:space="0" w:color="auto"/>
        <w:left w:val="none" w:sz="0" w:space="0" w:color="auto"/>
        <w:bottom w:val="none" w:sz="0" w:space="0" w:color="auto"/>
        <w:right w:val="none" w:sz="0" w:space="0" w:color="auto"/>
      </w:divBdr>
    </w:div>
    <w:div w:id="1425876618">
      <w:bodyDiv w:val="1"/>
      <w:marLeft w:val="0"/>
      <w:marRight w:val="0"/>
      <w:marTop w:val="0"/>
      <w:marBottom w:val="0"/>
      <w:divBdr>
        <w:top w:val="none" w:sz="0" w:space="0" w:color="auto"/>
        <w:left w:val="none" w:sz="0" w:space="0" w:color="auto"/>
        <w:bottom w:val="none" w:sz="0" w:space="0" w:color="auto"/>
        <w:right w:val="none" w:sz="0" w:space="0" w:color="auto"/>
      </w:divBdr>
    </w:div>
    <w:div w:id="2024432006">
      <w:bodyDiv w:val="1"/>
      <w:marLeft w:val="0"/>
      <w:marRight w:val="0"/>
      <w:marTop w:val="0"/>
      <w:marBottom w:val="0"/>
      <w:divBdr>
        <w:top w:val="none" w:sz="0" w:space="0" w:color="auto"/>
        <w:left w:val="none" w:sz="0" w:space="0" w:color="auto"/>
        <w:bottom w:val="none" w:sz="0" w:space="0" w:color="auto"/>
        <w:right w:val="none" w:sz="0" w:space="0" w:color="auto"/>
      </w:divBdr>
      <w:divsChild>
        <w:div w:id="1115978621">
          <w:marLeft w:val="0"/>
          <w:marRight w:val="0"/>
          <w:marTop w:val="72"/>
          <w:marBottom w:val="0"/>
          <w:divBdr>
            <w:top w:val="none" w:sz="0" w:space="0" w:color="auto"/>
            <w:left w:val="none" w:sz="0" w:space="0" w:color="auto"/>
            <w:bottom w:val="none" w:sz="0" w:space="0" w:color="auto"/>
            <w:right w:val="none" w:sz="0" w:space="0" w:color="auto"/>
          </w:divBdr>
        </w:div>
        <w:div w:id="192114626">
          <w:marLeft w:val="0"/>
          <w:marRight w:val="0"/>
          <w:marTop w:val="72"/>
          <w:marBottom w:val="0"/>
          <w:divBdr>
            <w:top w:val="none" w:sz="0" w:space="0" w:color="auto"/>
            <w:left w:val="none" w:sz="0" w:space="0" w:color="auto"/>
            <w:bottom w:val="none" w:sz="0" w:space="0" w:color="auto"/>
            <w:right w:val="none" w:sz="0" w:space="0" w:color="auto"/>
          </w:divBdr>
        </w:div>
        <w:div w:id="86735445">
          <w:marLeft w:val="0"/>
          <w:marRight w:val="0"/>
          <w:marTop w:val="72"/>
          <w:marBottom w:val="0"/>
          <w:divBdr>
            <w:top w:val="none" w:sz="0" w:space="0" w:color="auto"/>
            <w:left w:val="none" w:sz="0" w:space="0" w:color="auto"/>
            <w:bottom w:val="none" w:sz="0" w:space="0" w:color="auto"/>
            <w:right w:val="none" w:sz="0" w:space="0" w:color="auto"/>
          </w:divBdr>
        </w:div>
        <w:div w:id="681903361">
          <w:marLeft w:val="0"/>
          <w:marRight w:val="0"/>
          <w:marTop w:val="72"/>
          <w:marBottom w:val="0"/>
          <w:divBdr>
            <w:top w:val="none" w:sz="0" w:space="0" w:color="auto"/>
            <w:left w:val="none" w:sz="0" w:space="0" w:color="auto"/>
            <w:bottom w:val="none" w:sz="0" w:space="0" w:color="auto"/>
            <w:right w:val="none" w:sz="0" w:space="0" w:color="auto"/>
          </w:divBdr>
        </w:div>
        <w:div w:id="1999989860">
          <w:marLeft w:val="0"/>
          <w:marRight w:val="0"/>
          <w:marTop w:val="72"/>
          <w:marBottom w:val="0"/>
          <w:divBdr>
            <w:top w:val="none" w:sz="0" w:space="0" w:color="auto"/>
            <w:left w:val="none" w:sz="0" w:space="0" w:color="auto"/>
            <w:bottom w:val="none" w:sz="0" w:space="0" w:color="auto"/>
            <w:right w:val="none" w:sz="0" w:space="0" w:color="auto"/>
          </w:divBdr>
        </w:div>
        <w:div w:id="2122338708">
          <w:marLeft w:val="0"/>
          <w:marRight w:val="0"/>
          <w:marTop w:val="72"/>
          <w:marBottom w:val="0"/>
          <w:divBdr>
            <w:top w:val="none" w:sz="0" w:space="0" w:color="auto"/>
            <w:left w:val="none" w:sz="0" w:space="0" w:color="auto"/>
            <w:bottom w:val="none" w:sz="0" w:space="0" w:color="auto"/>
            <w:right w:val="none" w:sz="0" w:space="0" w:color="auto"/>
          </w:divBdr>
          <w:divsChild>
            <w:div w:id="1802111465">
              <w:marLeft w:val="360"/>
              <w:marRight w:val="0"/>
              <w:marTop w:val="72"/>
              <w:marBottom w:val="72"/>
              <w:divBdr>
                <w:top w:val="none" w:sz="0" w:space="0" w:color="auto"/>
                <w:left w:val="none" w:sz="0" w:space="0" w:color="auto"/>
                <w:bottom w:val="none" w:sz="0" w:space="0" w:color="auto"/>
                <w:right w:val="none" w:sz="0" w:space="0" w:color="auto"/>
              </w:divBdr>
            </w:div>
            <w:div w:id="785664093">
              <w:marLeft w:val="360"/>
              <w:marRight w:val="0"/>
              <w:marTop w:val="0"/>
              <w:marBottom w:val="72"/>
              <w:divBdr>
                <w:top w:val="none" w:sz="0" w:space="0" w:color="auto"/>
                <w:left w:val="none" w:sz="0" w:space="0" w:color="auto"/>
                <w:bottom w:val="none" w:sz="0" w:space="0" w:color="auto"/>
                <w:right w:val="none" w:sz="0" w:space="0" w:color="auto"/>
              </w:divBdr>
            </w:div>
            <w:div w:id="1078408993">
              <w:marLeft w:val="360"/>
              <w:marRight w:val="0"/>
              <w:marTop w:val="0"/>
              <w:marBottom w:val="72"/>
              <w:divBdr>
                <w:top w:val="none" w:sz="0" w:space="0" w:color="auto"/>
                <w:left w:val="none" w:sz="0" w:space="0" w:color="auto"/>
                <w:bottom w:val="none" w:sz="0" w:space="0" w:color="auto"/>
                <w:right w:val="none" w:sz="0" w:space="0" w:color="auto"/>
              </w:divBdr>
            </w:div>
            <w:div w:id="411977194">
              <w:marLeft w:val="360"/>
              <w:marRight w:val="0"/>
              <w:marTop w:val="0"/>
              <w:marBottom w:val="72"/>
              <w:divBdr>
                <w:top w:val="none" w:sz="0" w:space="0" w:color="auto"/>
                <w:left w:val="none" w:sz="0" w:space="0" w:color="auto"/>
                <w:bottom w:val="none" w:sz="0" w:space="0" w:color="auto"/>
                <w:right w:val="none" w:sz="0" w:space="0" w:color="auto"/>
              </w:divBdr>
            </w:div>
            <w:div w:id="1286623195">
              <w:marLeft w:val="360"/>
              <w:marRight w:val="0"/>
              <w:marTop w:val="0"/>
              <w:marBottom w:val="72"/>
              <w:divBdr>
                <w:top w:val="none" w:sz="0" w:space="0" w:color="auto"/>
                <w:left w:val="none" w:sz="0" w:space="0" w:color="auto"/>
                <w:bottom w:val="none" w:sz="0" w:space="0" w:color="auto"/>
                <w:right w:val="none" w:sz="0" w:space="0" w:color="auto"/>
              </w:divBdr>
            </w:div>
            <w:div w:id="753667013">
              <w:marLeft w:val="360"/>
              <w:marRight w:val="0"/>
              <w:marTop w:val="0"/>
              <w:marBottom w:val="72"/>
              <w:divBdr>
                <w:top w:val="none" w:sz="0" w:space="0" w:color="auto"/>
                <w:left w:val="none" w:sz="0" w:space="0" w:color="auto"/>
                <w:bottom w:val="none" w:sz="0" w:space="0" w:color="auto"/>
                <w:right w:val="none" w:sz="0" w:space="0" w:color="auto"/>
              </w:divBdr>
            </w:div>
          </w:divsChild>
        </w:div>
        <w:div w:id="1305621072">
          <w:marLeft w:val="0"/>
          <w:marRight w:val="0"/>
          <w:marTop w:val="72"/>
          <w:marBottom w:val="0"/>
          <w:divBdr>
            <w:top w:val="none" w:sz="0" w:space="0" w:color="auto"/>
            <w:left w:val="none" w:sz="0" w:space="0" w:color="auto"/>
            <w:bottom w:val="none" w:sz="0" w:space="0" w:color="auto"/>
            <w:right w:val="none" w:sz="0" w:space="0" w:color="auto"/>
          </w:divBdr>
          <w:divsChild>
            <w:div w:id="986860609">
              <w:marLeft w:val="360"/>
              <w:marRight w:val="0"/>
              <w:marTop w:val="72"/>
              <w:marBottom w:val="72"/>
              <w:divBdr>
                <w:top w:val="none" w:sz="0" w:space="0" w:color="auto"/>
                <w:left w:val="none" w:sz="0" w:space="0" w:color="auto"/>
                <w:bottom w:val="none" w:sz="0" w:space="0" w:color="auto"/>
                <w:right w:val="none" w:sz="0" w:space="0" w:color="auto"/>
              </w:divBdr>
            </w:div>
            <w:div w:id="1868518698">
              <w:marLeft w:val="360"/>
              <w:marRight w:val="0"/>
              <w:marTop w:val="0"/>
              <w:marBottom w:val="72"/>
              <w:divBdr>
                <w:top w:val="none" w:sz="0" w:space="0" w:color="auto"/>
                <w:left w:val="none" w:sz="0" w:space="0" w:color="auto"/>
                <w:bottom w:val="none" w:sz="0" w:space="0" w:color="auto"/>
                <w:right w:val="none" w:sz="0" w:space="0" w:color="auto"/>
              </w:divBdr>
            </w:div>
          </w:divsChild>
        </w:div>
        <w:div w:id="1218739881">
          <w:marLeft w:val="0"/>
          <w:marRight w:val="0"/>
          <w:marTop w:val="72"/>
          <w:marBottom w:val="0"/>
          <w:divBdr>
            <w:top w:val="none" w:sz="0" w:space="0" w:color="auto"/>
            <w:left w:val="none" w:sz="0" w:space="0" w:color="auto"/>
            <w:bottom w:val="none" w:sz="0" w:space="0" w:color="auto"/>
            <w:right w:val="none" w:sz="0" w:space="0" w:color="auto"/>
          </w:divBdr>
        </w:div>
        <w:div w:id="1474249563">
          <w:marLeft w:val="0"/>
          <w:marRight w:val="0"/>
          <w:marTop w:val="72"/>
          <w:marBottom w:val="0"/>
          <w:divBdr>
            <w:top w:val="none" w:sz="0" w:space="0" w:color="auto"/>
            <w:left w:val="none" w:sz="0" w:space="0" w:color="auto"/>
            <w:bottom w:val="none" w:sz="0" w:space="0" w:color="auto"/>
            <w:right w:val="none" w:sz="0" w:space="0" w:color="auto"/>
          </w:divBdr>
        </w:div>
        <w:div w:id="366221015">
          <w:marLeft w:val="0"/>
          <w:marRight w:val="0"/>
          <w:marTop w:val="72"/>
          <w:marBottom w:val="0"/>
          <w:divBdr>
            <w:top w:val="none" w:sz="0" w:space="0" w:color="auto"/>
            <w:left w:val="none" w:sz="0" w:space="0" w:color="auto"/>
            <w:bottom w:val="none" w:sz="0" w:space="0" w:color="auto"/>
            <w:right w:val="none" w:sz="0" w:space="0" w:color="auto"/>
          </w:divBdr>
        </w:div>
        <w:div w:id="1474249257">
          <w:marLeft w:val="0"/>
          <w:marRight w:val="0"/>
          <w:marTop w:val="72"/>
          <w:marBottom w:val="0"/>
          <w:divBdr>
            <w:top w:val="none" w:sz="0" w:space="0" w:color="auto"/>
            <w:left w:val="none" w:sz="0" w:space="0" w:color="auto"/>
            <w:bottom w:val="none" w:sz="0" w:space="0" w:color="auto"/>
            <w:right w:val="none" w:sz="0" w:space="0" w:color="auto"/>
          </w:divBdr>
        </w:div>
        <w:div w:id="980385447">
          <w:marLeft w:val="0"/>
          <w:marRight w:val="0"/>
          <w:marTop w:val="72"/>
          <w:marBottom w:val="0"/>
          <w:divBdr>
            <w:top w:val="none" w:sz="0" w:space="0" w:color="auto"/>
            <w:left w:val="none" w:sz="0" w:space="0" w:color="auto"/>
            <w:bottom w:val="none" w:sz="0" w:space="0" w:color="auto"/>
            <w:right w:val="none" w:sz="0" w:space="0" w:color="auto"/>
          </w:divBdr>
        </w:div>
        <w:div w:id="1972662493">
          <w:marLeft w:val="0"/>
          <w:marRight w:val="0"/>
          <w:marTop w:val="72"/>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6891F6A-3CF5-4AF2-8DF4-BFB08CA976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3</Pages>
  <Words>1254</Words>
  <Characters>7528</Characters>
  <Application>Microsoft Office Word</Application>
  <DocSecurity>0</DocSecurity>
  <Lines>62</Lines>
  <Paragraphs>17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m.lapinski</dc:creator>
  <cp:lastModifiedBy>Michał Łapiński</cp:lastModifiedBy>
  <cp:revision>7</cp:revision>
  <cp:lastPrinted>2019-08-12T10:38:00Z</cp:lastPrinted>
  <dcterms:created xsi:type="dcterms:W3CDTF">2019-07-02T09:10:00Z</dcterms:created>
  <dcterms:modified xsi:type="dcterms:W3CDTF">2026-07-03T10:17:00Z</dcterms:modified>
</cp:coreProperties>
</file>