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CC5F2" w14:textId="15F3D852" w:rsidR="00CB35BA" w:rsidRPr="003D5A11" w:rsidRDefault="00C61B17" w:rsidP="004E1E55">
      <w:pPr>
        <w:pStyle w:val="Nagwek2"/>
        <w:rPr>
          <w:rFonts w:ascii="Times New Roman" w:hAnsi="Times New Roman" w:cs="Times New Roman"/>
        </w:rPr>
      </w:pPr>
      <w:r w:rsidRPr="003D5A11">
        <w:rPr>
          <w:rFonts w:ascii="Times New Roman" w:hAnsi="Times New Roman" w:cs="Times New Roman"/>
        </w:rPr>
        <w:t xml:space="preserve">                                                                                                                                                                 </w:t>
      </w:r>
      <w:r w:rsidR="005C512A" w:rsidRPr="003D5A11">
        <w:rPr>
          <w:rFonts w:ascii="Times New Roman" w:hAnsi="Times New Roman" w:cs="Times New Roman"/>
        </w:rPr>
        <w:t xml:space="preserve">                                        </w:t>
      </w:r>
      <w:r w:rsidRPr="003D5A11">
        <w:rPr>
          <w:rFonts w:ascii="Times New Roman" w:hAnsi="Times New Roman" w:cs="Times New Roman"/>
        </w:rPr>
        <w:t xml:space="preserve">  </w:t>
      </w:r>
    </w:p>
    <w:p w14:paraId="71C5306C" w14:textId="4148CAD9" w:rsidR="00331AB8" w:rsidRDefault="00331AB8" w:rsidP="00082B80">
      <w:pPr>
        <w:spacing w:after="0"/>
        <w:jc w:val="center"/>
        <w:rPr>
          <w:rFonts w:ascii="Times New Roman" w:hAnsi="Times New Roman" w:cs="Times New Roman"/>
          <w:b/>
          <w:bCs/>
          <w:sz w:val="28"/>
          <w:szCs w:val="28"/>
        </w:rPr>
      </w:pPr>
      <w:r w:rsidRPr="00295CF4">
        <w:rPr>
          <w:noProof/>
        </w:rPr>
        <w:drawing>
          <wp:inline distT="0" distB="0" distL="0" distR="0" wp14:anchorId="209AB090" wp14:editId="697453F6">
            <wp:extent cx="5760720" cy="588256"/>
            <wp:effectExtent l="0" t="0" r="0" b="254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588256"/>
                    </a:xfrm>
                    <a:prstGeom prst="rect">
                      <a:avLst/>
                    </a:prstGeom>
                    <a:noFill/>
                    <a:ln>
                      <a:noFill/>
                    </a:ln>
                  </pic:spPr>
                </pic:pic>
              </a:graphicData>
            </a:graphic>
          </wp:inline>
        </w:drawing>
      </w:r>
    </w:p>
    <w:p w14:paraId="7EDDE0EC" w14:textId="77777777" w:rsidR="00331AB8" w:rsidRDefault="00331AB8" w:rsidP="00082B80">
      <w:pPr>
        <w:spacing w:after="0"/>
        <w:jc w:val="center"/>
        <w:rPr>
          <w:rFonts w:ascii="Times New Roman" w:hAnsi="Times New Roman" w:cs="Times New Roman"/>
          <w:b/>
          <w:bCs/>
          <w:sz w:val="28"/>
          <w:szCs w:val="28"/>
        </w:rPr>
      </w:pPr>
    </w:p>
    <w:p w14:paraId="3170B12E" w14:textId="33857D1B" w:rsidR="00331AB8" w:rsidRPr="00600B1B" w:rsidRDefault="00331AB8" w:rsidP="00600B1B">
      <w:pPr>
        <w:tabs>
          <w:tab w:val="left" w:pos="11115"/>
        </w:tabs>
        <w:spacing w:after="0"/>
        <w:rPr>
          <w:rFonts w:asciiTheme="majorHAnsi" w:hAnsiTheme="majorHAnsi" w:cstheme="majorHAnsi"/>
          <w:sz w:val="28"/>
          <w:szCs w:val="28"/>
        </w:rPr>
      </w:pPr>
      <w:r w:rsidRPr="00600B1B">
        <w:rPr>
          <w:rFonts w:asciiTheme="majorHAnsi" w:hAnsiTheme="majorHAnsi" w:cstheme="majorHAnsi"/>
          <w:sz w:val="28"/>
          <w:szCs w:val="28"/>
        </w:rPr>
        <w:tab/>
      </w:r>
      <w:r w:rsidRPr="00600B1B">
        <w:rPr>
          <w:rFonts w:asciiTheme="majorHAnsi" w:hAnsiTheme="majorHAnsi" w:cstheme="majorHAnsi"/>
          <w:sz w:val="28"/>
          <w:szCs w:val="28"/>
        </w:rPr>
        <w:tab/>
      </w:r>
      <w:r w:rsidRPr="00600B1B">
        <w:rPr>
          <w:rFonts w:asciiTheme="majorHAnsi" w:hAnsiTheme="majorHAnsi" w:cstheme="majorHAnsi"/>
          <w:sz w:val="28"/>
          <w:szCs w:val="28"/>
        </w:rPr>
        <w:tab/>
      </w:r>
      <w:r w:rsidRPr="00600B1B">
        <w:rPr>
          <w:rFonts w:asciiTheme="majorHAnsi" w:hAnsiTheme="majorHAnsi" w:cstheme="majorHAnsi"/>
          <w:sz w:val="28"/>
          <w:szCs w:val="28"/>
        </w:rPr>
        <w:t>Załącznik nr 2 do SWZ</w:t>
      </w:r>
    </w:p>
    <w:p w14:paraId="58ED90A9" w14:textId="5BEF4C33" w:rsidR="00331AB8" w:rsidRPr="00600B1B" w:rsidRDefault="00331AB8" w:rsidP="00600B1B">
      <w:pPr>
        <w:widowControl w:val="0"/>
        <w:autoSpaceDE w:val="0"/>
        <w:autoSpaceDN w:val="0"/>
        <w:adjustRightInd w:val="0"/>
        <w:spacing w:after="0" w:line="276" w:lineRule="auto"/>
        <w:jc w:val="both"/>
        <w:rPr>
          <w:rFonts w:asciiTheme="majorHAnsi" w:eastAsia="Times New Roman" w:hAnsiTheme="majorHAnsi" w:cstheme="majorHAnsi"/>
          <w:b/>
          <w:bCs/>
          <w:color w:val="000000"/>
          <w:sz w:val="24"/>
          <w:szCs w:val="24"/>
          <w:lang w:eastAsia="pl-PL"/>
        </w:rPr>
      </w:pPr>
      <w:r w:rsidRPr="00600B1B">
        <w:rPr>
          <w:rFonts w:asciiTheme="majorHAnsi" w:eastAsia="Times New Roman" w:hAnsiTheme="majorHAnsi" w:cstheme="majorHAnsi"/>
          <w:color w:val="000000"/>
          <w:sz w:val="24"/>
          <w:szCs w:val="24"/>
          <w:lang w:eastAsia="pl-PL"/>
        </w:rPr>
        <w:t xml:space="preserve">          </w:t>
      </w:r>
      <w:r w:rsidRPr="00600B1B">
        <w:rPr>
          <w:rFonts w:asciiTheme="majorHAnsi" w:eastAsia="Times New Roman" w:hAnsiTheme="majorHAnsi" w:cstheme="majorHAnsi"/>
          <w:b/>
          <w:bCs/>
          <w:color w:val="000000"/>
          <w:sz w:val="24"/>
          <w:szCs w:val="24"/>
          <w:lang w:eastAsia="pl-PL"/>
        </w:rPr>
        <w:t>ZPP.271.3.2025</w:t>
      </w:r>
    </w:p>
    <w:p w14:paraId="45E6BE7A" w14:textId="36A1C80B" w:rsidR="00331AB8" w:rsidRPr="00600B1B" w:rsidRDefault="00331AB8" w:rsidP="00600B1B">
      <w:pPr>
        <w:spacing w:after="0"/>
        <w:jc w:val="center"/>
        <w:rPr>
          <w:rFonts w:asciiTheme="majorHAnsi" w:hAnsiTheme="majorHAnsi" w:cstheme="majorHAnsi"/>
          <w:sz w:val="28"/>
          <w:szCs w:val="28"/>
        </w:rPr>
      </w:pPr>
      <w:r w:rsidRPr="00600B1B">
        <w:rPr>
          <w:rFonts w:asciiTheme="majorHAnsi" w:hAnsiTheme="majorHAnsi" w:cstheme="majorHAnsi"/>
          <w:sz w:val="28"/>
          <w:szCs w:val="28"/>
        </w:rPr>
        <w:t xml:space="preserve"> </w:t>
      </w:r>
    </w:p>
    <w:p w14:paraId="285C17E1" w14:textId="77777777" w:rsidR="00511B10" w:rsidRPr="00600B1B" w:rsidRDefault="00511B10" w:rsidP="00600B1B">
      <w:pPr>
        <w:widowControl w:val="0"/>
        <w:autoSpaceDE w:val="0"/>
        <w:autoSpaceDN w:val="0"/>
        <w:adjustRightInd w:val="0"/>
        <w:spacing w:after="0" w:line="240" w:lineRule="auto"/>
        <w:jc w:val="center"/>
        <w:rPr>
          <w:rFonts w:asciiTheme="majorHAnsi" w:hAnsiTheme="majorHAnsi" w:cstheme="majorHAnsi"/>
          <w:b/>
          <w:bCs/>
          <w:sz w:val="28"/>
          <w:szCs w:val="28"/>
        </w:rPr>
      </w:pPr>
      <w:bookmarkStart w:id="0" w:name="_Hlk197339470"/>
      <w:r w:rsidRPr="00600B1B">
        <w:rPr>
          <w:rFonts w:asciiTheme="majorHAnsi" w:hAnsiTheme="majorHAnsi" w:cstheme="majorHAnsi"/>
          <w:b/>
          <w:bCs/>
          <w:sz w:val="28"/>
          <w:szCs w:val="28"/>
        </w:rPr>
        <w:t xml:space="preserve">Szczegółowy opis przedmiotu zamówienia </w:t>
      </w:r>
    </w:p>
    <w:bookmarkEnd w:id="0"/>
    <w:p w14:paraId="07452029" w14:textId="700CE382" w:rsidR="00511B10" w:rsidRPr="00600B1B" w:rsidRDefault="00511B10" w:rsidP="00600B1B">
      <w:pPr>
        <w:widowControl w:val="0"/>
        <w:autoSpaceDE w:val="0"/>
        <w:autoSpaceDN w:val="0"/>
        <w:adjustRightInd w:val="0"/>
        <w:spacing w:after="0" w:line="240" w:lineRule="auto"/>
        <w:jc w:val="center"/>
        <w:rPr>
          <w:rFonts w:asciiTheme="majorHAnsi" w:eastAsia="Times New Roman" w:hAnsiTheme="majorHAnsi" w:cstheme="majorHAnsi"/>
          <w:b/>
          <w:bCs/>
          <w:sz w:val="28"/>
          <w:szCs w:val="28"/>
          <w:u w:val="single"/>
          <w:lang w:eastAsia="pl-PL"/>
        </w:rPr>
      </w:pPr>
      <w:r w:rsidRPr="00600B1B">
        <w:rPr>
          <w:rFonts w:asciiTheme="majorHAnsi" w:hAnsiTheme="majorHAnsi" w:cstheme="majorHAnsi"/>
          <w:b/>
          <w:bCs/>
          <w:sz w:val="28"/>
          <w:szCs w:val="28"/>
        </w:rPr>
        <w:t>dla zamówienia pn.</w:t>
      </w:r>
      <w:bookmarkStart w:id="1" w:name="_Hlk197272498"/>
      <w:r w:rsidRPr="00600B1B">
        <w:rPr>
          <w:rFonts w:asciiTheme="majorHAnsi" w:eastAsia="Times New Roman" w:hAnsiTheme="majorHAnsi" w:cstheme="majorHAnsi"/>
          <w:b/>
          <w:bCs/>
          <w:sz w:val="28"/>
          <w:szCs w:val="28"/>
          <w:lang w:eastAsia="pl-PL"/>
        </w:rPr>
        <w:t xml:space="preserve"> </w:t>
      </w:r>
      <w:r w:rsidRPr="00600B1B">
        <w:rPr>
          <w:rFonts w:asciiTheme="majorHAnsi" w:eastAsia="Times New Roman" w:hAnsiTheme="majorHAnsi" w:cstheme="majorHAnsi"/>
          <w:b/>
          <w:bCs/>
          <w:sz w:val="28"/>
          <w:szCs w:val="28"/>
          <w:lang w:eastAsia="pl-PL"/>
        </w:rPr>
        <w:t>„Zakup średniego samochodu ratowniczo - gaśniczego na potrzeby OSP Olszanka”</w:t>
      </w:r>
    </w:p>
    <w:bookmarkEnd w:id="1"/>
    <w:p w14:paraId="49E01F72" w14:textId="77777777" w:rsidR="00511B10" w:rsidRPr="00600B1B" w:rsidRDefault="00511B10" w:rsidP="00600B1B">
      <w:pPr>
        <w:spacing w:after="0"/>
        <w:rPr>
          <w:rFonts w:asciiTheme="majorHAnsi" w:hAnsiTheme="majorHAnsi" w:cstheme="majorHAnsi"/>
          <w:sz w:val="24"/>
          <w:szCs w:val="24"/>
        </w:rPr>
      </w:pPr>
    </w:p>
    <w:p w14:paraId="13662E32" w14:textId="559B1875" w:rsidR="00511B10" w:rsidRPr="00600B1B" w:rsidRDefault="00CB35BA" w:rsidP="00600B1B">
      <w:pPr>
        <w:spacing w:after="0"/>
        <w:ind w:left="708"/>
        <w:jc w:val="center"/>
        <w:rPr>
          <w:rFonts w:asciiTheme="majorHAnsi" w:hAnsiTheme="majorHAnsi" w:cstheme="majorHAnsi"/>
          <w:sz w:val="24"/>
          <w:szCs w:val="24"/>
        </w:rPr>
      </w:pPr>
      <w:r w:rsidRPr="00600B1B">
        <w:rPr>
          <w:rFonts w:asciiTheme="majorHAnsi" w:hAnsiTheme="majorHAnsi" w:cstheme="majorHAnsi"/>
          <w:sz w:val="24"/>
          <w:szCs w:val="24"/>
        </w:rPr>
        <w:t>Minimalne wymagania techniczno-użytkowe dla średniego samochodu ratowniczo-gaśniczego z układem napędowym 4x4</w:t>
      </w:r>
      <w:r w:rsidR="00600B1B">
        <w:rPr>
          <w:rFonts w:asciiTheme="majorHAnsi" w:hAnsiTheme="majorHAnsi" w:cstheme="majorHAnsi"/>
          <w:sz w:val="24"/>
          <w:szCs w:val="24"/>
        </w:rPr>
        <w:t xml:space="preserve"> </w:t>
      </w:r>
      <w:r w:rsidRPr="00600B1B">
        <w:rPr>
          <w:rFonts w:asciiTheme="majorHAnsi" w:hAnsiTheme="majorHAnsi" w:cstheme="majorHAnsi"/>
          <w:sz w:val="24"/>
          <w:szCs w:val="24"/>
        </w:rPr>
        <w:t xml:space="preserve">(kategoria </w:t>
      </w:r>
      <w:r w:rsidR="00AD706D" w:rsidRPr="00600B1B">
        <w:rPr>
          <w:rFonts w:asciiTheme="majorHAnsi" w:hAnsiTheme="majorHAnsi" w:cstheme="majorHAnsi"/>
          <w:sz w:val="24"/>
          <w:szCs w:val="24"/>
        </w:rPr>
        <w:t>2</w:t>
      </w:r>
      <w:r w:rsidRPr="00600B1B">
        <w:rPr>
          <w:rFonts w:asciiTheme="majorHAnsi" w:hAnsiTheme="majorHAnsi" w:cstheme="majorHAnsi"/>
          <w:sz w:val="24"/>
          <w:szCs w:val="24"/>
        </w:rPr>
        <w:t xml:space="preserve">: uterenowiony), </w:t>
      </w:r>
      <w:r w:rsidR="00600B1B">
        <w:rPr>
          <w:rFonts w:asciiTheme="majorHAnsi" w:hAnsiTheme="majorHAnsi" w:cstheme="majorHAnsi"/>
          <w:sz w:val="24"/>
          <w:szCs w:val="24"/>
        </w:rPr>
        <w:br/>
      </w:r>
      <w:r w:rsidRPr="00600B1B">
        <w:rPr>
          <w:rFonts w:asciiTheme="majorHAnsi" w:hAnsiTheme="majorHAnsi" w:cstheme="majorHAnsi"/>
          <w:sz w:val="24"/>
          <w:szCs w:val="24"/>
        </w:rPr>
        <w:t>dla jednostki OS</w:t>
      </w:r>
      <w:r w:rsidR="00F26724" w:rsidRPr="00600B1B">
        <w:rPr>
          <w:rFonts w:asciiTheme="majorHAnsi" w:hAnsiTheme="majorHAnsi" w:cstheme="majorHAnsi"/>
          <w:sz w:val="24"/>
          <w:szCs w:val="24"/>
        </w:rPr>
        <w:t xml:space="preserve">P </w:t>
      </w:r>
      <w:r w:rsidR="008F6FA4" w:rsidRPr="00600B1B">
        <w:rPr>
          <w:rFonts w:asciiTheme="majorHAnsi" w:hAnsiTheme="majorHAnsi" w:cstheme="majorHAnsi"/>
          <w:sz w:val="24"/>
          <w:szCs w:val="24"/>
        </w:rPr>
        <w:t>OLSZANKA</w:t>
      </w:r>
    </w:p>
    <w:tbl>
      <w:tblPr>
        <w:tblStyle w:val="Tabela-Siatka"/>
        <w:tblW w:w="0" w:type="auto"/>
        <w:tblInd w:w="704" w:type="dxa"/>
        <w:tblLook w:val="04A0" w:firstRow="1" w:lastRow="0" w:firstColumn="1" w:lastColumn="0" w:noHBand="0" w:noVBand="1"/>
      </w:tblPr>
      <w:tblGrid>
        <w:gridCol w:w="699"/>
        <w:gridCol w:w="13760"/>
      </w:tblGrid>
      <w:tr w:rsidR="00331AB8" w:rsidRPr="00600B1B" w14:paraId="3901DBA7" w14:textId="77777777" w:rsidTr="00600B1B">
        <w:tc>
          <w:tcPr>
            <w:tcW w:w="699" w:type="dxa"/>
            <w:shd w:val="clear" w:color="auto" w:fill="D9E2F3" w:themeFill="accent1" w:themeFillTint="33"/>
          </w:tcPr>
          <w:p w14:paraId="7C8B535D" w14:textId="77777777" w:rsidR="00600B1B" w:rsidRDefault="00600B1B" w:rsidP="00600B1B">
            <w:pPr>
              <w:spacing w:line="360" w:lineRule="auto"/>
              <w:jc w:val="center"/>
              <w:rPr>
                <w:rFonts w:asciiTheme="majorHAnsi" w:hAnsiTheme="majorHAnsi" w:cstheme="majorHAnsi"/>
                <w:sz w:val="24"/>
                <w:szCs w:val="24"/>
              </w:rPr>
            </w:pPr>
          </w:p>
          <w:p w14:paraId="57B34E3D" w14:textId="6E2AD71D"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L.P</w:t>
            </w:r>
          </w:p>
        </w:tc>
        <w:tc>
          <w:tcPr>
            <w:tcW w:w="13760" w:type="dxa"/>
            <w:shd w:val="clear" w:color="auto" w:fill="D9E2F3" w:themeFill="accent1" w:themeFillTint="33"/>
          </w:tcPr>
          <w:p w14:paraId="6B81D08E" w14:textId="77777777" w:rsidR="00600B1B" w:rsidRDefault="00600B1B" w:rsidP="00600B1B">
            <w:pPr>
              <w:spacing w:line="360" w:lineRule="auto"/>
              <w:jc w:val="center"/>
              <w:rPr>
                <w:rFonts w:asciiTheme="majorHAnsi" w:hAnsiTheme="majorHAnsi" w:cstheme="majorHAnsi"/>
                <w:sz w:val="24"/>
                <w:szCs w:val="24"/>
              </w:rPr>
            </w:pPr>
          </w:p>
          <w:p w14:paraId="07F82474" w14:textId="77777777" w:rsidR="00331AB8" w:rsidRPr="00600B1B" w:rsidRDefault="00331AB8" w:rsidP="00600B1B">
            <w:pPr>
              <w:spacing w:line="360" w:lineRule="auto"/>
              <w:jc w:val="center"/>
              <w:rPr>
                <w:rFonts w:asciiTheme="majorHAnsi" w:hAnsiTheme="majorHAnsi" w:cstheme="majorHAnsi"/>
                <w:b/>
                <w:bCs/>
                <w:sz w:val="24"/>
                <w:szCs w:val="24"/>
              </w:rPr>
            </w:pPr>
            <w:r w:rsidRPr="00600B1B">
              <w:rPr>
                <w:rFonts w:asciiTheme="majorHAnsi" w:hAnsiTheme="majorHAnsi" w:cstheme="majorHAnsi"/>
                <w:b/>
                <w:bCs/>
                <w:sz w:val="24"/>
                <w:szCs w:val="24"/>
              </w:rPr>
              <w:t>WYMAGANIA MINIMALNE ZAMAWIAJĄCEGO</w:t>
            </w:r>
          </w:p>
          <w:p w14:paraId="14CD4F5B" w14:textId="35071372" w:rsidR="00600B1B" w:rsidRPr="00600B1B" w:rsidRDefault="00600B1B" w:rsidP="00600B1B">
            <w:pPr>
              <w:spacing w:line="360" w:lineRule="auto"/>
              <w:jc w:val="center"/>
              <w:rPr>
                <w:rFonts w:asciiTheme="majorHAnsi" w:hAnsiTheme="majorHAnsi" w:cstheme="majorHAnsi"/>
                <w:color w:val="FF0000"/>
                <w:sz w:val="24"/>
                <w:szCs w:val="24"/>
              </w:rPr>
            </w:pPr>
          </w:p>
        </w:tc>
      </w:tr>
      <w:tr w:rsidR="00331AB8" w:rsidRPr="00600B1B" w14:paraId="5D19B2AB" w14:textId="77777777" w:rsidTr="00600B1B">
        <w:tc>
          <w:tcPr>
            <w:tcW w:w="699" w:type="dxa"/>
            <w:shd w:val="clear" w:color="auto" w:fill="B4C6E7" w:themeFill="accent1" w:themeFillTint="66"/>
          </w:tcPr>
          <w:p w14:paraId="17547308" w14:textId="1FE394FD"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w:t>
            </w:r>
          </w:p>
        </w:tc>
        <w:tc>
          <w:tcPr>
            <w:tcW w:w="13760" w:type="dxa"/>
            <w:shd w:val="clear" w:color="auto" w:fill="B4C6E7" w:themeFill="accent1" w:themeFillTint="66"/>
          </w:tcPr>
          <w:p w14:paraId="1DCDB9D3" w14:textId="5FC8CA8B" w:rsidR="00331AB8" w:rsidRPr="00087762" w:rsidRDefault="00331AB8" w:rsidP="00600B1B">
            <w:pPr>
              <w:spacing w:line="360" w:lineRule="auto"/>
              <w:jc w:val="center"/>
              <w:rPr>
                <w:rFonts w:asciiTheme="majorHAnsi" w:hAnsiTheme="majorHAnsi" w:cstheme="majorHAnsi"/>
                <w:b/>
                <w:bCs/>
                <w:color w:val="FF0000"/>
                <w:sz w:val="24"/>
                <w:szCs w:val="24"/>
              </w:rPr>
            </w:pPr>
            <w:r w:rsidRPr="00087762">
              <w:rPr>
                <w:rFonts w:asciiTheme="majorHAnsi" w:hAnsiTheme="majorHAnsi" w:cstheme="majorHAnsi"/>
                <w:b/>
                <w:bCs/>
                <w:sz w:val="24"/>
                <w:szCs w:val="24"/>
              </w:rPr>
              <w:t>Warunki ogólne</w:t>
            </w:r>
          </w:p>
        </w:tc>
      </w:tr>
      <w:tr w:rsidR="00331AB8" w:rsidRPr="00600B1B" w14:paraId="473FDA4B" w14:textId="77777777" w:rsidTr="00600B1B">
        <w:trPr>
          <w:trHeight w:val="94"/>
        </w:trPr>
        <w:tc>
          <w:tcPr>
            <w:tcW w:w="699" w:type="dxa"/>
            <w:vMerge w:val="restart"/>
          </w:tcPr>
          <w:p w14:paraId="0277F141" w14:textId="4FA10FDB"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1.1</w:t>
            </w:r>
          </w:p>
        </w:tc>
        <w:tc>
          <w:tcPr>
            <w:tcW w:w="13760" w:type="dxa"/>
          </w:tcPr>
          <w:p w14:paraId="4E6EFA6B" w14:textId="65524B83" w:rsidR="00331AB8" w:rsidRPr="00600B1B" w:rsidRDefault="00331AB8" w:rsidP="00087762">
            <w:pPr>
              <w:autoSpaceDE w:val="0"/>
              <w:autoSpaceDN w:val="0"/>
              <w:adjustRightInd w:val="0"/>
              <w:spacing w:line="360" w:lineRule="auto"/>
              <w:ind w:firstLine="80"/>
              <w:jc w:val="both"/>
              <w:rPr>
                <w:rFonts w:asciiTheme="majorHAnsi" w:hAnsiTheme="majorHAnsi" w:cstheme="majorHAnsi"/>
                <w:sz w:val="24"/>
                <w:szCs w:val="24"/>
              </w:rPr>
            </w:pPr>
            <w:r w:rsidRPr="00600B1B">
              <w:rPr>
                <w:rFonts w:asciiTheme="majorHAnsi" w:hAnsiTheme="majorHAnsi" w:cstheme="majorHAnsi"/>
                <w:sz w:val="24"/>
                <w:szCs w:val="24"/>
              </w:rPr>
              <w:t>Pojazd zabudowany i wyposażony musi spełniać  minimalne  wymagania wg przepisów oraz wyszczególnione w poniższym opisie:</w:t>
            </w:r>
          </w:p>
        </w:tc>
      </w:tr>
      <w:tr w:rsidR="00331AB8" w:rsidRPr="00600B1B" w14:paraId="6A009274" w14:textId="77777777" w:rsidTr="00600B1B">
        <w:trPr>
          <w:trHeight w:val="92"/>
        </w:trPr>
        <w:tc>
          <w:tcPr>
            <w:tcW w:w="699" w:type="dxa"/>
            <w:vMerge/>
          </w:tcPr>
          <w:p w14:paraId="529B4B4F" w14:textId="77777777" w:rsidR="00331AB8" w:rsidRPr="00600B1B" w:rsidRDefault="00331AB8" w:rsidP="00600B1B">
            <w:pPr>
              <w:spacing w:line="360" w:lineRule="auto"/>
              <w:jc w:val="center"/>
              <w:rPr>
                <w:rFonts w:asciiTheme="majorHAnsi" w:hAnsiTheme="majorHAnsi" w:cstheme="majorHAnsi"/>
                <w:sz w:val="24"/>
                <w:szCs w:val="24"/>
              </w:rPr>
            </w:pPr>
          </w:p>
        </w:tc>
        <w:tc>
          <w:tcPr>
            <w:tcW w:w="13760" w:type="dxa"/>
          </w:tcPr>
          <w:p w14:paraId="2AA50292" w14:textId="036ED54E" w:rsidR="00331AB8" w:rsidRPr="00600B1B" w:rsidRDefault="00331AB8" w:rsidP="00087762">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ustawy  „Prawo o ruchu drogowym” (Dz. U.</w:t>
            </w:r>
            <w:r w:rsidR="00600B1B">
              <w:rPr>
                <w:rFonts w:asciiTheme="majorHAnsi" w:hAnsiTheme="majorHAnsi" w:cstheme="majorHAnsi"/>
                <w:sz w:val="24"/>
                <w:szCs w:val="24"/>
              </w:rPr>
              <w:t xml:space="preserve"> z</w:t>
            </w:r>
            <w:r w:rsidR="00600B1B">
              <w:t xml:space="preserve"> </w:t>
            </w:r>
            <w:r w:rsidR="00600B1B" w:rsidRPr="00600B1B">
              <w:rPr>
                <w:rFonts w:asciiTheme="majorHAnsi" w:hAnsiTheme="majorHAnsi" w:cstheme="majorHAnsi"/>
                <w:sz w:val="24"/>
                <w:szCs w:val="24"/>
              </w:rPr>
              <w:t>2024 poz. 1251</w:t>
            </w:r>
            <w:r w:rsidRPr="00600B1B">
              <w:rPr>
                <w:rFonts w:asciiTheme="majorHAnsi" w:hAnsiTheme="majorHAnsi" w:cstheme="majorHAnsi"/>
                <w:sz w:val="24"/>
                <w:szCs w:val="24"/>
              </w:rPr>
              <w:t>), wraz z przepisami wykonawczymi do ustawy.</w:t>
            </w:r>
          </w:p>
        </w:tc>
      </w:tr>
      <w:tr w:rsidR="00331AB8" w:rsidRPr="00600B1B" w14:paraId="61D733F4" w14:textId="77777777" w:rsidTr="00600B1B">
        <w:trPr>
          <w:trHeight w:val="92"/>
        </w:trPr>
        <w:tc>
          <w:tcPr>
            <w:tcW w:w="699" w:type="dxa"/>
            <w:vMerge/>
          </w:tcPr>
          <w:p w14:paraId="32FF4CCD" w14:textId="77777777" w:rsidR="00331AB8" w:rsidRPr="00600B1B" w:rsidRDefault="00331AB8" w:rsidP="00600B1B">
            <w:pPr>
              <w:spacing w:line="360" w:lineRule="auto"/>
              <w:jc w:val="center"/>
              <w:rPr>
                <w:rFonts w:asciiTheme="majorHAnsi" w:hAnsiTheme="majorHAnsi" w:cstheme="majorHAnsi"/>
                <w:sz w:val="24"/>
                <w:szCs w:val="24"/>
              </w:rPr>
            </w:pPr>
          </w:p>
        </w:tc>
        <w:tc>
          <w:tcPr>
            <w:tcW w:w="13760" w:type="dxa"/>
          </w:tcPr>
          <w:p w14:paraId="07321417" w14:textId="6016F3E4" w:rsidR="00331AB8" w:rsidRPr="00600B1B" w:rsidRDefault="00331AB8" w:rsidP="00087762">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 rozporządzenia Ministra Spraw Wewnętrznych i Administracji z dnia 20 czerwca 2007 r. w sprawie wykazu wyrobów służących zapewnieniu zasad bezpieczeństwa publicznego lub ochronie zdrowia i życia oraz mienia, a także zasad wydawania dopuszczenia tych wyrobów </w:t>
            </w:r>
            <w:r w:rsidR="00087762">
              <w:rPr>
                <w:rFonts w:asciiTheme="majorHAnsi" w:hAnsiTheme="majorHAnsi" w:cstheme="majorHAnsi"/>
                <w:sz w:val="24"/>
                <w:szCs w:val="24"/>
              </w:rPr>
              <w:br/>
            </w:r>
            <w:r w:rsidRPr="00600B1B">
              <w:rPr>
                <w:rFonts w:asciiTheme="majorHAnsi" w:hAnsiTheme="majorHAnsi" w:cstheme="majorHAnsi"/>
                <w:sz w:val="24"/>
                <w:szCs w:val="24"/>
              </w:rPr>
              <w:t xml:space="preserve">do użytkowania (Dz. U. z 2007 r., Nr 143, poz. 1002, z </w:t>
            </w:r>
            <w:proofErr w:type="spellStart"/>
            <w:r w:rsidRPr="00600B1B">
              <w:rPr>
                <w:rFonts w:asciiTheme="majorHAnsi" w:hAnsiTheme="majorHAnsi" w:cstheme="majorHAnsi"/>
                <w:sz w:val="24"/>
                <w:szCs w:val="24"/>
              </w:rPr>
              <w:t>późn</w:t>
            </w:r>
            <w:proofErr w:type="spellEnd"/>
            <w:r w:rsidRPr="00600B1B">
              <w:rPr>
                <w:rFonts w:asciiTheme="majorHAnsi" w:hAnsiTheme="majorHAnsi" w:cstheme="majorHAnsi"/>
                <w:sz w:val="24"/>
                <w:szCs w:val="24"/>
              </w:rPr>
              <w:t xml:space="preserve">. </w:t>
            </w:r>
            <w:proofErr w:type="spellStart"/>
            <w:r w:rsidRPr="00600B1B">
              <w:rPr>
                <w:rFonts w:asciiTheme="majorHAnsi" w:hAnsiTheme="majorHAnsi" w:cstheme="majorHAnsi"/>
                <w:sz w:val="24"/>
                <w:szCs w:val="24"/>
              </w:rPr>
              <w:t>zm</w:t>
            </w:r>
            <w:proofErr w:type="spellEnd"/>
            <w:r w:rsidRPr="00600B1B">
              <w:rPr>
                <w:rFonts w:asciiTheme="majorHAnsi" w:hAnsiTheme="majorHAnsi" w:cstheme="majorHAnsi"/>
                <w:sz w:val="24"/>
                <w:szCs w:val="24"/>
              </w:rPr>
              <w:t>),</w:t>
            </w:r>
          </w:p>
        </w:tc>
      </w:tr>
      <w:tr w:rsidR="00331AB8" w:rsidRPr="00600B1B" w14:paraId="2E8BD800" w14:textId="77777777" w:rsidTr="00600B1B">
        <w:trPr>
          <w:trHeight w:val="92"/>
        </w:trPr>
        <w:tc>
          <w:tcPr>
            <w:tcW w:w="699" w:type="dxa"/>
            <w:vMerge/>
          </w:tcPr>
          <w:p w14:paraId="17F0FC32" w14:textId="77777777" w:rsidR="00331AB8" w:rsidRPr="00600B1B" w:rsidRDefault="00331AB8" w:rsidP="00600B1B">
            <w:pPr>
              <w:spacing w:line="360" w:lineRule="auto"/>
              <w:jc w:val="center"/>
              <w:rPr>
                <w:rFonts w:asciiTheme="majorHAnsi" w:hAnsiTheme="majorHAnsi" w:cstheme="majorHAnsi"/>
                <w:sz w:val="24"/>
                <w:szCs w:val="24"/>
              </w:rPr>
            </w:pPr>
          </w:p>
        </w:tc>
        <w:tc>
          <w:tcPr>
            <w:tcW w:w="13760" w:type="dxa"/>
          </w:tcPr>
          <w:p w14:paraId="1307DADD" w14:textId="030551ED" w:rsidR="00331AB8" w:rsidRPr="00600B1B" w:rsidRDefault="00331AB8" w:rsidP="00087762">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 rozporządzenia ministrów: Spraw Wewnętrznych i Administracji, Obrony Narodowej, Finansów oraz Sprawiedliwości z dnia 22 marca 2019 r. w sprawie pojazdów specjalnych i używanych do celów specjalnych Policji, Agencji Bezpieczeństwa Wewnętrznego, Agencji Wywiadu, Służby </w:t>
            </w:r>
            <w:r w:rsidRPr="00600B1B">
              <w:rPr>
                <w:rFonts w:asciiTheme="majorHAnsi" w:hAnsiTheme="majorHAnsi" w:cstheme="majorHAnsi"/>
                <w:sz w:val="24"/>
                <w:szCs w:val="24"/>
              </w:rPr>
              <w:lastRenderedPageBreak/>
              <w:t xml:space="preserve">Kontrwywiadu Wojskowego, Służby Wywiadu Wojskowego, Centralnego Biura Antykorupcyjnego, Straży Granicznej,  Służby Ochrony Państwa, Krajowej Administracji Skarbowej, Służby Więziennej i straży pożarnej ( Dz. U. z 2019 r., </w:t>
            </w:r>
            <w:proofErr w:type="spellStart"/>
            <w:r w:rsidRPr="00600B1B">
              <w:rPr>
                <w:rFonts w:asciiTheme="majorHAnsi" w:hAnsiTheme="majorHAnsi" w:cstheme="majorHAnsi"/>
                <w:sz w:val="24"/>
                <w:szCs w:val="24"/>
              </w:rPr>
              <w:t>poz</w:t>
            </w:r>
            <w:proofErr w:type="spellEnd"/>
            <w:r w:rsidRPr="00600B1B">
              <w:rPr>
                <w:rFonts w:asciiTheme="majorHAnsi" w:hAnsiTheme="majorHAnsi" w:cstheme="majorHAnsi"/>
                <w:sz w:val="24"/>
                <w:szCs w:val="24"/>
              </w:rPr>
              <w:t xml:space="preserve"> 594).</w:t>
            </w:r>
          </w:p>
        </w:tc>
      </w:tr>
      <w:tr w:rsidR="00331AB8" w:rsidRPr="00600B1B" w14:paraId="097A8981" w14:textId="77777777" w:rsidTr="00600B1B">
        <w:trPr>
          <w:trHeight w:val="92"/>
        </w:trPr>
        <w:tc>
          <w:tcPr>
            <w:tcW w:w="699" w:type="dxa"/>
            <w:vMerge/>
          </w:tcPr>
          <w:p w14:paraId="45EA3EE2" w14:textId="77777777" w:rsidR="00331AB8" w:rsidRPr="00600B1B" w:rsidRDefault="00331AB8" w:rsidP="00600B1B">
            <w:pPr>
              <w:spacing w:line="360" w:lineRule="auto"/>
              <w:jc w:val="center"/>
              <w:rPr>
                <w:rFonts w:asciiTheme="majorHAnsi" w:hAnsiTheme="majorHAnsi" w:cstheme="majorHAnsi"/>
                <w:sz w:val="24"/>
                <w:szCs w:val="24"/>
              </w:rPr>
            </w:pPr>
          </w:p>
        </w:tc>
        <w:tc>
          <w:tcPr>
            <w:tcW w:w="13760" w:type="dxa"/>
          </w:tcPr>
          <w:p w14:paraId="467B377F" w14:textId="46AEADF1"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norm: PN-EN 1846-1 i PN-EN 1846-2.</w:t>
            </w:r>
          </w:p>
        </w:tc>
      </w:tr>
      <w:tr w:rsidR="00331AB8" w:rsidRPr="00600B1B" w14:paraId="506BBF86" w14:textId="77777777" w:rsidTr="00600B1B">
        <w:tc>
          <w:tcPr>
            <w:tcW w:w="699" w:type="dxa"/>
          </w:tcPr>
          <w:p w14:paraId="02B44B3E" w14:textId="232F0941"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1.2</w:t>
            </w:r>
          </w:p>
        </w:tc>
        <w:tc>
          <w:tcPr>
            <w:tcW w:w="13760" w:type="dxa"/>
          </w:tcPr>
          <w:p w14:paraId="4CCC1361" w14:textId="5C2CAB35" w:rsidR="00331AB8" w:rsidRPr="00600B1B" w:rsidRDefault="00331AB8" w:rsidP="00087762">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Pojazd musi posiadać ważne świadectwo dopuszczenia do użytkowania w ochronie przeciwpożarowej na terenie Polski wydane </w:t>
            </w:r>
            <w:r w:rsidR="00600B1B">
              <w:rPr>
                <w:rFonts w:asciiTheme="majorHAnsi" w:hAnsiTheme="majorHAnsi" w:cstheme="majorHAnsi"/>
                <w:sz w:val="24"/>
                <w:szCs w:val="24"/>
              </w:rPr>
              <w:br/>
            </w:r>
            <w:r w:rsidRPr="00600B1B">
              <w:rPr>
                <w:rFonts w:asciiTheme="majorHAnsi" w:hAnsiTheme="majorHAnsi" w:cstheme="majorHAnsi"/>
                <w:sz w:val="24"/>
                <w:szCs w:val="24"/>
              </w:rPr>
              <w:t xml:space="preserve">na podstawie rozporządzenia Ministra Spraw Wewnętrznych i Administracji z dnia 20 czerwca 2007 r. w sprawie wykazu wyrobów służących zapewnieniu bezpieczeństwa publicznego lub ochronie zdrowia i życia oraz mienia, a także zasad wydawania dopuszczenia tych wyrobów </w:t>
            </w:r>
            <w:r w:rsidR="00600B1B">
              <w:rPr>
                <w:rFonts w:asciiTheme="majorHAnsi" w:hAnsiTheme="majorHAnsi" w:cstheme="majorHAnsi"/>
                <w:sz w:val="24"/>
                <w:szCs w:val="24"/>
              </w:rPr>
              <w:br/>
            </w:r>
            <w:r w:rsidRPr="00600B1B">
              <w:rPr>
                <w:rFonts w:asciiTheme="majorHAnsi" w:hAnsiTheme="majorHAnsi" w:cstheme="majorHAnsi"/>
                <w:sz w:val="24"/>
                <w:szCs w:val="24"/>
              </w:rPr>
              <w:t xml:space="preserve">do użytkowania (Dz. U. z 2007 r. Nr 143, poz. 1002, z </w:t>
            </w:r>
            <w:proofErr w:type="spellStart"/>
            <w:r w:rsidRPr="00600B1B">
              <w:rPr>
                <w:rFonts w:asciiTheme="majorHAnsi" w:hAnsiTheme="majorHAnsi" w:cstheme="majorHAnsi"/>
                <w:sz w:val="24"/>
                <w:szCs w:val="24"/>
              </w:rPr>
              <w:t>późn</w:t>
            </w:r>
            <w:proofErr w:type="spellEnd"/>
            <w:r w:rsidRPr="00600B1B">
              <w:rPr>
                <w:rFonts w:asciiTheme="majorHAnsi" w:hAnsiTheme="majorHAnsi" w:cstheme="majorHAnsi"/>
                <w:sz w:val="24"/>
                <w:szCs w:val="24"/>
              </w:rPr>
              <w:t xml:space="preserve">. </w:t>
            </w:r>
            <w:proofErr w:type="spellStart"/>
            <w:r w:rsidRPr="00600B1B">
              <w:rPr>
                <w:rFonts w:asciiTheme="majorHAnsi" w:hAnsiTheme="majorHAnsi" w:cstheme="majorHAnsi"/>
                <w:sz w:val="24"/>
                <w:szCs w:val="24"/>
              </w:rPr>
              <w:t>zm</w:t>
            </w:r>
            <w:proofErr w:type="spellEnd"/>
            <w:r w:rsidRPr="00600B1B">
              <w:rPr>
                <w:rFonts w:asciiTheme="majorHAnsi" w:hAnsiTheme="majorHAnsi" w:cstheme="majorHAnsi"/>
                <w:sz w:val="24"/>
                <w:szCs w:val="24"/>
              </w:rPr>
              <w:t>).</w:t>
            </w:r>
          </w:p>
          <w:p w14:paraId="59B74A43" w14:textId="4988A47B" w:rsidR="00331AB8" w:rsidRPr="00600B1B" w:rsidRDefault="00331AB8" w:rsidP="00087762">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Wykonawca zobowiązany jest </w:t>
            </w:r>
            <w:r w:rsidR="00087762">
              <w:rPr>
                <w:rFonts w:asciiTheme="majorHAnsi" w:hAnsiTheme="majorHAnsi" w:cstheme="majorHAnsi"/>
                <w:sz w:val="24"/>
                <w:szCs w:val="24"/>
              </w:rPr>
              <w:t>posiadać</w:t>
            </w:r>
            <w:r w:rsidRPr="00600B1B">
              <w:rPr>
                <w:rFonts w:asciiTheme="majorHAnsi" w:hAnsiTheme="majorHAnsi" w:cstheme="majorHAnsi"/>
                <w:sz w:val="24"/>
                <w:szCs w:val="24"/>
              </w:rPr>
              <w:t xml:space="preserve"> świadectwo CNBOP oferowanego  samochodu. </w:t>
            </w:r>
          </w:p>
        </w:tc>
      </w:tr>
      <w:tr w:rsidR="00331AB8" w:rsidRPr="00600B1B" w14:paraId="64DA471B" w14:textId="77777777" w:rsidTr="00600B1B">
        <w:tc>
          <w:tcPr>
            <w:tcW w:w="699" w:type="dxa"/>
          </w:tcPr>
          <w:p w14:paraId="0D831EDF" w14:textId="6166E559"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1.3</w:t>
            </w:r>
          </w:p>
        </w:tc>
        <w:tc>
          <w:tcPr>
            <w:tcW w:w="13760" w:type="dxa"/>
          </w:tcPr>
          <w:p w14:paraId="437960CC" w14:textId="1A1AD39C" w:rsidR="00331AB8" w:rsidRPr="00600B1B" w:rsidRDefault="00331AB8" w:rsidP="00087762">
            <w:pPr>
              <w:autoSpaceDE w:val="0"/>
              <w:autoSpaceDN w:val="0"/>
              <w:adjustRightInd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Pojazd musi być oznakowany numerami operacyjnymi Państwowej Straży Pożarnej zgodnie z zarządzeniem nr 3 Komendanta Głównego Państwowej Straży Pożarnej z dnia 09 marca2021</w:t>
            </w:r>
            <w:r w:rsidR="00087762">
              <w:rPr>
                <w:rFonts w:asciiTheme="majorHAnsi" w:hAnsiTheme="majorHAnsi" w:cstheme="majorHAnsi"/>
                <w:sz w:val="24"/>
                <w:szCs w:val="24"/>
              </w:rPr>
              <w:t xml:space="preserve"> </w:t>
            </w:r>
            <w:r w:rsidRPr="00600B1B">
              <w:rPr>
                <w:rFonts w:asciiTheme="majorHAnsi" w:hAnsiTheme="majorHAnsi" w:cstheme="majorHAnsi"/>
                <w:sz w:val="24"/>
                <w:szCs w:val="24"/>
              </w:rPr>
              <w:t xml:space="preserve">r. w sprawie gospodarki transportowej w jednostkach organizacyjnych Państwowej Straży Pożarnej . </w:t>
            </w:r>
          </w:p>
          <w:p w14:paraId="7A43FA25" w14:textId="133D3712" w:rsidR="00331AB8" w:rsidRPr="00600B1B" w:rsidRDefault="00331AB8" w:rsidP="00087762">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Dodatkowo wykonawca umieści na drzwiach kabiny kierowcy napisy/herb „ OSP Olszanka” oraz wykona i umieści na pojeździe logo projektu dofinansowującego. Numery operacyjne oraz logo zostanie dostarczone przez zamawiającego po podpisaniu umowy.</w:t>
            </w:r>
          </w:p>
        </w:tc>
      </w:tr>
      <w:tr w:rsidR="00331AB8" w:rsidRPr="00600B1B" w14:paraId="3A8D1DEE" w14:textId="77777777" w:rsidTr="00600B1B">
        <w:tc>
          <w:tcPr>
            <w:tcW w:w="699" w:type="dxa"/>
          </w:tcPr>
          <w:p w14:paraId="20FF98ED" w14:textId="1D6C9067"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1.4</w:t>
            </w:r>
          </w:p>
        </w:tc>
        <w:tc>
          <w:tcPr>
            <w:tcW w:w="13760" w:type="dxa"/>
          </w:tcPr>
          <w:p w14:paraId="44607FD0" w14:textId="19C00545" w:rsidR="00331AB8" w:rsidRPr="00600B1B" w:rsidRDefault="00331AB8" w:rsidP="00600B1B">
            <w:pPr>
              <w:autoSpaceDE w:val="0"/>
              <w:autoSpaceDN w:val="0"/>
              <w:adjustRightInd w:val="0"/>
              <w:spacing w:line="360" w:lineRule="auto"/>
              <w:jc w:val="both"/>
              <w:rPr>
                <w:rFonts w:asciiTheme="majorHAnsi" w:hAnsiTheme="majorHAnsi" w:cstheme="majorHAnsi"/>
                <w:sz w:val="24"/>
                <w:szCs w:val="24"/>
              </w:rPr>
            </w:pPr>
            <w:bookmarkStart w:id="2" w:name="_Hlk124853605"/>
            <w:r w:rsidRPr="00600B1B">
              <w:rPr>
                <w:rFonts w:asciiTheme="majorHAnsi" w:hAnsiTheme="majorHAnsi" w:cstheme="majorHAnsi"/>
                <w:sz w:val="24"/>
                <w:szCs w:val="24"/>
              </w:rPr>
              <w:t xml:space="preserve">Wykonawca wykona dodatkowe oklejenie pojazdu na kabinie i zabudowie zgodnie ze wzorem ustalonym na etapie realizacji zamówienia. </w:t>
            </w:r>
            <w:bookmarkEnd w:id="2"/>
            <w:r w:rsidRPr="00600B1B">
              <w:rPr>
                <w:rFonts w:asciiTheme="majorHAnsi" w:hAnsiTheme="majorHAnsi" w:cstheme="majorHAnsi"/>
                <w:sz w:val="24"/>
                <w:szCs w:val="24"/>
              </w:rPr>
              <w:t>Folia pryzmatyczna.</w:t>
            </w:r>
          </w:p>
          <w:p w14:paraId="089A85C2" w14:textId="618F6F57" w:rsidR="00331AB8" w:rsidRPr="00600B1B" w:rsidRDefault="00331AB8" w:rsidP="00600B1B">
            <w:pPr>
              <w:autoSpaceDE w:val="0"/>
              <w:autoSpaceDN w:val="0"/>
              <w:adjustRightInd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Dodatkowo wykonawca umieści „korytarz życia” na tylnej żaluzji.</w:t>
            </w:r>
          </w:p>
        </w:tc>
      </w:tr>
      <w:tr w:rsidR="00331AB8" w:rsidRPr="00600B1B" w14:paraId="77DE7322" w14:textId="77777777" w:rsidTr="00600B1B">
        <w:tc>
          <w:tcPr>
            <w:tcW w:w="699" w:type="dxa"/>
            <w:shd w:val="clear" w:color="auto" w:fill="B4C6E7" w:themeFill="accent1" w:themeFillTint="66"/>
          </w:tcPr>
          <w:p w14:paraId="24E6BE10" w14:textId="2DDBC8FA"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w:t>
            </w:r>
          </w:p>
        </w:tc>
        <w:tc>
          <w:tcPr>
            <w:tcW w:w="13760" w:type="dxa"/>
            <w:shd w:val="clear" w:color="auto" w:fill="B4C6E7" w:themeFill="accent1" w:themeFillTint="66"/>
          </w:tcPr>
          <w:p w14:paraId="43162AD4" w14:textId="45FFEC35" w:rsidR="00331AB8" w:rsidRPr="00087762" w:rsidRDefault="00331AB8" w:rsidP="00600B1B">
            <w:pPr>
              <w:spacing w:line="360" w:lineRule="auto"/>
              <w:jc w:val="center"/>
              <w:rPr>
                <w:rFonts w:asciiTheme="majorHAnsi" w:hAnsiTheme="majorHAnsi" w:cstheme="majorHAnsi"/>
                <w:b/>
                <w:bCs/>
                <w:color w:val="FF0000"/>
                <w:sz w:val="24"/>
                <w:szCs w:val="24"/>
              </w:rPr>
            </w:pPr>
            <w:r w:rsidRPr="00087762">
              <w:rPr>
                <w:rFonts w:asciiTheme="majorHAnsi" w:hAnsiTheme="majorHAnsi" w:cstheme="majorHAnsi"/>
                <w:b/>
                <w:bCs/>
                <w:sz w:val="24"/>
                <w:szCs w:val="24"/>
              </w:rPr>
              <w:t>Podwozie z kabiną</w:t>
            </w:r>
          </w:p>
        </w:tc>
      </w:tr>
      <w:tr w:rsidR="00331AB8" w:rsidRPr="00600B1B" w14:paraId="25FD1FCD" w14:textId="77777777" w:rsidTr="00600B1B">
        <w:tc>
          <w:tcPr>
            <w:tcW w:w="699" w:type="dxa"/>
          </w:tcPr>
          <w:p w14:paraId="48271EA4" w14:textId="51BDA95F"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2.1.1</w:t>
            </w:r>
          </w:p>
        </w:tc>
        <w:tc>
          <w:tcPr>
            <w:tcW w:w="13760" w:type="dxa"/>
          </w:tcPr>
          <w:p w14:paraId="7B4FE990" w14:textId="590F5D81"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Podwozie z roku produkcji min 2025</w:t>
            </w:r>
          </w:p>
          <w:p w14:paraId="1FCF5DC2" w14:textId="232BA254" w:rsidR="00331AB8" w:rsidRPr="00600B1B" w:rsidRDefault="00087762" w:rsidP="00600B1B">
            <w:pPr>
              <w:spacing w:line="360" w:lineRule="auto"/>
              <w:rPr>
                <w:rFonts w:asciiTheme="majorHAnsi" w:hAnsiTheme="majorHAnsi" w:cstheme="majorHAnsi"/>
                <w:sz w:val="24"/>
                <w:szCs w:val="24"/>
              </w:rPr>
            </w:pPr>
            <w:r>
              <w:rPr>
                <w:rFonts w:asciiTheme="majorHAnsi" w:hAnsiTheme="majorHAnsi" w:cstheme="majorHAnsi"/>
                <w:sz w:val="24"/>
                <w:szCs w:val="24"/>
              </w:rPr>
              <w:t>Nadwozie</w:t>
            </w:r>
            <w:r w:rsidR="00331AB8" w:rsidRPr="00600B1B">
              <w:rPr>
                <w:rFonts w:asciiTheme="majorHAnsi" w:hAnsiTheme="majorHAnsi" w:cstheme="majorHAnsi"/>
                <w:sz w:val="24"/>
                <w:szCs w:val="24"/>
              </w:rPr>
              <w:t xml:space="preserve"> z roku produkcji min 2025</w:t>
            </w:r>
          </w:p>
        </w:tc>
      </w:tr>
      <w:tr w:rsidR="00331AB8" w:rsidRPr="00600B1B" w14:paraId="258D406C" w14:textId="77777777" w:rsidTr="00600B1B">
        <w:tc>
          <w:tcPr>
            <w:tcW w:w="699" w:type="dxa"/>
          </w:tcPr>
          <w:p w14:paraId="31F1C2F5" w14:textId="314EAE1F" w:rsidR="00331AB8" w:rsidRPr="00600B1B" w:rsidRDefault="00331AB8" w:rsidP="00600B1B">
            <w:pPr>
              <w:spacing w:line="360" w:lineRule="auto"/>
              <w:jc w:val="center"/>
              <w:rPr>
                <w:rFonts w:asciiTheme="majorHAnsi" w:hAnsiTheme="majorHAnsi" w:cstheme="majorHAnsi"/>
                <w:sz w:val="24"/>
                <w:szCs w:val="24"/>
              </w:rPr>
            </w:pPr>
            <w:bookmarkStart w:id="3" w:name="_Hlk193994846"/>
            <w:r w:rsidRPr="00600B1B">
              <w:rPr>
                <w:rFonts w:asciiTheme="majorHAnsi" w:hAnsiTheme="majorHAnsi" w:cstheme="majorHAnsi"/>
                <w:sz w:val="24"/>
                <w:szCs w:val="24"/>
              </w:rPr>
              <w:t>2.1.2</w:t>
            </w:r>
          </w:p>
        </w:tc>
        <w:tc>
          <w:tcPr>
            <w:tcW w:w="13760" w:type="dxa"/>
          </w:tcPr>
          <w:p w14:paraId="22D0ECB9" w14:textId="1CEEDA30" w:rsidR="00331AB8" w:rsidRPr="00600B1B" w:rsidRDefault="00331AB8" w:rsidP="00462A7C">
            <w:pPr>
              <w:autoSpaceDE w:val="0"/>
              <w:autoSpaceDN w:val="0"/>
              <w:adjustRightInd w:val="0"/>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Pojazd fabrycznie nowy, z silnikiem o mocy nie mniejszej niż 210 </w:t>
            </w:r>
            <w:proofErr w:type="spellStart"/>
            <w:r w:rsidRPr="00600B1B">
              <w:rPr>
                <w:rFonts w:asciiTheme="majorHAnsi" w:hAnsiTheme="majorHAnsi" w:cstheme="majorHAnsi"/>
                <w:sz w:val="24"/>
                <w:szCs w:val="24"/>
              </w:rPr>
              <w:t>kW.</w:t>
            </w:r>
            <w:proofErr w:type="spellEnd"/>
            <w:r w:rsidRPr="00600B1B">
              <w:rPr>
                <w:rFonts w:asciiTheme="majorHAnsi" w:hAnsiTheme="majorHAnsi" w:cstheme="majorHAnsi"/>
                <w:sz w:val="24"/>
                <w:szCs w:val="24"/>
              </w:rPr>
              <w:t xml:space="preserve"> </w:t>
            </w:r>
          </w:p>
        </w:tc>
      </w:tr>
      <w:bookmarkEnd w:id="3"/>
      <w:tr w:rsidR="00331AB8" w:rsidRPr="00600B1B" w14:paraId="2EC1C908" w14:textId="77777777" w:rsidTr="00600B1B">
        <w:trPr>
          <w:trHeight w:val="516"/>
        </w:trPr>
        <w:tc>
          <w:tcPr>
            <w:tcW w:w="699" w:type="dxa"/>
          </w:tcPr>
          <w:p w14:paraId="66AED93F" w14:textId="7C85370E"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2.1.3</w:t>
            </w:r>
          </w:p>
        </w:tc>
        <w:tc>
          <w:tcPr>
            <w:tcW w:w="13760" w:type="dxa"/>
          </w:tcPr>
          <w:p w14:paraId="5CD12E09" w14:textId="12351A70"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Silnik i podwozie z kabiną pochodzące od tego samego producenta</w:t>
            </w:r>
          </w:p>
        </w:tc>
      </w:tr>
      <w:tr w:rsidR="00331AB8" w:rsidRPr="00600B1B" w14:paraId="6F967084" w14:textId="77777777" w:rsidTr="00600B1B">
        <w:tc>
          <w:tcPr>
            <w:tcW w:w="699" w:type="dxa"/>
          </w:tcPr>
          <w:p w14:paraId="68ED46D7" w14:textId="64AB3AC0"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2.2</w:t>
            </w:r>
          </w:p>
        </w:tc>
        <w:tc>
          <w:tcPr>
            <w:tcW w:w="13760" w:type="dxa"/>
          </w:tcPr>
          <w:p w14:paraId="71C39C57" w14:textId="3BC132DA"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Pojazd musi spełniać minimalne  wymagania dla klasy średniej M (wg PN-EN 1846-1).</w:t>
            </w:r>
          </w:p>
        </w:tc>
      </w:tr>
      <w:tr w:rsidR="00331AB8" w:rsidRPr="00600B1B" w14:paraId="208812C1" w14:textId="77777777" w:rsidTr="00600B1B">
        <w:tc>
          <w:tcPr>
            <w:tcW w:w="699" w:type="dxa"/>
          </w:tcPr>
          <w:p w14:paraId="7967681E" w14:textId="2696D30E"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2.3</w:t>
            </w:r>
          </w:p>
        </w:tc>
        <w:tc>
          <w:tcPr>
            <w:tcW w:w="13760" w:type="dxa"/>
          </w:tcPr>
          <w:p w14:paraId="0F1243F5" w14:textId="73A66AC3"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Pojazd musi spełniać minimalne wymagania dla kategorii 2 - uterenowionej (wg PN-EN 1846-1).</w:t>
            </w:r>
          </w:p>
        </w:tc>
      </w:tr>
      <w:tr w:rsidR="00331AB8" w:rsidRPr="00600B1B" w14:paraId="46AB15F6" w14:textId="77777777" w:rsidTr="00600B1B">
        <w:tc>
          <w:tcPr>
            <w:tcW w:w="699" w:type="dxa"/>
          </w:tcPr>
          <w:p w14:paraId="2A4A9767" w14:textId="1101A6E2"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2.4</w:t>
            </w:r>
          </w:p>
        </w:tc>
        <w:tc>
          <w:tcPr>
            <w:tcW w:w="13760" w:type="dxa"/>
          </w:tcPr>
          <w:p w14:paraId="0A9F2622" w14:textId="5BFF3D3E" w:rsidR="00331AB8" w:rsidRPr="00600B1B" w:rsidRDefault="00331AB8" w:rsidP="00087762">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Maksymalna masa rzeczywista (MMR) pojazdu gotowego do akcji ratowniczo-gaśniczej, rozkład tej masy na osie oraz masa przypadająca </w:t>
            </w:r>
            <w:r w:rsidR="00087762">
              <w:rPr>
                <w:rFonts w:asciiTheme="majorHAnsi" w:hAnsiTheme="majorHAnsi" w:cstheme="majorHAnsi"/>
                <w:sz w:val="24"/>
                <w:szCs w:val="24"/>
              </w:rPr>
              <w:br/>
            </w:r>
            <w:r w:rsidRPr="00600B1B">
              <w:rPr>
                <w:rFonts w:asciiTheme="majorHAnsi" w:hAnsiTheme="majorHAnsi" w:cstheme="majorHAnsi"/>
                <w:sz w:val="24"/>
                <w:szCs w:val="24"/>
              </w:rPr>
              <w:t>na każdą z osi nie może przekroczyć maksymalnych wartości określonych przez producenta pojazdu lub podwozia bazowego.</w:t>
            </w:r>
          </w:p>
        </w:tc>
      </w:tr>
      <w:tr w:rsidR="00331AB8" w:rsidRPr="00600B1B" w14:paraId="4E2A10A8" w14:textId="77777777" w:rsidTr="00600B1B">
        <w:tc>
          <w:tcPr>
            <w:tcW w:w="699" w:type="dxa"/>
          </w:tcPr>
          <w:p w14:paraId="7623F68D" w14:textId="0FE7BCDC"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2.5</w:t>
            </w:r>
          </w:p>
        </w:tc>
        <w:tc>
          <w:tcPr>
            <w:tcW w:w="13760" w:type="dxa"/>
          </w:tcPr>
          <w:p w14:paraId="69EDBA74" w14:textId="1A43FA9B" w:rsidR="00087762" w:rsidRPr="00462A7C" w:rsidRDefault="00331AB8" w:rsidP="00462A7C">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Zamontowane urządzenia sygnalizacyjno-ostrzegawcze świetlne i dźwiękowe pojazdu uprzywilejowanego: </w:t>
            </w:r>
          </w:p>
          <w:p w14:paraId="72141982" w14:textId="69DD4D5C" w:rsidR="00331AB8" w:rsidRPr="00600B1B" w:rsidRDefault="00331AB8" w:rsidP="00087762">
            <w:pPr>
              <w:spacing w:line="360" w:lineRule="auto"/>
              <w:jc w:val="both"/>
              <w:rPr>
                <w:rFonts w:asciiTheme="majorHAnsi" w:hAnsiTheme="majorHAnsi" w:cstheme="majorHAnsi"/>
                <w:sz w:val="24"/>
                <w:szCs w:val="24"/>
              </w:rPr>
            </w:pPr>
            <w:r w:rsidRPr="00087762">
              <w:rPr>
                <w:rFonts w:asciiTheme="majorHAnsi" w:hAnsiTheme="majorHAnsi" w:cstheme="majorHAnsi"/>
                <w:b/>
                <w:bCs/>
                <w:sz w:val="24"/>
                <w:szCs w:val="24"/>
              </w:rPr>
              <w:t>1)</w:t>
            </w:r>
            <w:r w:rsidRPr="00600B1B">
              <w:rPr>
                <w:rFonts w:asciiTheme="majorHAnsi" w:hAnsiTheme="majorHAnsi" w:cstheme="majorHAnsi"/>
                <w:sz w:val="24"/>
                <w:szCs w:val="24"/>
              </w:rPr>
              <w:t xml:space="preserve"> Na dachu kabiny zamontowana, opływowa, dopasowana do szerokości dachu sygnalizacyjna świetlna wykonana w obudowie z poliwęglanu. Sygnalizacja świetlna pojazdu uprzywilejowanego wbudowana w nakładkę - nadbudowę dachu wykonaną z kompozytu/tworzywa sztucznego, dopasowaną do szerokości dachu, zapewniającą opływowość kształtu i możliwość ograniczenia zahaczenia np. o gałęzie. </w:t>
            </w:r>
          </w:p>
          <w:p w14:paraId="082381F9" w14:textId="77777777" w:rsidR="00331AB8" w:rsidRPr="00600B1B" w:rsidRDefault="00331AB8" w:rsidP="00087762">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Zamontowane symetrycznie, lampy sygnalizacyjne koloru niebieskiego, wykonane w technologii LED z min. 10 modułami LED, po min 6 LED każdy. Pośrodku  dachu kabiny zamontowana lampa  z podświetlanym napisem „Straż” </w:t>
            </w:r>
          </w:p>
          <w:p w14:paraId="41EAC94E" w14:textId="77777777" w:rsidR="00331AB8" w:rsidRPr="00600B1B" w:rsidRDefault="00331AB8" w:rsidP="00087762">
            <w:pPr>
              <w:pStyle w:val="Default"/>
              <w:spacing w:line="360" w:lineRule="auto"/>
              <w:jc w:val="both"/>
              <w:rPr>
                <w:rFonts w:asciiTheme="majorHAnsi" w:hAnsiTheme="majorHAnsi" w:cstheme="majorHAnsi"/>
                <w:color w:val="auto"/>
              </w:rPr>
            </w:pPr>
            <w:r w:rsidRPr="00087762">
              <w:rPr>
                <w:rFonts w:asciiTheme="majorHAnsi" w:hAnsiTheme="majorHAnsi" w:cstheme="majorHAnsi"/>
                <w:b/>
                <w:bCs/>
                <w:color w:val="auto"/>
              </w:rPr>
              <w:t>2)</w:t>
            </w:r>
            <w:r w:rsidRPr="00600B1B">
              <w:rPr>
                <w:rFonts w:asciiTheme="majorHAnsi" w:hAnsiTheme="majorHAnsi" w:cstheme="majorHAnsi"/>
                <w:color w:val="auto"/>
              </w:rPr>
              <w:t xml:space="preserve"> 2 lampy sygnalizacyjne niebieskie, wykonane w technologii LED, w obudowie z poliwęglanu, lub zabezpieczone przed uszkodzeniami mechanicznymi wykonanymi z innych materiałów odpornych na uszkodzenia ,zamontowane w tylnej górnej  części zabudowy, na tylnej ścianie wbudowane w obrys pojazdu, z możliwością wyłączenia z kabiny kierowcy w przypadku jazdy w kolumnie. Nie dopuszcza się lamp wystających poza obrys gabarytowy pojazdu.</w:t>
            </w:r>
          </w:p>
          <w:p w14:paraId="6739837C" w14:textId="77777777" w:rsidR="00331AB8" w:rsidRPr="00600B1B" w:rsidRDefault="00331AB8" w:rsidP="00087762">
            <w:pPr>
              <w:pStyle w:val="Default"/>
              <w:spacing w:line="360" w:lineRule="auto"/>
              <w:jc w:val="both"/>
              <w:rPr>
                <w:rFonts w:asciiTheme="majorHAnsi" w:hAnsiTheme="majorHAnsi" w:cstheme="majorHAnsi"/>
                <w:color w:val="auto"/>
              </w:rPr>
            </w:pPr>
            <w:r w:rsidRPr="00087762">
              <w:rPr>
                <w:rFonts w:asciiTheme="majorHAnsi" w:hAnsiTheme="majorHAnsi" w:cstheme="majorHAnsi"/>
                <w:b/>
                <w:bCs/>
                <w:color w:val="auto"/>
              </w:rPr>
              <w:t>3)</w:t>
            </w:r>
            <w:r w:rsidRPr="00600B1B">
              <w:rPr>
                <w:rFonts w:asciiTheme="majorHAnsi" w:hAnsiTheme="majorHAnsi" w:cstheme="majorHAnsi"/>
                <w:color w:val="auto"/>
              </w:rPr>
              <w:t xml:space="preserve"> dodatkowe dwie lampy sygnalizacyjne niebieskie, wykonane w technologii LED, zamontowane z przodu pojazdu na wysokości lusterka wstecznego samochodu osobowego, </w:t>
            </w:r>
          </w:p>
          <w:p w14:paraId="6164A943" w14:textId="42488EBF" w:rsidR="00331AB8" w:rsidRPr="00600B1B" w:rsidRDefault="00331AB8" w:rsidP="00087762">
            <w:pPr>
              <w:pStyle w:val="Default"/>
              <w:spacing w:line="360" w:lineRule="auto"/>
              <w:jc w:val="both"/>
              <w:rPr>
                <w:rFonts w:asciiTheme="majorHAnsi" w:hAnsiTheme="majorHAnsi" w:cstheme="majorHAnsi"/>
              </w:rPr>
            </w:pPr>
            <w:r w:rsidRPr="00087762">
              <w:rPr>
                <w:rFonts w:asciiTheme="majorHAnsi" w:hAnsiTheme="majorHAnsi" w:cstheme="majorHAnsi"/>
                <w:b/>
                <w:bCs/>
                <w:color w:val="auto"/>
              </w:rPr>
              <w:t>4)</w:t>
            </w:r>
            <w:r w:rsidRPr="00600B1B">
              <w:rPr>
                <w:rFonts w:asciiTheme="majorHAnsi" w:hAnsiTheme="majorHAnsi" w:cstheme="majorHAnsi"/>
                <w:color w:val="auto"/>
              </w:rPr>
              <w:t xml:space="preserve"> urządzenie dźwiękowe (min. 5 modulowanych tonów zmienianych poprzez manipulator oraz klakson pojazdu) wyposażone w funkcję megafonu. Wzmacniacz o mocy min. 200 W (lub 2x100W) wraz z głośnikiem o mocy min. 200 W (lub 2x100W). Miejsce zamocowania sterownika i mikrofonu w kabinie zapewniające łatwy dostęp dla kierowcy oraz dowódcy.  </w:t>
            </w:r>
          </w:p>
          <w:p w14:paraId="759050E1" w14:textId="3EF1528B" w:rsidR="00331AB8" w:rsidRPr="00600B1B" w:rsidRDefault="00331AB8" w:rsidP="00087762">
            <w:pPr>
              <w:pStyle w:val="Tekstpodstawowy"/>
              <w:spacing w:line="360" w:lineRule="auto"/>
              <w:rPr>
                <w:rFonts w:asciiTheme="majorHAnsi" w:hAnsiTheme="majorHAnsi" w:cstheme="majorHAnsi"/>
                <w:szCs w:val="24"/>
              </w:rPr>
            </w:pPr>
            <w:r w:rsidRPr="009367C8">
              <w:rPr>
                <w:rFonts w:asciiTheme="majorHAnsi" w:hAnsiTheme="majorHAnsi" w:cstheme="majorHAnsi"/>
                <w:b/>
                <w:bCs/>
                <w:szCs w:val="24"/>
              </w:rPr>
              <w:t>5)</w:t>
            </w:r>
            <w:r w:rsidR="009367C8">
              <w:rPr>
                <w:rFonts w:asciiTheme="majorHAnsi" w:hAnsiTheme="majorHAnsi" w:cstheme="majorHAnsi"/>
                <w:szCs w:val="24"/>
              </w:rPr>
              <w:t xml:space="preserve"> </w:t>
            </w:r>
            <w:r w:rsidRPr="00600B1B">
              <w:rPr>
                <w:rFonts w:asciiTheme="majorHAnsi" w:hAnsiTheme="majorHAnsi" w:cstheme="majorHAnsi"/>
                <w:szCs w:val="24"/>
              </w:rPr>
              <w:t>w zasięgu kierowcy, zamontowany  niezależny włącznik (przycisk-trzyfunkcyjny),  do bezpośredniego, szybkiego  uruchomienia sygnałów pojazdu uprzywilejowanego, świetlnych  i dźwiękowych, bez konieczności wykonywania innych dodatkowych operacji.</w:t>
            </w:r>
          </w:p>
          <w:p w14:paraId="390A0FE0" w14:textId="77777777" w:rsidR="00331AB8" w:rsidRPr="00600B1B" w:rsidRDefault="00331AB8" w:rsidP="00087762">
            <w:pPr>
              <w:pStyle w:val="Tekstpodstawowy"/>
              <w:spacing w:line="360" w:lineRule="auto"/>
              <w:rPr>
                <w:rFonts w:asciiTheme="majorHAnsi" w:hAnsiTheme="majorHAnsi" w:cstheme="majorHAnsi"/>
                <w:szCs w:val="24"/>
              </w:rPr>
            </w:pPr>
            <w:r w:rsidRPr="009367C8">
              <w:rPr>
                <w:rFonts w:asciiTheme="majorHAnsi" w:hAnsiTheme="majorHAnsi" w:cstheme="majorHAnsi"/>
                <w:b/>
                <w:bCs/>
                <w:szCs w:val="24"/>
              </w:rPr>
              <w:lastRenderedPageBreak/>
              <w:t>6)</w:t>
            </w:r>
            <w:r w:rsidRPr="00600B1B">
              <w:rPr>
                <w:rFonts w:asciiTheme="majorHAnsi" w:hAnsiTheme="majorHAnsi" w:cstheme="majorHAnsi"/>
                <w:szCs w:val="24"/>
              </w:rPr>
              <w:t xml:space="preserve"> Na tylnej ścianie zabudowy umieszczona „fala świetlna” typu LED-podstawowe, załączenie fali z przedziału autopompy -minimum 3 funkcje. Wymagane dodatkowe załączenie fali także z kabiny , na min. 1 pozycję.</w:t>
            </w:r>
          </w:p>
          <w:p w14:paraId="520FC856" w14:textId="77777777" w:rsidR="00331AB8" w:rsidRPr="00600B1B" w:rsidRDefault="00331AB8" w:rsidP="009367C8">
            <w:pPr>
              <w:pStyle w:val="Tekstpodstawowy"/>
              <w:spacing w:line="360" w:lineRule="auto"/>
              <w:rPr>
                <w:rFonts w:asciiTheme="majorHAnsi" w:hAnsiTheme="majorHAnsi" w:cstheme="majorHAnsi"/>
                <w:szCs w:val="24"/>
              </w:rPr>
            </w:pPr>
            <w:r w:rsidRPr="009367C8">
              <w:rPr>
                <w:rFonts w:asciiTheme="majorHAnsi" w:hAnsiTheme="majorHAnsi" w:cstheme="majorHAnsi"/>
                <w:b/>
                <w:bCs/>
                <w:szCs w:val="24"/>
              </w:rPr>
              <w:t>7)</w:t>
            </w:r>
            <w:r w:rsidRPr="00600B1B">
              <w:rPr>
                <w:rFonts w:asciiTheme="majorHAnsi" w:hAnsiTheme="majorHAnsi" w:cstheme="majorHAnsi"/>
                <w:szCs w:val="24"/>
              </w:rPr>
              <w:t xml:space="preserve"> Niezależny sygnał pneumatyczny, włączany  dwoma włącznikami dostępnymi z miejsca  dowódcy i z miejsca  kierowcy</w:t>
            </w:r>
          </w:p>
          <w:p w14:paraId="5CB667E5" w14:textId="370B257D" w:rsidR="00331AB8" w:rsidRPr="00600B1B" w:rsidRDefault="00331AB8" w:rsidP="009367C8">
            <w:pPr>
              <w:pStyle w:val="Tekstpodstawowy"/>
              <w:spacing w:line="360" w:lineRule="auto"/>
              <w:rPr>
                <w:rFonts w:asciiTheme="majorHAnsi" w:hAnsiTheme="majorHAnsi" w:cstheme="majorHAnsi"/>
                <w:szCs w:val="24"/>
              </w:rPr>
            </w:pPr>
            <w:bookmarkStart w:id="4" w:name="_Hlk68769396"/>
            <w:r w:rsidRPr="009367C8">
              <w:rPr>
                <w:rFonts w:asciiTheme="majorHAnsi" w:hAnsiTheme="majorHAnsi" w:cstheme="majorHAnsi"/>
                <w:b/>
                <w:bCs/>
                <w:szCs w:val="24"/>
              </w:rPr>
              <w:t>8)</w:t>
            </w:r>
            <w:r w:rsidRPr="00600B1B">
              <w:rPr>
                <w:rFonts w:asciiTheme="majorHAnsi" w:hAnsiTheme="majorHAnsi" w:cstheme="majorHAnsi"/>
                <w:szCs w:val="24"/>
              </w:rPr>
              <w:t xml:space="preserve"> w zasięgu dowódcy/kierowcy -dodatkowy włącznik, umożliwiający przeprowadzenie retransmisji radiowej  z telefonu na system rozgłoszeniowy  samochodu, umożliwiający podawanie dodatkowych komunikatów na zewnątrz  samochodu , poprzez Bluetooth, </w:t>
            </w:r>
            <w:r w:rsidR="009367C8">
              <w:rPr>
                <w:rFonts w:asciiTheme="majorHAnsi" w:hAnsiTheme="majorHAnsi" w:cstheme="majorHAnsi"/>
                <w:szCs w:val="24"/>
              </w:rPr>
              <w:br/>
            </w:r>
            <w:r w:rsidRPr="00600B1B">
              <w:rPr>
                <w:rFonts w:asciiTheme="majorHAnsi" w:hAnsiTheme="majorHAnsi" w:cstheme="majorHAnsi"/>
                <w:szCs w:val="24"/>
              </w:rPr>
              <w:t>na generator sygnałów i na głośniki zewnętrzne pojazdu</w:t>
            </w:r>
            <w:bookmarkEnd w:id="4"/>
            <w:r w:rsidRPr="00600B1B">
              <w:rPr>
                <w:rFonts w:asciiTheme="majorHAnsi" w:hAnsiTheme="majorHAnsi" w:cstheme="majorHAnsi"/>
                <w:szCs w:val="24"/>
              </w:rPr>
              <w:t>.</w:t>
            </w:r>
          </w:p>
        </w:tc>
      </w:tr>
      <w:tr w:rsidR="00331AB8" w:rsidRPr="00600B1B" w14:paraId="61C19C5F" w14:textId="77777777" w:rsidTr="00600B1B">
        <w:trPr>
          <w:trHeight w:val="94"/>
        </w:trPr>
        <w:tc>
          <w:tcPr>
            <w:tcW w:w="699" w:type="dxa"/>
            <w:vMerge w:val="restart"/>
          </w:tcPr>
          <w:p w14:paraId="3ECDEAF4" w14:textId="45CA3945"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2.6</w:t>
            </w:r>
          </w:p>
        </w:tc>
        <w:tc>
          <w:tcPr>
            <w:tcW w:w="13760" w:type="dxa"/>
          </w:tcPr>
          <w:p w14:paraId="7CBB5805" w14:textId="132D048B"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Podwozie pojazdu musi spełniać min następujące warunki:</w:t>
            </w:r>
          </w:p>
        </w:tc>
      </w:tr>
      <w:tr w:rsidR="00331AB8" w:rsidRPr="00600B1B" w14:paraId="78043C94" w14:textId="77777777" w:rsidTr="00600B1B">
        <w:trPr>
          <w:trHeight w:val="92"/>
        </w:trPr>
        <w:tc>
          <w:tcPr>
            <w:tcW w:w="699" w:type="dxa"/>
            <w:vMerge/>
          </w:tcPr>
          <w:p w14:paraId="333981CC" w14:textId="77777777" w:rsidR="00331AB8" w:rsidRPr="00600B1B" w:rsidRDefault="00331AB8" w:rsidP="00600B1B">
            <w:pPr>
              <w:spacing w:line="360" w:lineRule="auto"/>
              <w:jc w:val="center"/>
              <w:rPr>
                <w:rFonts w:asciiTheme="majorHAnsi" w:hAnsiTheme="majorHAnsi" w:cstheme="majorHAnsi"/>
                <w:sz w:val="24"/>
                <w:szCs w:val="24"/>
              </w:rPr>
            </w:pPr>
          </w:p>
        </w:tc>
        <w:tc>
          <w:tcPr>
            <w:tcW w:w="13760" w:type="dxa"/>
          </w:tcPr>
          <w:p w14:paraId="080587D5" w14:textId="5F8DC1E6" w:rsidR="00331AB8" w:rsidRPr="00600B1B" w:rsidRDefault="00331AB8" w:rsidP="009367C8">
            <w:pPr>
              <w:pStyle w:val="Tekstprzypisukocowego"/>
              <w:tabs>
                <w:tab w:val="left" w:pos="175"/>
              </w:tabs>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Układ jezdny 4x4-ze  stałym załączeniem napędu  4x4.</w:t>
            </w:r>
          </w:p>
          <w:p w14:paraId="5738B70A" w14:textId="77777777" w:rsidR="00331AB8" w:rsidRPr="00600B1B" w:rsidRDefault="00331AB8" w:rsidP="009367C8">
            <w:pPr>
              <w:pStyle w:val="Tekstprzypisukocowego"/>
              <w:tabs>
                <w:tab w:val="left" w:pos="175"/>
              </w:tabs>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Wyposażony w blokady sterowane z kabiny:</w:t>
            </w:r>
          </w:p>
          <w:p w14:paraId="35D2F178" w14:textId="77777777" w:rsidR="00331AB8" w:rsidRPr="00600B1B" w:rsidRDefault="00331AB8" w:rsidP="009367C8">
            <w:pPr>
              <w:pStyle w:val="Tekstprzypisukocowego"/>
              <w:tabs>
                <w:tab w:val="left" w:pos="175"/>
              </w:tabs>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-mechanizmu różnicowego osi przedniej,- mechanizmu różnicowego międzyosiowego, -mechanizmu różnicowego osi tylnej</w:t>
            </w:r>
          </w:p>
          <w:p w14:paraId="1485A1A0" w14:textId="27F94ECD" w:rsidR="00331AB8" w:rsidRPr="00600B1B" w:rsidRDefault="00331AB8" w:rsidP="009367C8">
            <w:pPr>
              <w:spacing w:line="360" w:lineRule="auto"/>
              <w:jc w:val="both"/>
              <w:rPr>
                <w:rFonts w:asciiTheme="majorHAnsi" w:hAnsiTheme="majorHAnsi" w:cstheme="majorHAnsi"/>
                <w:spacing w:val="-3"/>
                <w:sz w:val="24"/>
                <w:szCs w:val="24"/>
              </w:rPr>
            </w:pPr>
            <w:r w:rsidRPr="00600B1B">
              <w:rPr>
                <w:rFonts w:asciiTheme="majorHAnsi" w:hAnsiTheme="majorHAnsi" w:cstheme="majorHAnsi"/>
                <w:sz w:val="24"/>
                <w:szCs w:val="24"/>
              </w:rPr>
              <w:t xml:space="preserve">-Pojazd wyposażony w manualną skrzynię biegów  </w:t>
            </w:r>
            <w:r w:rsidRPr="00600B1B">
              <w:rPr>
                <w:rFonts w:asciiTheme="majorHAnsi" w:hAnsiTheme="majorHAnsi" w:cstheme="majorHAnsi"/>
                <w:spacing w:val="-3"/>
                <w:sz w:val="24"/>
                <w:szCs w:val="24"/>
              </w:rPr>
              <w:t>o maksymalnym przełożeniu</w:t>
            </w:r>
            <w:r w:rsidR="009367C8">
              <w:rPr>
                <w:rFonts w:asciiTheme="majorHAnsi" w:hAnsiTheme="majorHAnsi" w:cstheme="majorHAnsi"/>
                <w:spacing w:val="-3"/>
                <w:sz w:val="24"/>
                <w:szCs w:val="24"/>
              </w:rPr>
              <w:t xml:space="preserve"> </w:t>
            </w:r>
            <w:r w:rsidRPr="00600B1B">
              <w:rPr>
                <w:rFonts w:asciiTheme="majorHAnsi" w:hAnsiTheme="majorHAnsi" w:cstheme="majorHAnsi"/>
                <w:spacing w:val="-3"/>
                <w:sz w:val="24"/>
                <w:szCs w:val="24"/>
              </w:rPr>
              <w:t>6 biegów do przodu plus wsteczny</w:t>
            </w:r>
          </w:p>
          <w:p w14:paraId="659631CB" w14:textId="0E31C246" w:rsidR="00331AB8" w:rsidRPr="00600B1B" w:rsidRDefault="00331AB8" w:rsidP="009367C8">
            <w:pPr>
              <w:pStyle w:val="Tekstprzypisukocowego"/>
              <w:tabs>
                <w:tab w:val="left" w:pos="175"/>
              </w:tabs>
              <w:spacing w:line="360" w:lineRule="auto"/>
              <w:jc w:val="both"/>
              <w:rPr>
                <w:rFonts w:asciiTheme="majorHAnsi" w:hAnsiTheme="majorHAnsi" w:cstheme="majorHAnsi"/>
                <w:spacing w:val="-3"/>
                <w:sz w:val="24"/>
                <w:szCs w:val="24"/>
              </w:rPr>
            </w:pPr>
            <w:r w:rsidRPr="00600B1B">
              <w:rPr>
                <w:rFonts w:asciiTheme="majorHAnsi" w:hAnsiTheme="majorHAnsi" w:cstheme="majorHAnsi"/>
                <w:sz w:val="24"/>
                <w:szCs w:val="24"/>
              </w:rPr>
              <w:t>-Koła wyposażone w ogumienie uniwersalne wielosezonowe typu M+S</w:t>
            </w:r>
            <w:r w:rsidRPr="00600B1B">
              <w:rPr>
                <w:rFonts w:asciiTheme="majorHAnsi" w:hAnsiTheme="majorHAnsi" w:cstheme="majorHAnsi"/>
                <w:spacing w:val="-3"/>
                <w:sz w:val="24"/>
                <w:szCs w:val="24"/>
              </w:rPr>
              <w:t xml:space="preserve"> z kołami podwójnymi na osi tylnej, </w:t>
            </w:r>
          </w:p>
          <w:p w14:paraId="4E011B34" w14:textId="004F4B7F" w:rsidR="00331AB8" w:rsidRPr="00600B1B" w:rsidRDefault="00331AB8" w:rsidP="009367C8">
            <w:pPr>
              <w:pStyle w:val="Tekstprzypisukocowego"/>
              <w:tabs>
                <w:tab w:val="left" w:pos="175"/>
              </w:tabs>
              <w:spacing w:line="360" w:lineRule="auto"/>
              <w:jc w:val="both"/>
              <w:rPr>
                <w:rFonts w:asciiTheme="majorHAnsi" w:hAnsiTheme="majorHAnsi" w:cstheme="majorHAnsi"/>
                <w:spacing w:val="-3"/>
                <w:sz w:val="24"/>
                <w:szCs w:val="24"/>
              </w:rPr>
            </w:pPr>
            <w:r w:rsidRPr="00600B1B">
              <w:rPr>
                <w:rFonts w:asciiTheme="majorHAnsi" w:hAnsiTheme="majorHAnsi" w:cstheme="majorHAnsi"/>
                <w:spacing w:val="-3"/>
                <w:sz w:val="24"/>
                <w:szCs w:val="24"/>
              </w:rPr>
              <w:t xml:space="preserve"> -obręcze kół min 22,5”</w:t>
            </w:r>
            <w:r w:rsidRPr="00600B1B">
              <w:rPr>
                <w:rFonts w:asciiTheme="majorHAnsi" w:hAnsiTheme="majorHAnsi" w:cstheme="majorHAnsi"/>
                <w:sz w:val="24"/>
                <w:szCs w:val="24"/>
              </w:rPr>
              <w:t xml:space="preserve"> </w:t>
            </w:r>
          </w:p>
          <w:p w14:paraId="1B7D674B" w14:textId="77777777" w:rsidR="00331AB8" w:rsidRPr="00600B1B" w:rsidRDefault="00331AB8" w:rsidP="009367C8">
            <w:pPr>
              <w:pStyle w:val="Default"/>
              <w:tabs>
                <w:tab w:val="left" w:pos="496"/>
              </w:tabs>
              <w:spacing w:line="360" w:lineRule="auto"/>
              <w:ind w:hanging="70"/>
              <w:jc w:val="both"/>
              <w:rPr>
                <w:rFonts w:asciiTheme="majorHAnsi" w:hAnsiTheme="majorHAnsi" w:cstheme="majorHAnsi"/>
                <w:color w:val="auto"/>
              </w:rPr>
            </w:pPr>
            <w:r w:rsidRPr="00600B1B">
              <w:rPr>
                <w:rFonts w:asciiTheme="majorHAnsi" w:hAnsiTheme="majorHAnsi" w:cstheme="majorHAnsi"/>
                <w:color w:val="auto"/>
              </w:rPr>
              <w:t>- zawieszenie osi przedniej i tylnej mechaniczne:</w:t>
            </w:r>
          </w:p>
          <w:p w14:paraId="34F07413" w14:textId="77777777" w:rsidR="00331AB8" w:rsidRPr="00600B1B" w:rsidRDefault="00331AB8" w:rsidP="009367C8">
            <w:pPr>
              <w:pStyle w:val="Default"/>
              <w:tabs>
                <w:tab w:val="left" w:pos="496"/>
              </w:tabs>
              <w:spacing w:line="360" w:lineRule="auto"/>
              <w:ind w:hanging="70"/>
              <w:jc w:val="both"/>
              <w:rPr>
                <w:rFonts w:asciiTheme="majorHAnsi" w:hAnsiTheme="majorHAnsi" w:cstheme="majorHAnsi"/>
                <w:color w:val="auto"/>
              </w:rPr>
            </w:pPr>
            <w:r w:rsidRPr="00600B1B">
              <w:rPr>
                <w:rFonts w:asciiTheme="majorHAnsi" w:hAnsiTheme="majorHAnsi" w:cstheme="majorHAnsi"/>
                <w:color w:val="auto"/>
              </w:rPr>
              <w:t>- resory paraboliczne, amortyzatory teleskopowe, stabilizatory przechyłów</w:t>
            </w:r>
          </w:p>
          <w:p w14:paraId="65C6D078" w14:textId="01132E76" w:rsidR="00331AB8" w:rsidRPr="00600B1B" w:rsidRDefault="00331AB8" w:rsidP="009367C8">
            <w:pPr>
              <w:pStyle w:val="Tekstprzypisukocowego"/>
              <w:tabs>
                <w:tab w:val="left" w:pos="175"/>
              </w:tabs>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-Samochód wyposażony w silnik o zapłonie samoczynnym , posiadający aktualne normy ochrony środowiska (czystości spalin)  spełniający  normę emisji spalin- min. Euro 6</w:t>
            </w:r>
          </w:p>
          <w:p w14:paraId="07A1CFDA" w14:textId="27AED723" w:rsidR="00331AB8" w:rsidRPr="00600B1B" w:rsidRDefault="00331AB8" w:rsidP="009367C8">
            <w:pPr>
              <w:pStyle w:val="Tekstprzypisukocowego"/>
              <w:tabs>
                <w:tab w:val="left" w:pos="175"/>
              </w:tabs>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-Zbiornik paliwa min.150 l .  </w:t>
            </w:r>
          </w:p>
          <w:p w14:paraId="7968867C" w14:textId="77777777"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-Samochód musi być wyposażony w tempomat.</w:t>
            </w:r>
          </w:p>
          <w:p w14:paraId="0923963E" w14:textId="28EA135C"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-Światła do jazdy dziennej (typu LED)- zabezpieczone osłonami ochronnymi</w:t>
            </w:r>
          </w:p>
          <w:p w14:paraId="72F082A2" w14:textId="77777777"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-Prędkość maksymalna nie mniejsza niż 95 km/h.</w:t>
            </w:r>
          </w:p>
          <w:p w14:paraId="78F780EE" w14:textId="77777777"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lastRenderedPageBreak/>
              <w:t xml:space="preserve">- Nie dopuszcza się rozkładanych schodków do kabiny. </w:t>
            </w:r>
          </w:p>
          <w:p w14:paraId="2C6071EC" w14:textId="4EC4836F"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 Kąt natarcia: min. 26 </w:t>
            </w:r>
            <w:r w:rsidRPr="00600B1B">
              <w:rPr>
                <w:rFonts w:asciiTheme="majorHAnsi" w:hAnsiTheme="majorHAnsi" w:cstheme="majorHAnsi"/>
                <w:sz w:val="24"/>
                <w:szCs w:val="24"/>
                <w:vertAlign w:val="superscript"/>
              </w:rPr>
              <w:t>o</w:t>
            </w:r>
          </w:p>
          <w:p w14:paraId="4035481D" w14:textId="5C1BB6CD"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 Kąt zejścia: min. 23,5 </w:t>
            </w:r>
            <w:r w:rsidRPr="00600B1B">
              <w:rPr>
                <w:rFonts w:asciiTheme="majorHAnsi" w:hAnsiTheme="majorHAnsi" w:cstheme="majorHAnsi"/>
                <w:sz w:val="24"/>
                <w:szCs w:val="24"/>
                <w:vertAlign w:val="superscript"/>
              </w:rPr>
              <w:t>o</w:t>
            </w:r>
          </w:p>
        </w:tc>
      </w:tr>
      <w:tr w:rsidR="00331AB8" w:rsidRPr="00600B1B" w14:paraId="414784D4" w14:textId="77777777" w:rsidTr="00600B1B">
        <w:trPr>
          <w:trHeight w:val="92"/>
        </w:trPr>
        <w:tc>
          <w:tcPr>
            <w:tcW w:w="699" w:type="dxa"/>
            <w:vMerge/>
          </w:tcPr>
          <w:p w14:paraId="5594E164" w14:textId="77777777" w:rsidR="00331AB8" w:rsidRPr="00600B1B" w:rsidRDefault="00331AB8" w:rsidP="00600B1B">
            <w:pPr>
              <w:spacing w:line="360" w:lineRule="auto"/>
              <w:jc w:val="center"/>
              <w:rPr>
                <w:rFonts w:asciiTheme="majorHAnsi" w:hAnsiTheme="majorHAnsi" w:cstheme="majorHAnsi"/>
                <w:sz w:val="24"/>
                <w:szCs w:val="24"/>
              </w:rPr>
            </w:pPr>
          </w:p>
        </w:tc>
        <w:tc>
          <w:tcPr>
            <w:tcW w:w="13760" w:type="dxa"/>
          </w:tcPr>
          <w:p w14:paraId="1ED57D66" w14:textId="2887120D" w:rsidR="00331AB8" w:rsidRPr="00600B1B" w:rsidRDefault="00331AB8" w:rsidP="009367C8">
            <w:pPr>
              <w:pStyle w:val="Default"/>
              <w:tabs>
                <w:tab w:val="left" w:pos="496"/>
              </w:tabs>
              <w:spacing w:line="360" w:lineRule="auto"/>
              <w:ind w:hanging="70"/>
              <w:jc w:val="both"/>
              <w:rPr>
                <w:rFonts w:asciiTheme="majorHAnsi" w:hAnsiTheme="majorHAnsi" w:cstheme="majorHAnsi"/>
                <w:color w:val="auto"/>
              </w:rPr>
            </w:pPr>
            <w:r w:rsidRPr="00600B1B">
              <w:rPr>
                <w:rFonts w:asciiTheme="majorHAnsi" w:hAnsiTheme="majorHAnsi" w:cstheme="majorHAnsi"/>
                <w:color w:val="auto"/>
              </w:rPr>
              <w:t>Pełnowymiarowe koło zapasowe  na wyposażeniu pojazdu. Dopuszcza się brak stałego mocowania w pojeździe.</w:t>
            </w:r>
          </w:p>
          <w:p w14:paraId="4B979B42" w14:textId="3CF1BD76" w:rsidR="00331AB8" w:rsidRPr="00462A7C" w:rsidRDefault="00331AB8" w:rsidP="009367C8">
            <w:pPr>
              <w:pStyle w:val="Default"/>
              <w:tabs>
                <w:tab w:val="left" w:pos="496"/>
              </w:tabs>
              <w:spacing w:line="360" w:lineRule="auto"/>
              <w:jc w:val="both"/>
              <w:rPr>
                <w:rFonts w:asciiTheme="majorHAnsi" w:hAnsiTheme="majorHAnsi" w:cstheme="majorHAnsi"/>
                <w:color w:val="auto"/>
              </w:rPr>
            </w:pPr>
            <w:r w:rsidRPr="00600B1B">
              <w:rPr>
                <w:rFonts w:asciiTheme="majorHAnsi" w:hAnsiTheme="majorHAnsi" w:cstheme="majorHAnsi"/>
                <w:color w:val="auto"/>
              </w:rPr>
              <w:t>W przypadku zamontowania na poszczególnych osiach pojazdu dwóch różnych typów ogumienia, (rzeźba bieżnika) wymagane 2 koła zapasowe, po jednym dla każdego z typów ogumienia.</w:t>
            </w:r>
          </w:p>
        </w:tc>
      </w:tr>
      <w:tr w:rsidR="00331AB8" w:rsidRPr="00600B1B" w14:paraId="5B4E47FF" w14:textId="77777777" w:rsidTr="00600B1B">
        <w:trPr>
          <w:trHeight w:val="92"/>
        </w:trPr>
        <w:tc>
          <w:tcPr>
            <w:tcW w:w="699" w:type="dxa"/>
            <w:vMerge/>
          </w:tcPr>
          <w:p w14:paraId="6FBF8956" w14:textId="77777777" w:rsidR="00331AB8" w:rsidRPr="00600B1B" w:rsidRDefault="00331AB8" w:rsidP="00600B1B">
            <w:pPr>
              <w:spacing w:line="360" w:lineRule="auto"/>
              <w:jc w:val="center"/>
              <w:rPr>
                <w:rFonts w:asciiTheme="majorHAnsi" w:hAnsiTheme="majorHAnsi" w:cstheme="majorHAnsi"/>
                <w:sz w:val="24"/>
                <w:szCs w:val="24"/>
              </w:rPr>
            </w:pPr>
          </w:p>
        </w:tc>
        <w:tc>
          <w:tcPr>
            <w:tcW w:w="13760" w:type="dxa"/>
          </w:tcPr>
          <w:p w14:paraId="22049DA8" w14:textId="4535C814"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Układ hamulcowy (hamulce tarczowe) wyposażony w system zapobiegania poślizgowi kół podczas hamowania</w:t>
            </w:r>
            <w:r w:rsidRPr="00600B1B">
              <w:rPr>
                <w:rFonts w:asciiTheme="majorHAnsi" w:hAnsiTheme="majorHAnsi" w:cstheme="majorHAnsi"/>
                <w:strike/>
                <w:sz w:val="24"/>
                <w:szCs w:val="24"/>
              </w:rPr>
              <w:t xml:space="preserve"> </w:t>
            </w:r>
            <w:r w:rsidRPr="00600B1B">
              <w:rPr>
                <w:rFonts w:asciiTheme="majorHAnsi" w:hAnsiTheme="majorHAnsi" w:cstheme="majorHAnsi"/>
                <w:sz w:val="24"/>
                <w:szCs w:val="24"/>
              </w:rPr>
              <w:t>ABS.</w:t>
            </w:r>
            <w:r w:rsidRPr="00600B1B">
              <w:rPr>
                <w:rFonts w:asciiTheme="majorHAnsi" w:hAnsiTheme="majorHAnsi" w:cstheme="majorHAnsi"/>
                <w:strike/>
                <w:sz w:val="24"/>
                <w:szCs w:val="24"/>
              </w:rPr>
              <w:t xml:space="preserve"> </w:t>
            </w:r>
          </w:p>
        </w:tc>
      </w:tr>
      <w:tr w:rsidR="00331AB8" w:rsidRPr="00600B1B" w14:paraId="543EF3DF" w14:textId="77777777" w:rsidTr="00600B1B">
        <w:tc>
          <w:tcPr>
            <w:tcW w:w="699" w:type="dxa"/>
          </w:tcPr>
          <w:p w14:paraId="47AB7D76" w14:textId="4406DA20"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2.7</w:t>
            </w:r>
          </w:p>
        </w:tc>
        <w:tc>
          <w:tcPr>
            <w:tcW w:w="13760" w:type="dxa"/>
          </w:tcPr>
          <w:p w14:paraId="428DF43F" w14:textId="68D23F12"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Pojazd wyposażony w urządzenie ochronne, zabezpieczające przed wjechaniem pod niego innego pojazdu ,w postaci tylnego zderzaka </w:t>
            </w:r>
            <w:r w:rsidR="009367C8">
              <w:rPr>
                <w:rFonts w:asciiTheme="majorHAnsi" w:hAnsiTheme="majorHAnsi" w:cstheme="majorHAnsi"/>
                <w:sz w:val="24"/>
                <w:szCs w:val="24"/>
              </w:rPr>
              <w:br/>
            </w:r>
            <w:r w:rsidRPr="00600B1B">
              <w:rPr>
                <w:rFonts w:asciiTheme="majorHAnsi" w:hAnsiTheme="majorHAnsi" w:cstheme="majorHAnsi"/>
                <w:sz w:val="24"/>
                <w:szCs w:val="24"/>
              </w:rPr>
              <w:t>o przekroju kwadratowym.</w:t>
            </w:r>
          </w:p>
          <w:p w14:paraId="07BAD3E9" w14:textId="64CA74EC"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 Na zderzaku w części środkowej zamontowany, podest-o wymiarach ok. 900x280 mm. Tylny zderzak podnoszony mechanicznie, w czasie jazdy w terenie i zabezpieczony przed opadnięciem w górnym położeniu.</w:t>
            </w:r>
          </w:p>
          <w:p w14:paraId="18F8E366" w14:textId="0A77B768" w:rsidR="00331AB8" w:rsidRPr="00600B1B" w:rsidRDefault="00331AB8" w:rsidP="009367C8">
            <w:pPr>
              <w:spacing w:line="360" w:lineRule="auto"/>
              <w:jc w:val="both"/>
              <w:rPr>
                <w:rFonts w:asciiTheme="majorHAnsi" w:hAnsiTheme="majorHAnsi" w:cstheme="majorHAnsi"/>
                <w:color w:val="FF0000"/>
                <w:sz w:val="24"/>
                <w:szCs w:val="24"/>
              </w:rPr>
            </w:pPr>
            <w:r w:rsidRPr="00600B1B">
              <w:rPr>
                <w:rFonts w:asciiTheme="majorHAnsi" w:hAnsiTheme="majorHAnsi" w:cstheme="majorHAnsi"/>
                <w:color w:val="000000" w:themeColor="text1"/>
                <w:sz w:val="24"/>
                <w:szCs w:val="24"/>
              </w:rPr>
              <w:t>Pojazd wyposażony w kamerę cofania z min. 7 calowym monitorem z załączeniem kamery z biegiem wstecznym.</w:t>
            </w:r>
          </w:p>
        </w:tc>
      </w:tr>
      <w:tr w:rsidR="00331AB8" w:rsidRPr="00600B1B" w14:paraId="5B13556B" w14:textId="77777777" w:rsidTr="00600B1B">
        <w:tc>
          <w:tcPr>
            <w:tcW w:w="699" w:type="dxa"/>
          </w:tcPr>
          <w:p w14:paraId="0E1E8569" w14:textId="46085145"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2.8</w:t>
            </w:r>
          </w:p>
        </w:tc>
        <w:tc>
          <w:tcPr>
            <w:tcW w:w="13760" w:type="dxa"/>
          </w:tcPr>
          <w:p w14:paraId="7A1EA9B0" w14:textId="77777777" w:rsidR="00331AB8" w:rsidRPr="00600B1B" w:rsidRDefault="00331AB8" w:rsidP="009367C8">
            <w:pPr>
              <w:pStyle w:val="Default"/>
              <w:spacing w:line="360" w:lineRule="auto"/>
              <w:jc w:val="both"/>
              <w:rPr>
                <w:rFonts w:asciiTheme="majorHAnsi" w:hAnsiTheme="majorHAnsi" w:cstheme="majorHAnsi"/>
                <w:color w:val="auto"/>
              </w:rPr>
            </w:pPr>
            <w:bookmarkStart w:id="5" w:name="_Hlk193996031"/>
            <w:r w:rsidRPr="00600B1B">
              <w:rPr>
                <w:rFonts w:asciiTheme="majorHAnsi" w:hAnsiTheme="majorHAnsi" w:cstheme="majorHAnsi"/>
                <w:color w:val="auto"/>
              </w:rPr>
              <w:t>Kabina czterodrzwiowa, jednomodułowa, 6-osobowa z układem siedzeń 1+1+4</w:t>
            </w:r>
            <w:bookmarkEnd w:id="5"/>
            <w:r w:rsidRPr="00600B1B">
              <w:rPr>
                <w:rFonts w:asciiTheme="majorHAnsi" w:hAnsiTheme="majorHAnsi" w:cstheme="majorHAnsi"/>
                <w:color w:val="auto"/>
              </w:rPr>
              <w:t>, usytuowanych przodem do kierunku jazdy. Wszystkie miejsca wyposażone w   bezwładnościowe pasy bezpieczeństwa.</w:t>
            </w:r>
          </w:p>
          <w:p w14:paraId="0560C418" w14:textId="39D2888D"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Siedzenia pokryte materiałem  łatwo zmywalnym , o zwiększonej odporności na  ścieranie-typu skaj.</w:t>
            </w:r>
          </w:p>
          <w:p w14:paraId="6C4F89A2" w14:textId="77777777" w:rsidR="00331AB8" w:rsidRPr="00600B1B" w:rsidRDefault="00331AB8" w:rsidP="009367C8">
            <w:pPr>
              <w:pStyle w:val="Tekstpodstawowy"/>
              <w:spacing w:line="360" w:lineRule="auto"/>
              <w:rPr>
                <w:rFonts w:asciiTheme="majorHAnsi" w:hAnsiTheme="majorHAnsi" w:cstheme="majorHAnsi"/>
                <w:strike/>
                <w:szCs w:val="24"/>
              </w:rPr>
            </w:pPr>
            <w:r w:rsidRPr="00600B1B">
              <w:rPr>
                <w:rFonts w:asciiTheme="majorHAnsi" w:hAnsiTheme="majorHAnsi" w:cstheme="majorHAnsi"/>
                <w:szCs w:val="24"/>
              </w:rPr>
              <w:t>Cztery miejsca siedzące dla załogi w tylnym przedziale kabiny, wyposażone w cztery uchwyty uniwersalne do aparatów powietrznych, pasujące do butli kompozytowych i stalowych (uchwyty z możliwością zakładania aparatów w pozycji siedzącej). Sposób mocowania winien zapewnić możliwość założenia aparatu bez konieczności wcześniejszego jego wypinania.</w:t>
            </w:r>
            <w:r w:rsidRPr="00600B1B">
              <w:rPr>
                <w:rFonts w:asciiTheme="majorHAnsi" w:hAnsiTheme="majorHAnsi" w:cstheme="majorHAnsi"/>
                <w:strike/>
                <w:szCs w:val="24"/>
              </w:rPr>
              <w:t xml:space="preserve"> </w:t>
            </w:r>
          </w:p>
          <w:p w14:paraId="425FFF8B" w14:textId="77777777" w:rsidR="00331AB8" w:rsidRPr="00600B1B" w:rsidRDefault="00331AB8" w:rsidP="009367C8">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Poręcz do trzymania dla załogi.</w:t>
            </w:r>
          </w:p>
          <w:p w14:paraId="77DB3C5A" w14:textId="7B878531" w:rsidR="00331AB8" w:rsidRPr="00600B1B" w:rsidRDefault="00331AB8" w:rsidP="009367C8">
            <w:pPr>
              <w:pStyle w:val="Tekstpodstawowy"/>
              <w:spacing w:line="360" w:lineRule="auto"/>
              <w:ind w:hanging="357"/>
              <w:rPr>
                <w:rFonts w:asciiTheme="majorHAnsi" w:hAnsiTheme="majorHAnsi" w:cstheme="majorHAnsi"/>
                <w:szCs w:val="24"/>
              </w:rPr>
            </w:pPr>
            <w:r w:rsidRPr="00600B1B">
              <w:rPr>
                <w:rFonts w:asciiTheme="majorHAnsi" w:hAnsiTheme="majorHAnsi" w:cstheme="majorHAnsi"/>
                <w:szCs w:val="24"/>
              </w:rPr>
              <w:t>Ka</w:t>
            </w:r>
            <w:r w:rsidR="009367C8">
              <w:rPr>
                <w:rFonts w:asciiTheme="majorHAnsi" w:hAnsiTheme="majorHAnsi" w:cstheme="majorHAnsi"/>
                <w:szCs w:val="24"/>
              </w:rPr>
              <w:t xml:space="preserve">  Ka</w:t>
            </w:r>
            <w:r w:rsidRPr="00600B1B">
              <w:rPr>
                <w:rFonts w:asciiTheme="majorHAnsi" w:hAnsiTheme="majorHAnsi" w:cstheme="majorHAnsi"/>
                <w:szCs w:val="24"/>
              </w:rPr>
              <w:t>bina wyposażona w centralny zamek, klimatyzację i niezależne ogrzewanie kabiny przy wyłączonym silniku.</w:t>
            </w:r>
          </w:p>
          <w:p w14:paraId="30A74620" w14:textId="18A1A56B" w:rsidR="00331AB8" w:rsidRPr="00600B1B" w:rsidRDefault="00331AB8" w:rsidP="009367C8">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Dodatkowo wymaga się:</w:t>
            </w:r>
          </w:p>
          <w:p w14:paraId="1C3A162A" w14:textId="77777777" w:rsidR="00331AB8" w:rsidRPr="00600B1B" w:rsidRDefault="00331AB8" w:rsidP="009367C8">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lastRenderedPageBreak/>
              <w:t>- elektrycznie sterowane szyby po stronie kierowcy i dowódcy oraz po obu stronach w części załogowej</w:t>
            </w:r>
          </w:p>
          <w:p w14:paraId="7B71093E" w14:textId="77777777" w:rsidR="00331AB8" w:rsidRPr="00600B1B" w:rsidRDefault="00331AB8" w:rsidP="009367C8">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 elektrycznie sterowane lusterka główne  po stronie kierowcy i dowódcy</w:t>
            </w:r>
          </w:p>
          <w:p w14:paraId="06017164" w14:textId="77777777" w:rsidR="00331AB8" w:rsidRPr="00600B1B" w:rsidRDefault="00331AB8" w:rsidP="009367C8">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-listwy z oświetleniem typu LED umieszczone obustronnie, nad drzwiami wejściowymi i wyjściowymi do kabiny załogi.</w:t>
            </w:r>
          </w:p>
          <w:p w14:paraId="7226FCBC" w14:textId="1CB7CB3C" w:rsidR="00331AB8" w:rsidRPr="00600B1B" w:rsidRDefault="00331AB8" w:rsidP="009367C8">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 xml:space="preserve">-dodatkowo zamontowane lampy doświetlające, stopnie ,zamontowane w dolnej części drzwi, </w:t>
            </w:r>
          </w:p>
          <w:p w14:paraId="5854DC4C" w14:textId="77777777" w:rsidR="00331AB8" w:rsidRPr="00600B1B" w:rsidRDefault="00331AB8" w:rsidP="009367C8">
            <w:pPr>
              <w:pStyle w:val="Tekstpodstawowy"/>
              <w:spacing w:line="360" w:lineRule="auto"/>
              <w:rPr>
                <w:rFonts w:asciiTheme="majorHAnsi" w:hAnsiTheme="majorHAnsi" w:cstheme="majorHAnsi"/>
                <w:spacing w:val="-1"/>
                <w:szCs w:val="24"/>
              </w:rPr>
            </w:pPr>
            <w:r w:rsidRPr="00600B1B">
              <w:rPr>
                <w:rFonts w:asciiTheme="majorHAnsi" w:hAnsiTheme="majorHAnsi" w:cstheme="majorHAnsi"/>
                <w:szCs w:val="24"/>
              </w:rPr>
              <w:t xml:space="preserve">- schowek pod siedzeniami w tylnej części kabiny, siedzisko z </w:t>
            </w:r>
            <w:r w:rsidRPr="00600B1B">
              <w:rPr>
                <w:rFonts w:asciiTheme="majorHAnsi" w:hAnsiTheme="majorHAnsi" w:cstheme="majorHAnsi"/>
                <w:spacing w:val="-1"/>
                <w:szCs w:val="24"/>
              </w:rPr>
              <w:t>siłownikiem podtrzymującym je w pozycji otwartej</w:t>
            </w:r>
          </w:p>
          <w:p w14:paraId="4A943D01" w14:textId="77777777" w:rsidR="00331AB8" w:rsidRPr="00600B1B" w:rsidRDefault="00331AB8" w:rsidP="009367C8">
            <w:pPr>
              <w:pStyle w:val="Tekstpodstawowy"/>
              <w:spacing w:line="360" w:lineRule="auto"/>
              <w:rPr>
                <w:rFonts w:asciiTheme="majorHAnsi" w:hAnsiTheme="majorHAnsi" w:cstheme="majorHAnsi"/>
                <w:szCs w:val="24"/>
              </w:rPr>
            </w:pPr>
            <w:r w:rsidRPr="00600B1B">
              <w:rPr>
                <w:rFonts w:asciiTheme="majorHAnsi" w:hAnsiTheme="majorHAnsi" w:cstheme="majorHAnsi"/>
                <w:spacing w:val="-1"/>
                <w:szCs w:val="24"/>
              </w:rPr>
              <w:t>- wywietrznik dachowy</w:t>
            </w:r>
          </w:p>
          <w:p w14:paraId="33F530B2" w14:textId="77777777" w:rsidR="00331AB8" w:rsidRPr="00600B1B" w:rsidRDefault="00331AB8" w:rsidP="009367C8">
            <w:pPr>
              <w:pStyle w:val="Tekstpodstawowy"/>
              <w:spacing w:line="360" w:lineRule="auto"/>
              <w:rPr>
                <w:rFonts w:asciiTheme="majorHAnsi" w:hAnsiTheme="majorHAnsi" w:cstheme="majorHAnsi"/>
                <w:szCs w:val="24"/>
              </w:rPr>
            </w:pPr>
            <w:r w:rsidRPr="00600B1B">
              <w:rPr>
                <w:rFonts w:asciiTheme="majorHAnsi" w:hAnsiTheme="majorHAnsi" w:cstheme="majorHAnsi"/>
                <w:spacing w:val="-1"/>
                <w:szCs w:val="24"/>
              </w:rPr>
              <w:t>- p</w:t>
            </w:r>
            <w:r w:rsidRPr="00600B1B">
              <w:rPr>
                <w:rFonts w:asciiTheme="majorHAnsi" w:hAnsiTheme="majorHAnsi" w:cstheme="majorHAnsi"/>
                <w:szCs w:val="24"/>
              </w:rPr>
              <w:t>rzestrzeń pomiędzy maksymalnie odsuniętym do tyłu fotelem kierowcy lub dowódcy a tylną ścianą  kabiny   zespolonej minimum 1450mm</w:t>
            </w:r>
          </w:p>
          <w:p w14:paraId="6059F4A1" w14:textId="77777777"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 fotel dla kierowcy z pneumatyczną regulacją wysokości, oraz ciężaru ciała </w:t>
            </w:r>
          </w:p>
          <w:p w14:paraId="3B7B4426" w14:textId="20FE37B4" w:rsidR="009367C8" w:rsidRPr="00462A7C"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fotel dla dowódcy z mechaniczną regulacją wysokości oraz z regulacją odległości całego fotela.</w:t>
            </w:r>
          </w:p>
          <w:p w14:paraId="11D2FDE5" w14:textId="53ABB414" w:rsidR="00331AB8" w:rsidRPr="00462A7C" w:rsidRDefault="00331AB8" w:rsidP="009367C8">
            <w:pPr>
              <w:spacing w:line="360" w:lineRule="auto"/>
              <w:jc w:val="both"/>
              <w:rPr>
                <w:rFonts w:asciiTheme="majorHAnsi" w:hAnsiTheme="majorHAnsi" w:cstheme="majorHAnsi"/>
                <w:color w:val="000000" w:themeColor="text1"/>
                <w:sz w:val="24"/>
                <w:szCs w:val="24"/>
              </w:rPr>
            </w:pPr>
            <w:r w:rsidRPr="00600B1B">
              <w:rPr>
                <w:rFonts w:asciiTheme="majorHAnsi" w:hAnsiTheme="majorHAnsi" w:cstheme="majorHAnsi"/>
                <w:color w:val="000000" w:themeColor="text1"/>
                <w:sz w:val="24"/>
                <w:szCs w:val="24"/>
              </w:rPr>
              <w:t xml:space="preserve">W kabinie pomiędzy siedzeniem dowódcy i kierowcy, zamontowany podest do radiostacji przenośnych i latarek, z wyłącznikiem </w:t>
            </w:r>
            <w:r w:rsidR="009367C8">
              <w:rPr>
                <w:rFonts w:asciiTheme="majorHAnsi" w:hAnsiTheme="majorHAnsi" w:cstheme="majorHAnsi"/>
                <w:color w:val="000000" w:themeColor="text1"/>
                <w:sz w:val="24"/>
                <w:szCs w:val="24"/>
              </w:rPr>
              <w:br/>
            </w:r>
            <w:r w:rsidRPr="00600B1B">
              <w:rPr>
                <w:rFonts w:asciiTheme="majorHAnsi" w:hAnsiTheme="majorHAnsi" w:cstheme="majorHAnsi"/>
                <w:color w:val="000000" w:themeColor="text1"/>
                <w:sz w:val="24"/>
                <w:szCs w:val="24"/>
              </w:rPr>
              <w:t>i zabezpieczeniem załączania, z dwoma gniazdami do zapalniczek, umożliwiającym podłączenie ładowarek do radiotelefonów  i latarek.</w:t>
            </w:r>
          </w:p>
          <w:p w14:paraId="62FB8925" w14:textId="7D284C3D" w:rsidR="009367C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Szafka kabinowa dla załogi ,zamontowana pomiędzy przedziałem przednim i tylnym w kabinie zespolonej, wyposażona we wnękę  z podziałem na min 5</w:t>
            </w:r>
            <w:r w:rsidR="009367C8">
              <w:rPr>
                <w:rFonts w:asciiTheme="majorHAnsi" w:hAnsiTheme="majorHAnsi" w:cstheme="majorHAnsi"/>
                <w:sz w:val="24"/>
                <w:szCs w:val="24"/>
              </w:rPr>
              <w:t xml:space="preserve"> </w:t>
            </w:r>
            <w:r w:rsidRPr="00600B1B">
              <w:rPr>
                <w:rFonts w:asciiTheme="majorHAnsi" w:hAnsiTheme="majorHAnsi" w:cstheme="majorHAnsi"/>
                <w:sz w:val="24"/>
                <w:szCs w:val="24"/>
              </w:rPr>
              <w:t>części. Szafka musi pomieścić min 4 hełmy strażackie/kamerę termowizyjną itp.</w:t>
            </w:r>
          </w:p>
          <w:p w14:paraId="7EDF6CC9" w14:textId="0E01AC5C" w:rsidR="00331AB8" w:rsidRPr="00462A7C"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color w:val="000000" w:themeColor="text1"/>
                <w:sz w:val="24"/>
                <w:szCs w:val="24"/>
              </w:rPr>
              <w:t xml:space="preserve">Na szafce kabinowej </w:t>
            </w:r>
            <w:r w:rsidRPr="00600B1B">
              <w:rPr>
                <w:rFonts w:asciiTheme="majorHAnsi" w:hAnsiTheme="majorHAnsi" w:cstheme="majorHAnsi"/>
                <w:sz w:val="24"/>
                <w:szCs w:val="24"/>
              </w:rPr>
              <w:t>zamontowany podest/podesty do radiostacji przenośnych i latarek, z min. jednym gniazdem do zapalniczek, USB umożliwiającym podłączenie ładowarek do radiotelefonów  i latarek.</w:t>
            </w:r>
          </w:p>
          <w:p w14:paraId="5888A1FB" w14:textId="77777777" w:rsidR="00331AB8" w:rsidRPr="00600B1B" w:rsidRDefault="00331AB8" w:rsidP="009367C8">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Instalacja elektryczna w kabinie kierowcy wyposażona w  oświetlenie  do czytania mapy dla pozycji dowódcy. </w:t>
            </w:r>
          </w:p>
          <w:p w14:paraId="43F0C6FD" w14:textId="66790A68" w:rsidR="00331AB8" w:rsidRPr="00600B1B" w:rsidRDefault="00331AB8" w:rsidP="009367C8">
            <w:pPr>
              <w:pStyle w:val="Tekstpodstawowy"/>
              <w:spacing w:line="360" w:lineRule="auto"/>
              <w:rPr>
                <w:rFonts w:asciiTheme="majorHAnsi" w:hAnsiTheme="majorHAnsi" w:cstheme="majorHAnsi"/>
                <w:color w:val="FF0000"/>
                <w:szCs w:val="24"/>
              </w:rPr>
            </w:pPr>
            <w:r w:rsidRPr="00600B1B">
              <w:rPr>
                <w:rFonts w:asciiTheme="majorHAnsi" w:hAnsiTheme="majorHAnsi" w:cstheme="majorHAnsi"/>
                <w:szCs w:val="24"/>
              </w:rPr>
              <w:t>Przestrzeń pomiędzy kabiną a nadwoziem pojazdu, zabudowana poprzez aerodynamiczne owiewki</w:t>
            </w:r>
          </w:p>
        </w:tc>
      </w:tr>
      <w:tr w:rsidR="00331AB8" w:rsidRPr="00600B1B" w14:paraId="0F55D4FB" w14:textId="77777777" w:rsidTr="00600B1B">
        <w:tc>
          <w:tcPr>
            <w:tcW w:w="699" w:type="dxa"/>
          </w:tcPr>
          <w:p w14:paraId="0FC0D7F2" w14:textId="64CD2BD3"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2.9</w:t>
            </w:r>
          </w:p>
        </w:tc>
        <w:tc>
          <w:tcPr>
            <w:tcW w:w="13760" w:type="dxa"/>
          </w:tcPr>
          <w:p w14:paraId="3BE44774" w14:textId="713E03FC" w:rsidR="00331AB8" w:rsidRPr="00600B1B" w:rsidRDefault="00331AB8" w:rsidP="009367C8">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W kabinie kierowcy zamontowane radio samochodowe oraz radiotelefon przewoźny spełniający minimalne wymagania techniczno-funkcjonalne określone w załączniku nr 3 (w przypadku systemu Tetra w załączniku nr</w:t>
            </w:r>
            <w:r w:rsidR="009367C8">
              <w:rPr>
                <w:rFonts w:asciiTheme="majorHAnsi" w:hAnsiTheme="majorHAnsi" w:cstheme="majorHAnsi"/>
                <w:color w:val="auto"/>
              </w:rPr>
              <w:t xml:space="preserve"> </w:t>
            </w:r>
            <w:r w:rsidRPr="00600B1B">
              <w:rPr>
                <w:rFonts w:asciiTheme="majorHAnsi" w:hAnsiTheme="majorHAnsi" w:cstheme="majorHAnsi"/>
                <w:color w:val="auto"/>
              </w:rPr>
              <w:t xml:space="preserve">8) do instrukcji stanowiącej załącznik do rozkazu </w:t>
            </w:r>
            <w:r w:rsidR="00462A7C">
              <w:rPr>
                <w:rFonts w:asciiTheme="majorHAnsi" w:hAnsiTheme="majorHAnsi" w:cstheme="majorHAnsi"/>
                <w:color w:val="auto"/>
              </w:rPr>
              <w:br/>
            </w:r>
            <w:r w:rsidRPr="00600B1B">
              <w:rPr>
                <w:rFonts w:asciiTheme="majorHAnsi" w:hAnsiTheme="majorHAnsi" w:cstheme="majorHAnsi"/>
                <w:color w:val="auto"/>
              </w:rPr>
              <w:t xml:space="preserve">nr 8 Komendanta Głównego PSP z dnia 5 kwietnia 2019 r. w sprawie wprowadzenia nowych zasad organizacji łączności w sieciach radiowych </w:t>
            </w:r>
            <w:r w:rsidRPr="00600B1B">
              <w:rPr>
                <w:rFonts w:asciiTheme="majorHAnsi" w:hAnsiTheme="majorHAnsi" w:cstheme="majorHAnsi"/>
                <w:color w:val="auto"/>
              </w:rPr>
              <w:lastRenderedPageBreak/>
              <w:t xml:space="preserve">UKF Państwowej Straży Pożarnej. Samochód wyposażony w instalację antenową wraz z anteną. Radiotelefon z dodatkowym głośnikiem </w:t>
            </w:r>
            <w:r w:rsidR="009367C8">
              <w:rPr>
                <w:rFonts w:asciiTheme="majorHAnsi" w:hAnsiTheme="majorHAnsi" w:cstheme="majorHAnsi"/>
                <w:color w:val="auto"/>
              </w:rPr>
              <w:br/>
            </w:r>
            <w:r w:rsidRPr="00600B1B">
              <w:rPr>
                <w:rFonts w:asciiTheme="majorHAnsi" w:hAnsiTheme="majorHAnsi" w:cstheme="majorHAnsi"/>
                <w:color w:val="auto"/>
              </w:rPr>
              <w:t xml:space="preserve">i mikrofonem w przedziale pracy autopompy. Radiotelefon zasilany oddzielną przetwornicą napięcia. </w:t>
            </w:r>
          </w:p>
          <w:p w14:paraId="3F960F12" w14:textId="77777777" w:rsidR="00331AB8" w:rsidRPr="00600B1B" w:rsidRDefault="00331AB8" w:rsidP="009367C8">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Dodatkowe urządzenia  zamontowane w kabinie:</w:t>
            </w:r>
          </w:p>
          <w:p w14:paraId="7ACD0EE3" w14:textId="77777777" w:rsidR="00331AB8" w:rsidRPr="00600B1B" w:rsidRDefault="00331AB8" w:rsidP="009367C8">
            <w:pPr>
              <w:numPr>
                <w:ilvl w:val="0"/>
                <w:numId w:val="31"/>
              </w:numPr>
              <w:spacing w:line="360" w:lineRule="auto"/>
              <w:ind w:left="0"/>
              <w:jc w:val="both"/>
              <w:rPr>
                <w:rFonts w:asciiTheme="majorHAnsi" w:hAnsiTheme="majorHAnsi" w:cstheme="majorHAnsi"/>
                <w:sz w:val="24"/>
                <w:szCs w:val="24"/>
              </w:rPr>
            </w:pPr>
            <w:r w:rsidRPr="00600B1B">
              <w:rPr>
                <w:rFonts w:asciiTheme="majorHAnsi" w:hAnsiTheme="majorHAnsi" w:cstheme="majorHAnsi"/>
                <w:sz w:val="24"/>
                <w:szCs w:val="24"/>
              </w:rPr>
              <w:t>sygnalizacja otwarcia żaluzji skrytek i podestów, z alarmem świetlnym i słownym</w:t>
            </w:r>
          </w:p>
          <w:p w14:paraId="27C10324" w14:textId="77777777" w:rsidR="00331AB8" w:rsidRPr="00600B1B" w:rsidRDefault="00331AB8"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 xml:space="preserve">sygnalizacja informująca o wysunięciu masztu, z alarmem świetlnym i słownym </w:t>
            </w:r>
          </w:p>
          <w:p w14:paraId="32A24C7A" w14:textId="0D59976C" w:rsidR="00331AB8" w:rsidRPr="00600B1B" w:rsidRDefault="00331AB8"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sygnalizacja załączonego gniazda ładowania- z alarmem świetlnym i słownym</w:t>
            </w:r>
          </w:p>
          <w:p w14:paraId="175CBA57" w14:textId="77777777" w:rsidR="00331AB8" w:rsidRPr="00600B1B" w:rsidRDefault="00331AB8"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sygnalizacja otwartej skrzyni na dachu - z alarmem świetlnym i słownym</w:t>
            </w:r>
          </w:p>
          <w:p w14:paraId="5B9A07A4" w14:textId="6BD07498" w:rsidR="00331AB8" w:rsidRPr="00600B1B" w:rsidRDefault="00331AB8"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zamawiający wymaga alarmu słownego o treści: „otwarte żaluzje”, „otwarte podesty”,  „wysunięty maszt”, ”otwarta skrzynia”</w:t>
            </w:r>
          </w:p>
          <w:p w14:paraId="2A8D555F" w14:textId="77777777" w:rsidR="00331AB8" w:rsidRPr="00600B1B" w:rsidRDefault="00331AB8" w:rsidP="00600B1B">
            <w:pPr>
              <w:pStyle w:val="Standard"/>
              <w:spacing w:line="360" w:lineRule="auto"/>
              <w:rPr>
                <w:rFonts w:asciiTheme="majorHAnsi" w:hAnsiTheme="majorHAnsi" w:cstheme="majorHAnsi"/>
              </w:rPr>
            </w:pPr>
            <w:r w:rsidRPr="00600B1B">
              <w:rPr>
                <w:rFonts w:asciiTheme="majorHAnsi" w:hAnsiTheme="majorHAnsi" w:cstheme="majorHAnsi"/>
              </w:rPr>
              <w:t>Zainstalowany alarm słowny z opcją włączania i wyłączania w zależności od sytuacji w akcji.</w:t>
            </w:r>
          </w:p>
          <w:p w14:paraId="6323255A" w14:textId="552C8F1A" w:rsidR="00331AB8" w:rsidRPr="00600B1B" w:rsidRDefault="00331AB8" w:rsidP="00600B1B">
            <w:pPr>
              <w:pStyle w:val="Standard"/>
              <w:numPr>
                <w:ilvl w:val="0"/>
                <w:numId w:val="32"/>
              </w:numPr>
              <w:spacing w:line="360" w:lineRule="auto"/>
              <w:ind w:left="0"/>
              <w:rPr>
                <w:rFonts w:asciiTheme="majorHAnsi" w:hAnsiTheme="majorHAnsi" w:cstheme="majorHAnsi"/>
              </w:rPr>
            </w:pPr>
            <w:r w:rsidRPr="00600B1B">
              <w:rPr>
                <w:rFonts w:asciiTheme="majorHAnsi" w:hAnsiTheme="majorHAnsi" w:cstheme="majorHAnsi"/>
              </w:rPr>
              <w:t>zainstalowane sygnalizacje i informacje  muszą być skuteczne w przekazywaniu danych świetlnych i słownych</w:t>
            </w:r>
          </w:p>
          <w:p w14:paraId="565CC8BB" w14:textId="77777777" w:rsidR="00331AB8" w:rsidRPr="00600B1B" w:rsidRDefault="00331AB8" w:rsidP="00600B1B">
            <w:pPr>
              <w:pStyle w:val="Standard"/>
              <w:numPr>
                <w:ilvl w:val="0"/>
                <w:numId w:val="31"/>
              </w:numPr>
              <w:spacing w:line="360" w:lineRule="auto"/>
              <w:ind w:left="0"/>
              <w:rPr>
                <w:rFonts w:asciiTheme="majorHAnsi" w:hAnsiTheme="majorHAnsi" w:cstheme="majorHAnsi"/>
              </w:rPr>
            </w:pPr>
            <w:r w:rsidRPr="00600B1B">
              <w:rPr>
                <w:rFonts w:asciiTheme="majorHAnsi" w:hAnsiTheme="majorHAnsi" w:cstheme="majorHAnsi"/>
              </w:rPr>
              <w:t>główny wyłącznik oświetlenia skrytek</w:t>
            </w:r>
          </w:p>
          <w:p w14:paraId="408DA25F" w14:textId="77777777" w:rsidR="00331AB8" w:rsidRPr="00600B1B" w:rsidRDefault="00331AB8"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 xml:space="preserve">sterowanie zraszaczami  </w:t>
            </w:r>
          </w:p>
          <w:p w14:paraId="149AFAB2" w14:textId="77777777" w:rsidR="00331AB8" w:rsidRPr="00600B1B" w:rsidRDefault="00331AB8"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sterowanie niezależnym ogrzewaniem kabiny i przedziału  pracy autopompy</w:t>
            </w:r>
          </w:p>
          <w:p w14:paraId="18902C86" w14:textId="77777777" w:rsidR="00331AB8" w:rsidRPr="00600B1B" w:rsidRDefault="00331AB8"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kontrolka włączenia autopompy</w:t>
            </w:r>
          </w:p>
          <w:p w14:paraId="6E08CA72" w14:textId="77777777" w:rsidR="00331AB8" w:rsidRPr="00600B1B" w:rsidRDefault="00331AB8"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wskaźnik poziomu wody w zbiorniku</w:t>
            </w:r>
          </w:p>
          <w:p w14:paraId="624B7957" w14:textId="77777777" w:rsidR="00331AB8" w:rsidRPr="00600B1B" w:rsidRDefault="00331AB8"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wskaźnik poziomu środka pianotwórczego w zbiorniku</w:t>
            </w:r>
          </w:p>
          <w:p w14:paraId="047AD740" w14:textId="6019F7AC" w:rsidR="00331AB8" w:rsidRPr="00600B1B" w:rsidRDefault="00331AB8"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wskaźnik  niskiego  ciśnienia</w:t>
            </w:r>
          </w:p>
          <w:p w14:paraId="74290BDE" w14:textId="71124FB9" w:rsidR="00331AB8" w:rsidRPr="00600B1B" w:rsidRDefault="00331AB8" w:rsidP="00600B1B">
            <w:pPr>
              <w:numPr>
                <w:ilvl w:val="0"/>
                <w:numId w:val="31"/>
              </w:numPr>
              <w:spacing w:line="360" w:lineRule="auto"/>
              <w:ind w:left="0"/>
              <w:rPr>
                <w:rFonts w:asciiTheme="majorHAnsi" w:hAnsiTheme="majorHAnsi" w:cstheme="majorHAnsi"/>
                <w:sz w:val="24"/>
                <w:szCs w:val="24"/>
              </w:rPr>
            </w:pPr>
            <w:r w:rsidRPr="00600B1B">
              <w:rPr>
                <w:rFonts w:asciiTheme="majorHAnsi" w:hAnsiTheme="majorHAnsi" w:cstheme="majorHAnsi"/>
                <w:sz w:val="24"/>
                <w:szCs w:val="24"/>
              </w:rPr>
              <w:t xml:space="preserve">wskaźnik  wysokiego  ciśnienia </w:t>
            </w:r>
          </w:p>
        </w:tc>
      </w:tr>
      <w:tr w:rsidR="00331AB8" w:rsidRPr="00600B1B" w14:paraId="53517DD0" w14:textId="77777777" w:rsidTr="00600B1B">
        <w:tc>
          <w:tcPr>
            <w:tcW w:w="699" w:type="dxa"/>
          </w:tcPr>
          <w:p w14:paraId="6AD855C8" w14:textId="3CC14EDD"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2.10</w:t>
            </w:r>
          </w:p>
        </w:tc>
        <w:tc>
          <w:tcPr>
            <w:tcW w:w="13760" w:type="dxa"/>
          </w:tcPr>
          <w:p w14:paraId="085FC721" w14:textId="0A74A369"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Maksymalna wysokość całkowita pojazdu nie może przekroczyć 3310 mm</w:t>
            </w:r>
          </w:p>
        </w:tc>
      </w:tr>
      <w:tr w:rsidR="00331AB8" w:rsidRPr="00600B1B" w14:paraId="6BB59A7A" w14:textId="77777777" w:rsidTr="00600B1B">
        <w:tc>
          <w:tcPr>
            <w:tcW w:w="699" w:type="dxa"/>
          </w:tcPr>
          <w:p w14:paraId="3A1B1485" w14:textId="7E931890"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2.11</w:t>
            </w:r>
          </w:p>
        </w:tc>
        <w:tc>
          <w:tcPr>
            <w:tcW w:w="13760" w:type="dxa"/>
          </w:tcPr>
          <w:p w14:paraId="3BEF0689" w14:textId="7A45B919" w:rsidR="00331AB8" w:rsidRPr="00600B1B" w:rsidRDefault="00331AB8" w:rsidP="009367C8">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Instalacja elektryczna wyposażona w główny wyłącznik prądu, bez odłączania urządzeń, które wymagają stałego zasilania oraz w samo rozłączalne (w momencie rozruchu silnika) gniazdo do ładowania akumulatorów  z zewnętrznego źródła 230 VAC,  zintegrowane ze złączem do uzupełniania powietrza w układzie  pneumatycznym z sieci  zewnętrznej, wtyczka i przewodem o długości min 4 m. Umieszczona  po lewej stronie.  Ładowarka zamontowana na samochodzie.</w:t>
            </w:r>
          </w:p>
        </w:tc>
      </w:tr>
      <w:tr w:rsidR="00331AB8" w:rsidRPr="00600B1B" w14:paraId="5005D675" w14:textId="77777777" w:rsidTr="00600B1B">
        <w:tc>
          <w:tcPr>
            <w:tcW w:w="699" w:type="dxa"/>
          </w:tcPr>
          <w:p w14:paraId="30F4392D" w14:textId="7864B014"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2.12</w:t>
            </w:r>
          </w:p>
        </w:tc>
        <w:tc>
          <w:tcPr>
            <w:tcW w:w="13760" w:type="dxa"/>
          </w:tcPr>
          <w:p w14:paraId="24423AC2" w14:textId="75D4BCEB"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Wylot spalin nie może być skierowany na stanowiska obsługi poszczególnych urządzeń pojazdu.</w:t>
            </w:r>
          </w:p>
        </w:tc>
      </w:tr>
      <w:tr w:rsidR="00331AB8" w:rsidRPr="00600B1B" w14:paraId="302C083D" w14:textId="77777777" w:rsidTr="00600B1B">
        <w:tc>
          <w:tcPr>
            <w:tcW w:w="699" w:type="dxa"/>
          </w:tcPr>
          <w:p w14:paraId="2902EBF0" w14:textId="3B435745"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2.13</w:t>
            </w:r>
          </w:p>
        </w:tc>
        <w:tc>
          <w:tcPr>
            <w:tcW w:w="13760" w:type="dxa"/>
          </w:tcPr>
          <w:p w14:paraId="70222742" w14:textId="4CDC72CA" w:rsidR="00331AB8" w:rsidRPr="00600B1B" w:rsidRDefault="00331AB8" w:rsidP="00600B1B">
            <w:pPr>
              <w:pStyle w:val="Default"/>
              <w:spacing w:line="360" w:lineRule="auto"/>
              <w:rPr>
                <w:rFonts w:asciiTheme="majorHAnsi" w:hAnsiTheme="majorHAnsi" w:cstheme="majorHAnsi"/>
              </w:rPr>
            </w:pPr>
            <w:r w:rsidRPr="00600B1B">
              <w:rPr>
                <w:rFonts w:asciiTheme="majorHAnsi" w:hAnsiTheme="majorHAnsi" w:cstheme="majorHAnsi"/>
              </w:rPr>
              <w:t>Pojazd wyposażony w standardowe wyposażenie podwozia (2 kliny, klucz do kół, podnośnik hydrauliczny z dźwignią, trójkąt ostrzegawczy, apteczka, gaśnica,  wspornik  zabezpieczenia podnoszonej kabiny, koło zapasowe).</w:t>
            </w:r>
          </w:p>
        </w:tc>
      </w:tr>
      <w:tr w:rsidR="00331AB8" w:rsidRPr="00600B1B" w14:paraId="4A282FE2" w14:textId="77777777" w:rsidTr="00600B1B">
        <w:tc>
          <w:tcPr>
            <w:tcW w:w="699" w:type="dxa"/>
          </w:tcPr>
          <w:p w14:paraId="7E16FCF2" w14:textId="2C0A5F34"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2.14</w:t>
            </w:r>
          </w:p>
        </w:tc>
        <w:tc>
          <w:tcPr>
            <w:tcW w:w="13760" w:type="dxa"/>
          </w:tcPr>
          <w:p w14:paraId="52F2BE95" w14:textId="3EF5C0C8" w:rsidR="00331AB8" w:rsidRPr="00600B1B" w:rsidRDefault="00331AB8" w:rsidP="009367C8">
            <w:pPr>
              <w:pStyle w:val="Default"/>
              <w:spacing w:line="360" w:lineRule="auto"/>
              <w:jc w:val="both"/>
              <w:rPr>
                <w:rFonts w:asciiTheme="majorHAnsi" w:hAnsiTheme="majorHAnsi" w:cstheme="majorHAnsi"/>
                <w:color w:val="auto"/>
              </w:rPr>
            </w:pPr>
            <w:r w:rsidRPr="00600B1B">
              <w:rPr>
                <w:rFonts w:asciiTheme="majorHAnsi" w:hAnsiTheme="majorHAnsi" w:cstheme="majorHAnsi"/>
              </w:rPr>
              <w:t>Hak holowniczy „</w:t>
            </w:r>
            <w:proofErr w:type="spellStart"/>
            <w:r w:rsidRPr="00600B1B">
              <w:rPr>
                <w:rFonts w:asciiTheme="majorHAnsi" w:hAnsiTheme="majorHAnsi" w:cstheme="majorHAnsi"/>
              </w:rPr>
              <w:t>paszczowy</w:t>
            </w:r>
            <w:proofErr w:type="spellEnd"/>
            <w:r w:rsidRPr="00600B1B">
              <w:rPr>
                <w:rFonts w:asciiTheme="majorHAnsi" w:hAnsiTheme="majorHAnsi" w:cstheme="majorHAnsi"/>
              </w:rPr>
              <w:t xml:space="preserve">” wraz z instalacją elektryczną i pneumatyczną do ciągnięcia przyczep </w:t>
            </w:r>
            <w:r w:rsidRPr="00600B1B">
              <w:rPr>
                <w:rFonts w:asciiTheme="majorHAnsi" w:hAnsiTheme="majorHAnsi" w:cstheme="majorHAnsi"/>
                <w:spacing w:val="-3"/>
              </w:rPr>
              <w:t>o masie min. 9 ton</w:t>
            </w:r>
            <w:r w:rsidRPr="00600B1B">
              <w:rPr>
                <w:rFonts w:asciiTheme="majorHAnsi" w:hAnsiTheme="majorHAnsi" w:cstheme="majorHAnsi"/>
              </w:rPr>
              <w:t xml:space="preserve">. </w:t>
            </w:r>
          </w:p>
        </w:tc>
      </w:tr>
      <w:tr w:rsidR="00331AB8" w:rsidRPr="00600B1B" w14:paraId="33F76E3B" w14:textId="77777777" w:rsidTr="00600B1B">
        <w:tc>
          <w:tcPr>
            <w:tcW w:w="699" w:type="dxa"/>
          </w:tcPr>
          <w:p w14:paraId="2444DBE3" w14:textId="1D9E95C0"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2.15</w:t>
            </w:r>
          </w:p>
        </w:tc>
        <w:tc>
          <w:tcPr>
            <w:tcW w:w="13760" w:type="dxa"/>
          </w:tcPr>
          <w:p w14:paraId="4418F4F3"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Kolor pojazdu: </w:t>
            </w:r>
          </w:p>
          <w:p w14:paraId="0C79EA85" w14:textId="77777777"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nadwozie samochodu – RAL 3000,  </w:t>
            </w:r>
          </w:p>
          <w:p w14:paraId="3C26AB6F" w14:textId="77777777"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żaluzje skrytek w kolorze naturalnego aluminium, </w:t>
            </w:r>
          </w:p>
          <w:p w14:paraId="00B45123" w14:textId="328BA73A"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 błotniki i zderzaki – białe</w:t>
            </w:r>
          </w:p>
        </w:tc>
      </w:tr>
      <w:tr w:rsidR="00331AB8" w:rsidRPr="00600B1B" w14:paraId="6563C0AB" w14:textId="77777777" w:rsidTr="00600B1B">
        <w:tc>
          <w:tcPr>
            <w:tcW w:w="699" w:type="dxa"/>
            <w:shd w:val="clear" w:color="auto" w:fill="B4C6E7" w:themeFill="accent1" w:themeFillTint="66"/>
          </w:tcPr>
          <w:p w14:paraId="2D0693CE" w14:textId="5BE32207"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w:t>
            </w:r>
          </w:p>
        </w:tc>
        <w:tc>
          <w:tcPr>
            <w:tcW w:w="13760" w:type="dxa"/>
            <w:shd w:val="clear" w:color="auto" w:fill="B4C6E7" w:themeFill="accent1" w:themeFillTint="66"/>
          </w:tcPr>
          <w:p w14:paraId="706114BC" w14:textId="38B72D39" w:rsidR="00331AB8" w:rsidRPr="00462A7C" w:rsidRDefault="00331AB8" w:rsidP="00600B1B">
            <w:pPr>
              <w:spacing w:line="360" w:lineRule="auto"/>
              <w:jc w:val="center"/>
              <w:rPr>
                <w:rFonts w:asciiTheme="majorHAnsi" w:hAnsiTheme="majorHAnsi" w:cstheme="majorHAnsi"/>
                <w:b/>
                <w:bCs/>
                <w:color w:val="FF0000"/>
                <w:sz w:val="24"/>
                <w:szCs w:val="24"/>
              </w:rPr>
            </w:pPr>
            <w:r w:rsidRPr="00462A7C">
              <w:rPr>
                <w:rFonts w:asciiTheme="majorHAnsi" w:hAnsiTheme="majorHAnsi" w:cstheme="majorHAnsi"/>
                <w:b/>
                <w:bCs/>
                <w:sz w:val="24"/>
                <w:szCs w:val="24"/>
              </w:rPr>
              <w:t>Zabudowa pożarnicza</w:t>
            </w:r>
          </w:p>
        </w:tc>
      </w:tr>
      <w:tr w:rsidR="00331AB8" w:rsidRPr="00600B1B" w14:paraId="3B23D8ED" w14:textId="77777777" w:rsidTr="00600B1B">
        <w:tc>
          <w:tcPr>
            <w:tcW w:w="699" w:type="dxa"/>
          </w:tcPr>
          <w:p w14:paraId="2B0CB250" w14:textId="457C6DA1"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w:t>
            </w:r>
          </w:p>
        </w:tc>
        <w:tc>
          <w:tcPr>
            <w:tcW w:w="13760" w:type="dxa"/>
          </w:tcPr>
          <w:p w14:paraId="15F9B823" w14:textId="732BCE15" w:rsidR="00BB2BF0"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Zabudowa wykonana z materiałów odpornych na korozję.</w:t>
            </w:r>
          </w:p>
          <w:p w14:paraId="5108CCC5" w14:textId="728DFF6D" w:rsidR="00BB2BF0"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Konstrukcja i rama, wykonana ze stali nierdzewnej lub aluminium, poszycie z blachy aluminiowej </w:t>
            </w:r>
            <w:bookmarkStart w:id="6" w:name="_Hlk97112986"/>
            <w:r w:rsidRPr="00600B1B">
              <w:rPr>
                <w:rFonts w:asciiTheme="majorHAnsi" w:hAnsiTheme="majorHAnsi" w:cstheme="majorHAnsi"/>
                <w:sz w:val="24"/>
                <w:szCs w:val="24"/>
              </w:rPr>
              <w:t>i kompozytu</w:t>
            </w:r>
            <w:bookmarkEnd w:id="6"/>
            <w:r w:rsidRPr="00600B1B">
              <w:rPr>
                <w:rFonts w:asciiTheme="majorHAnsi" w:hAnsiTheme="majorHAnsi" w:cstheme="majorHAnsi"/>
                <w:sz w:val="24"/>
                <w:szCs w:val="24"/>
              </w:rPr>
              <w:t>. Dopuszcza się ramę pośrednią wykonan</w:t>
            </w:r>
            <w:r w:rsidR="00BB2BF0">
              <w:rPr>
                <w:rFonts w:asciiTheme="majorHAnsi" w:hAnsiTheme="majorHAnsi" w:cstheme="majorHAnsi"/>
                <w:sz w:val="24"/>
                <w:szCs w:val="24"/>
              </w:rPr>
              <w:t>ą</w:t>
            </w:r>
            <w:r w:rsidRPr="00600B1B">
              <w:rPr>
                <w:rFonts w:asciiTheme="majorHAnsi" w:hAnsiTheme="majorHAnsi" w:cstheme="majorHAnsi"/>
                <w:sz w:val="24"/>
                <w:szCs w:val="24"/>
              </w:rPr>
              <w:t xml:space="preserve"> z materiałów nierdzewnych lub stali ocynkowanej.</w:t>
            </w:r>
          </w:p>
          <w:p w14:paraId="0C79DAB1" w14:textId="07BF4D65" w:rsidR="00331AB8" w:rsidRPr="00600B1B" w:rsidRDefault="00331AB8" w:rsidP="00600B1B">
            <w:pPr>
              <w:spacing w:line="360" w:lineRule="auto"/>
              <w:rPr>
                <w:rFonts w:asciiTheme="majorHAnsi" w:hAnsiTheme="majorHAnsi" w:cstheme="majorHAnsi"/>
                <w:strike/>
                <w:sz w:val="24"/>
                <w:szCs w:val="24"/>
              </w:rPr>
            </w:pPr>
            <w:r w:rsidRPr="00600B1B">
              <w:rPr>
                <w:rFonts w:asciiTheme="majorHAnsi" w:hAnsiTheme="majorHAnsi" w:cstheme="majorHAnsi"/>
                <w:sz w:val="24"/>
                <w:szCs w:val="24"/>
              </w:rPr>
              <w:t>Nadkola tylne nadwozia, wykonane z materiałów kompozytowych</w:t>
            </w:r>
          </w:p>
          <w:p w14:paraId="0EE5E251" w14:textId="77777777"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Wewnętrzne pionowe poszycia skrytek wyłożone  anodowaną  gładką blachą aluminiową.</w:t>
            </w:r>
          </w:p>
          <w:p w14:paraId="2121736B" w14:textId="2427F972"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Spody schowków  wyłożone gładką blachą  nierdzewną, lub kwasoodporną, odporną na uszkodzenia mechaniczne.</w:t>
            </w:r>
          </w:p>
        </w:tc>
      </w:tr>
      <w:tr w:rsidR="00331AB8" w:rsidRPr="00600B1B" w14:paraId="31CC8F11" w14:textId="77777777" w:rsidTr="00600B1B">
        <w:tc>
          <w:tcPr>
            <w:tcW w:w="699" w:type="dxa"/>
          </w:tcPr>
          <w:p w14:paraId="22403301" w14:textId="2173C76C"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w:t>
            </w:r>
          </w:p>
        </w:tc>
        <w:tc>
          <w:tcPr>
            <w:tcW w:w="13760" w:type="dxa"/>
          </w:tcPr>
          <w:p w14:paraId="13F17333" w14:textId="3FA0C5DD"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Drabinka jednoczęściowa, ułatwiająca wejście na dach, umieszczona z tyłu pojazdu po prawej stronie, w górnej części zabudowy, zamontowane poręcze ułatwiające wchodzenie Szczeble w wykonaniu antypoślizgowym.</w:t>
            </w:r>
          </w:p>
        </w:tc>
      </w:tr>
      <w:tr w:rsidR="00331AB8" w:rsidRPr="00600B1B" w14:paraId="7855411E" w14:textId="77777777" w:rsidTr="00600B1B">
        <w:tc>
          <w:tcPr>
            <w:tcW w:w="699" w:type="dxa"/>
          </w:tcPr>
          <w:p w14:paraId="0F99447D" w14:textId="0EFF9DC8"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3.3</w:t>
            </w:r>
          </w:p>
        </w:tc>
        <w:tc>
          <w:tcPr>
            <w:tcW w:w="13760" w:type="dxa"/>
          </w:tcPr>
          <w:p w14:paraId="05E52390" w14:textId="6E095E4A"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Skrytki na sprzęt i wyposażenie zamykane żaluzjami wodo i pyłoszczelnymi wspomaganymi systemem sprężynowym, i zabezpieczającym przed samoczynnym zamykaniem, wykonane z materiałów odpornych na korozję wyposażone w zamknięcie typu rurkowego lub równoważne, zamki zamykane na klucz, jeden klucz powinien pasować do wszystkich zamków. Wszystkie żaluzje powinny posiadać taśmy ułatwiające zamykanie</w:t>
            </w:r>
            <w:r w:rsidRPr="00600B1B">
              <w:rPr>
                <w:rFonts w:asciiTheme="majorHAnsi" w:hAnsiTheme="majorHAnsi" w:cstheme="majorHAnsi"/>
                <w:strike/>
                <w:sz w:val="24"/>
                <w:szCs w:val="24"/>
              </w:rPr>
              <w:t>.</w:t>
            </w:r>
            <w:r w:rsidRPr="00600B1B">
              <w:rPr>
                <w:rFonts w:asciiTheme="majorHAnsi" w:hAnsiTheme="majorHAnsi" w:cstheme="majorHAnsi"/>
                <w:sz w:val="24"/>
                <w:szCs w:val="24"/>
              </w:rPr>
              <w:t xml:space="preserve"> W kabinie sygnalizacja otwarcia żaluzji skrytek i podestów, z alarmem świetlnym oraz słownym „otwarte żaluzje” „otwarte podesty”.</w:t>
            </w:r>
          </w:p>
        </w:tc>
      </w:tr>
      <w:tr w:rsidR="00331AB8" w:rsidRPr="00600B1B" w14:paraId="540C2A2A" w14:textId="77777777" w:rsidTr="00600B1B">
        <w:tc>
          <w:tcPr>
            <w:tcW w:w="699" w:type="dxa"/>
          </w:tcPr>
          <w:p w14:paraId="317EEBA4" w14:textId="7634ABB5"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3.4</w:t>
            </w:r>
          </w:p>
        </w:tc>
        <w:tc>
          <w:tcPr>
            <w:tcW w:w="13760" w:type="dxa"/>
          </w:tcPr>
          <w:p w14:paraId="6D22C55F" w14:textId="5B16815B"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Uchwyty, klamki wszystkich urządzeń pojazdu, drzwi żaluzjowych, szuflad, podestów i tac muszą być tak skonstruowane, aby możliwa była ich obsługa w rękawicach.</w:t>
            </w:r>
          </w:p>
        </w:tc>
      </w:tr>
      <w:tr w:rsidR="00331AB8" w:rsidRPr="00600B1B" w14:paraId="604B400B" w14:textId="77777777" w:rsidTr="00600B1B">
        <w:tc>
          <w:tcPr>
            <w:tcW w:w="699" w:type="dxa"/>
          </w:tcPr>
          <w:p w14:paraId="71BA5EA1" w14:textId="5FA6F07D"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3.5</w:t>
            </w:r>
          </w:p>
        </w:tc>
        <w:tc>
          <w:tcPr>
            <w:tcW w:w="13760" w:type="dxa"/>
          </w:tcPr>
          <w:p w14:paraId="4B1DCEFB" w14:textId="5F3D111B"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Skrytki na sprzęt oraz przedział autopompy muszą być wyposażone w oświetlenie, listwy - LED, umieszczone pionowo po obu stronach, </w:t>
            </w:r>
            <w:r w:rsidRPr="00600B1B">
              <w:rPr>
                <w:rFonts w:asciiTheme="majorHAnsi" w:hAnsiTheme="majorHAnsi" w:cstheme="majorHAnsi"/>
              </w:rPr>
              <w:t>wewnątrz</w:t>
            </w:r>
            <w:r w:rsidRPr="00600B1B">
              <w:rPr>
                <w:rFonts w:asciiTheme="majorHAnsi" w:hAnsiTheme="majorHAnsi" w:cstheme="majorHAnsi"/>
                <w:color w:val="auto"/>
              </w:rPr>
              <w:t xml:space="preserve"> każdego schowka, przy prowadnicy żaluzji, włączane automatycznie po otwarciu  skrytki. </w:t>
            </w:r>
          </w:p>
          <w:p w14:paraId="73EF87C5" w14:textId="0CF42CF7" w:rsidR="00331AB8" w:rsidRPr="00600B1B" w:rsidRDefault="00331AB8" w:rsidP="00BB2BF0">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Pojazd posiada oświetlenie pola pracy wokół samochodu składające się z:</w:t>
            </w:r>
          </w:p>
          <w:p w14:paraId="02E6557A" w14:textId="50AABB29" w:rsidR="00331AB8" w:rsidRPr="00600B1B" w:rsidRDefault="00331AB8" w:rsidP="00BB2BF0">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 listew LED, zamontowanych w profilu aluminiowym nad żaluzjami na całej długości nadwozia, do oświetlenia bocznego z obu stron  nadwozia i oświetlenia podestów, zapewniające bezpieczeństwo obsługi</w:t>
            </w:r>
            <w:r w:rsidR="00BB2BF0">
              <w:rPr>
                <w:rFonts w:asciiTheme="majorHAnsi" w:hAnsiTheme="majorHAnsi" w:cstheme="majorHAnsi"/>
                <w:szCs w:val="24"/>
              </w:rPr>
              <w:t>;</w:t>
            </w:r>
          </w:p>
          <w:p w14:paraId="40F26322" w14:textId="584FC9B7" w:rsidR="00331AB8" w:rsidRPr="00600B1B" w:rsidRDefault="00331AB8" w:rsidP="00BB2BF0">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 xml:space="preserve">-oraz trzech dodatkowych lamp bocznych z soczewkami do oświetlenia dalszego pola pracy, zamontowanych nad każdą żaluzją (wbudowanych w kompozytowe balustrady boczne dachu).  </w:t>
            </w:r>
          </w:p>
          <w:p w14:paraId="2DD1DBB4" w14:textId="77777777" w:rsidR="00331AB8" w:rsidRPr="00600B1B" w:rsidRDefault="00331AB8" w:rsidP="00BB2BF0">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Załączanie oświetlenia zewnętrznego musi być możliwe , z kabiny kierowcy, i z przedziału autopompy</w:t>
            </w:r>
          </w:p>
          <w:p w14:paraId="1FB4759E" w14:textId="77777777" w:rsidR="00331AB8" w:rsidRPr="00600B1B" w:rsidRDefault="00331AB8" w:rsidP="00BB2BF0">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Przy cofaniu pojazdu, po załączeniu biegu wstecznego, automatyczne załączenie całości oświetlenia zewnętrznego zabudowy.</w:t>
            </w:r>
          </w:p>
          <w:p w14:paraId="15CD2A5F" w14:textId="2B0EF849"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Z tyłu pojazdu w dolnej części po obu stronach pojazdu zamontowane </w:t>
            </w:r>
            <w:proofErr w:type="spellStart"/>
            <w:r w:rsidRPr="00600B1B">
              <w:rPr>
                <w:rFonts w:asciiTheme="majorHAnsi" w:hAnsiTheme="majorHAnsi" w:cstheme="majorHAnsi"/>
                <w:sz w:val="24"/>
                <w:szCs w:val="24"/>
              </w:rPr>
              <w:t>obrysówki</w:t>
            </w:r>
            <w:proofErr w:type="spellEnd"/>
            <w:r w:rsidRPr="00600B1B">
              <w:rPr>
                <w:rFonts w:asciiTheme="majorHAnsi" w:hAnsiTheme="majorHAnsi" w:cstheme="majorHAnsi"/>
                <w:sz w:val="24"/>
                <w:szCs w:val="24"/>
              </w:rPr>
              <w:t xml:space="preserve"> LED widoczne w lusterkach wstecznych kierowcy.</w:t>
            </w:r>
          </w:p>
        </w:tc>
      </w:tr>
      <w:tr w:rsidR="00331AB8" w:rsidRPr="00600B1B" w14:paraId="6806480D" w14:textId="77777777" w:rsidTr="00600B1B">
        <w:tc>
          <w:tcPr>
            <w:tcW w:w="699" w:type="dxa"/>
          </w:tcPr>
          <w:p w14:paraId="41E4E24D" w14:textId="315E211C"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3.6</w:t>
            </w:r>
          </w:p>
        </w:tc>
        <w:tc>
          <w:tcPr>
            <w:tcW w:w="13760" w:type="dxa"/>
          </w:tcPr>
          <w:p w14:paraId="26D75B6F" w14:textId="77777777" w:rsidR="00331AB8" w:rsidRPr="00600B1B" w:rsidRDefault="00331AB8" w:rsidP="00600B1B">
            <w:pPr>
              <w:pStyle w:val="Tekstpodstawowy"/>
              <w:spacing w:line="360" w:lineRule="auto"/>
              <w:rPr>
                <w:rFonts w:asciiTheme="majorHAnsi" w:hAnsiTheme="majorHAnsi" w:cstheme="majorHAnsi"/>
                <w:szCs w:val="24"/>
              </w:rPr>
            </w:pPr>
            <w:r w:rsidRPr="00600B1B">
              <w:rPr>
                <w:rFonts w:asciiTheme="majorHAnsi" w:hAnsiTheme="majorHAnsi" w:cstheme="majorHAnsi"/>
                <w:szCs w:val="24"/>
              </w:rPr>
              <w:t xml:space="preserve">Główny wyłącznik oświetlenia skrytek zlokalizowany w kabinie kierowcy. </w:t>
            </w:r>
          </w:p>
          <w:p w14:paraId="04CA8AEE" w14:textId="36B044DB" w:rsidR="00331AB8" w:rsidRPr="00600B1B" w:rsidRDefault="00331AB8" w:rsidP="00600B1B">
            <w:pPr>
              <w:spacing w:line="360" w:lineRule="auto"/>
              <w:rPr>
                <w:rFonts w:asciiTheme="majorHAnsi" w:hAnsiTheme="majorHAnsi" w:cstheme="majorHAnsi"/>
                <w:color w:val="FF0000"/>
                <w:sz w:val="24"/>
                <w:szCs w:val="24"/>
              </w:rPr>
            </w:pPr>
            <w:r w:rsidRPr="00600B1B">
              <w:rPr>
                <w:rFonts w:asciiTheme="majorHAnsi" w:hAnsiTheme="majorHAnsi" w:cstheme="majorHAnsi"/>
                <w:sz w:val="24"/>
                <w:szCs w:val="24"/>
              </w:rPr>
              <w:t>W kabinie zainstalowany włącznik do  załączenia oświetlenia zewnętrznego, z możliwością sterowania  oświetleniem z tablicy autopompy.</w:t>
            </w:r>
          </w:p>
        </w:tc>
      </w:tr>
      <w:tr w:rsidR="00331AB8" w:rsidRPr="00600B1B" w14:paraId="6A11AC96" w14:textId="77777777" w:rsidTr="00600B1B">
        <w:tc>
          <w:tcPr>
            <w:tcW w:w="699" w:type="dxa"/>
          </w:tcPr>
          <w:p w14:paraId="54070425" w14:textId="5774C586"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3.7</w:t>
            </w:r>
          </w:p>
        </w:tc>
        <w:tc>
          <w:tcPr>
            <w:tcW w:w="13760" w:type="dxa"/>
          </w:tcPr>
          <w:p w14:paraId="154B65EC" w14:textId="40DAFC32"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Maksymalna wysokość górnej krawędzi półki (po wysunięciu lub rozłożeniu) lub szuflady w położeniu roboczym nie wyżej niż 1850 mm </w:t>
            </w:r>
            <w:r w:rsidR="00BB2BF0">
              <w:rPr>
                <w:rFonts w:asciiTheme="majorHAnsi" w:hAnsiTheme="majorHAnsi" w:cstheme="majorHAnsi"/>
                <w:color w:val="auto"/>
              </w:rPr>
              <w:br/>
            </w:r>
            <w:r w:rsidRPr="00600B1B">
              <w:rPr>
                <w:rFonts w:asciiTheme="majorHAnsi" w:hAnsiTheme="majorHAnsi" w:cstheme="majorHAnsi"/>
                <w:color w:val="auto"/>
              </w:rPr>
              <w:t xml:space="preserve">od poziomu terenu. Jeżeli wysokość półki lub szuflady od poziomu gruntu przekracza 1850 mm konieczne jest zainstalowanie podestów </w:t>
            </w:r>
            <w:r w:rsidRPr="00600B1B">
              <w:rPr>
                <w:rFonts w:asciiTheme="majorHAnsi" w:hAnsiTheme="majorHAnsi" w:cstheme="majorHAnsi"/>
                <w:color w:val="auto"/>
              </w:rPr>
              <w:lastRenderedPageBreak/>
              <w:t xml:space="preserve">umożliwiających łatwy dostęp do sprzętu, przy czym otwarcie lub wysunięcie podestów musi być sygnalizowane w kabinie kierowcy alarmem świetlnym oraz słownym „otwarte podesty”.  </w:t>
            </w:r>
          </w:p>
          <w:p w14:paraId="0891D0D3" w14:textId="544C2048" w:rsidR="00331AB8" w:rsidRPr="00600B1B" w:rsidRDefault="00331AB8" w:rsidP="00BB2BF0">
            <w:pPr>
              <w:tabs>
                <w:tab w:val="left" w:pos="312"/>
                <w:tab w:val="left" w:pos="921"/>
                <w:tab w:val="left" w:pos="6513"/>
                <w:tab w:val="left" w:pos="8543"/>
                <w:tab w:val="left" w:pos="14730"/>
              </w:tabs>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-Dodatkowo wymagane podesty ze wspomaganym systemem teleskopowym pod wszystkimi schowkami bocznymi zabudowy, w tym nad kołami tylnymi. </w:t>
            </w:r>
          </w:p>
          <w:p w14:paraId="5D04EA12" w14:textId="77777777"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-Wszystkie podesty boczne ,otwierane wyposażone w oświetlenie ostrzegawcze, migające , żółte lub  pomarańczowe , umieszczone na bokach poprzecznych każdego podestu, załączane po otwarciu podestu.</w:t>
            </w:r>
          </w:p>
          <w:p w14:paraId="2C36EF16" w14:textId="7E634E31"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-Dolne podesty odchylane ,powinny być blokowane po zamknięciu przez opuszczone żaluzje, uniemożliwiające otwarcie podczas jazdy.   </w:t>
            </w:r>
          </w:p>
        </w:tc>
      </w:tr>
      <w:tr w:rsidR="00331AB8" w:rsidRPr="00600B1B" w14:paraId="17E4D7FF" w14:textId="77777777" w:rsidTr="00600B1B">
        <w:tc>
          <w:tcPr>
            <w:tcW w:w="699" w:type="dxa"/>
          </w:tcPr>
          <w:p w14:paraId="02CC669B" w14:textId="61B7BF39"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3.8</w:t>
            </w:r>
          </w:p>
        </w:tc>
        <w:tc>
          <w:tcPr>
            <w:tcW w:w="13760" w:type="dxa"/>
          </w:tcPr>
          <w:p w14:paraId="3465796E" w14:textId="4C8CE5EB" w:rsidR="00331AB8" w:rsidRPr="00600B1B" w:rsidRDefault="00331AB8" w:rsidP="00462A7C">
            <w:pPr>
              <w:autoSpaceDE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Przedziały sprzętowe za kabiną pojazdu, wykonane w formie przelotowej, zapewniającej  dodatkową przestrzeń na przewożenie sprzętu. Poprzecznie do osi pojazdu, dostępne tak z jednej jak i z drugiej strony  nadwozia. Środkowa część o szerokości przelotu z obu stron, po min 600 mm.</w:t>
            </w:r>
          </w:p>
          <w:p w14:paraId="76301415" w14:textId="0B231C42" w:rsidR="00331AB8" w:rsidRPr="00600B1B" w:rsidRDefault="00331AB8" w:rsidP="00BB2BF0">
            <w:pPr>
              <w:autoSpaceDE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Przedziały sprzętowe  wyposażone w regały, w półki z regulacją  wysokości Wszystkie półki w zabudowie wykonane  w systemie z możliwością regulacji położenia wysokości półek.</w:t>
            </w:r>
          </w:p>
          <w:p w14:paraId="2D7F7034" w14:textId="15183450" w:rsidR="00331AB8" w:rsidRPr="00600B1B" w:rsidRDefault="00331AB8" w:rsidP="00BB2BF0">
            <w:pPr>
              <w:autoSpaceDE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W przedniej skrytce  z lewej, wymagane wykonanie i zamontowanie, na całą możliwą wysokość i szerokość  skrytki,  dużego obrotowego pionowego, otwieranego regału, wyposażonego w regulowane półki.</w:t>
            </w:r>
          </w:p>
          <w:p w14:paraId="1196D662" w14:textId="545D42CF" w:rsidR="00BB2BF0" w:rsidRPr="00462A7C" w:rsidRDefault="00331AB8" w:rsidP="00BB2BF0">
            <w:pPr>
              <w:pStyle w:val="Tekstprzypisukocowego"/>
              <w:tabs>
                <w:tab w:val="left" w:pos="175"/>
              </w:tabs>
              <w:spacing w:line="360" w:lineRule="auto"/>
              <w:jc w:val="both"/>
              <w:rPr>
                <w:rFonts w:asciiTheme="majorHAnsi" w:hAnsiTheme="majorHAnsi" w:cstheme="majorHAnsi"/>
                <w:sz w:val="24"/>
                <w:szCs w:val="24"/>
                <w:highlight w:val="yellow"/>
              </w:rPr>
            </w:pPr>
            <w:r w:rsidRPr="00600B1B">
              <w:rPr>
                <w:rFonts w:asciiTheme="majorHAnsi" w:hAnsiTheme="majorHAnsi" w:cstheme="majorHAnsi"/>
                <w:sz w:val="24"/>
                <w:szCs w:val="24"/>
              </w:rPr>
              <w:t>Regał obrotowy umożliwia dostęp do  zamontowanego na nim sprzętu z 3 stron po otwarciu.</w:t>
            </w:r>
            <w:r w:rsidRPr="00600B1B">
              <w:rPr>
                <w:rFonts w:asciiTheme="majorHAnsi" w:hAnsiTheme="majorHAnsi" w:cstheme="majorHAnsi"/>
                <w:sz w:val="24"/>
                <w:szCs w:val="24"/>
                <w:highlight w:val="yellow"/>
              </w:rPr>
              <w:t xml:space="preserve"> </w:t>
            </w:r>
          </w:p>
          <w:p w14:paraId="15398277" w14:textId="18D8E242" w:rsidR="00331AB8" w:rsidRPr="00600B1B" w:rsidRDefault="00331AB8" w:rsidP="00462A7C">
            <w:pPr>
              <w:pStyle w:val="Tekstprzypisukocowego"/>
              <w:tabs>
                <w:tab w:val="left" w:pos="175"/>
              </w:tabs>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W przedniej skrytce od strony kierowcy regał dzielony na dwie części, każda cześć: górna i dolna z  możliwością niezależnego obrotu przy otwieraniu oraz niezależną blokadą każdej części po otwarciu. </w:t>
            </w:r>
          </w:p>
          <w:p w14:paraId="76890539" w14:textId="46C98593" w:rsidR="00331AB8" w:rsidRPr="00600B1B" w:rsidRDefault="00331AB8" w:rsidP="00BB2BF0">
            <w:pPr>
              <w:autoSpaceDE w:val="0"/>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 Regał obrotowy po otwarciu umożliwia dostęp do przedniej środkowej przelotowej części nadwozia wyposażonej w mocowania na sprzęt -określony przez Zamawiającego.</w:t>
            </w:r>
          </w:p>
        </w:tc>
      </w:tr>
      <w:tr w:rsidR="00331AB8" w:rsidRPr="00600B1B" w14:paraId="6F008492" w14:textId="77777777" w:rsidTr="00600B1B">
        <w:tc>
          <w:tcPr>
            <w:tcW w:w="699" w:type="dxa"/>
          </w:tcPr>
          <w:p w14:paraId="0840E528" w14:textId="2722E7FC"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3.9</w:t>
            </w:r>
          </w:p>
        </w:tc>
        <w:tc>
          <w:tcPr>
            <w:tcW w:w="13760" w:type="dxa"/>
          </w:tcPr>
          <w:p w14:paraId="4A52AC6F" w14:textId="77777777" w:rsidR="00331AB8" w:rsidRPr="00600B1B" w:rsidRDefault="00331AB8" w:rsidP="00BB2BF0">
            <w:pPr>
              <w:autoSpaceDE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W zabudowie pożarniczej, pełne ścianki wewnętrzne (działowe) pomiędzy schowkami bocznymi nadwozia. Zabudowane ścianki jako konstrukcja zespolona, jednolita, pełna, wzmocniona i wyłożona blachą, aluminiowa anodowaną. </w:t>
            </w:r>
          </w:p>
          <w:p w14:paraId="60ADE7FA" w14:textId="77777777" w:rsidR="00331AB8" w:rsidRPr="00600B1B" w:rsidRDefault="00331AB8" w:rsidP="00BB2BF0">
            <w:pPr>
              <w:autoSpaceDE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lastRenderedPageBreak/>
              <w:t>W skrytkach zamontowany system regulacji położenia wysokości półek.</w:t>
            </w:r>
          </w:p>
          <w:p w14:paraId="3CA3ED33" w14:textId="0B630218" w:rsidR="00331AB8" w:rsidRPr="00600B1B" w:rsidRDefault="00331AB8" w:rsidP="00BB2BF0">
            <w:pPr>
              <w:autoSpaceDE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Nie dopuszcza się schowków z przelotem bocznym na całej długości nadwozia.</w:t>
            </w:r>
          </w:p>
        </w:tc>
      </w:tr>
      <w:tr w:rsidR="00331AB8" w:rsidRPr="00600B1B" w14:paraId="0462149C" w14:textId="77777777" w:rsidTr="00600B1B">
        <w:tc>
          <w:tcPr>
            <w:tcW w:w="699" w:type="dxa"/>
          </w:tcPr>
          <w:p w14:paraId="606212B7" w14:textId="5DFBB640"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3.10</w:t>
            </w:r>
          </w:p>
        </w:tc>
        <w:tc>
          <w:tcPr>
            <w:tcW w:w="13760" w:type="dxa"/>
          </w:tcPr>
          <w:p w14:paraId="2D74DA5D" w14:textId="074710FA" w:rsidR="00331AB8" w:rsidRPr="00600B1B" w:rsidRDefault="00331AB8" w:rsidP="00BB2BF0">
            <w:pPr>
              <w:autoSpaceDE w:val="0"/>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Tylna ściana  nadwozia wykonana z materiałów kompozytowych. Ukształtowana profilowo  z przetłoczeniami w celu umiejscowienia lamp tylnych górnych, lamp zespolonych tylnych, fali świetlnej, lampy cofania, kamery cofania,  uchwytów do trzymania.</w:t>
            </w:r>
          </w:p>
        </w:tc>
      </w:tr>
      <w:tr w:rsidR="00331AB8" w:rsidRPr="00600B1B" w14:paraId="34278E24" w14:textId="77777777" w:rsidTr="00600B1B">
        <w:tc>
          <w:tcPr>
            <w:tcW w:w="699" w:type="dxa"/>
          </w:tcPr>
          <w:p w14:paraId="413F003E" w14:textId="0987D17C"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3.11</w:t>
            </w:r>
          </w:p>
        </w:tc>
        <w:tc>
          <w:tcPr>
            <w:tcW w:w="13760" w:type="dxa"/>
          </w:tcPr>
          <w:p w14:paraId="0C2FD568" w14:textId="77777777"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W nadwoziu, montaż w lewej środkowej skrytce, dodatkowego otwieranego regału obrotowego, dwustronnego, na całą wysokość i szerokość skrytki. </w:t>
            </w:r>
          </w:p>
          <w:p w14:paraId="15808CFF" w14:textId="536CB666" w:rsidR="00BB2BF0" w:rsidRPr="00462A7C" w:rsidRDefault="00331AB8" w:rsidP="00462A7C">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Od strony wewnętrznej regał z regulowanymi półkami, do montażu sprzętu  spalinowego tj. pilarki, przecinarki, itp. Od strony zewnętrznej regał z uchwytami w pozycji pionowej do montażu podręcznego sprzętu burzącego </w:t>
            </w:r>
            <w:proofErr w:type="spellStart"/>
            <w:r w:rsidRPr="00600B1B">
              <w:rPr>
                <w:rFonts w:asciiTheme="majorHAnsi" w:hAnsiTheme="majorHAnsi" w:cstheme="majorHAnsi"/>
                <w:color w:val="auto"/>
              </w:rPr>
              <w:t>tj</w:t>
            </w:r>
            <w:proofErr w:type="spellEnd"/>
            <w:r w:rsidRPr="00600B1B">
              <w:rPr>
                <w:rFonts w:asciiTheme="majorHAnsi" w:hAnsiTheme="majorHAnsi" w:cstheme="majorHAnsi"/>
                <w:color w:val="auto"/>
              </w:rPr>
              <w:t xml:space="preserve">, </w:t>
            </w:r>
            <w:r w:rsidRPr="00600B1B">
              <w:rPr>
                <w:rFonts w:asciiTheme="majorHAnsi" w:hAnsiTheme="majorHAnsi" w:cstheme="majorHAnsi"/>
              </w:rPr>
              <w:t xml:space="preserve">łomy, </w:t>
            </w:r>
            <w:proofErr w:type="spellStart"/>
            <w:r w:rsidRPr="00600B1B">
              <w:rPr>
                <w:rFonts w:asciiTheme="majorHAnsi" w:hAnsiTheme="majorHAnsi" w:cstheme="majorHAnsi"/>
              </w:rPr>
              <w:t>łomo</w:t>
            </w:r>
            <w:proofErr w:type="spellEnd"/>
            <w:r w:rsidRPr="00600B1B">
              <w:rPr>
                <w:rFonts w:asciiTheme="majorHAnsi" w:hAnsiTheme="majorHAnsi" w:cstheme="majorHAnsi"/>
              </w:rPr>
              <w:t xml:space="preserve">-wyciągacze, młotki, siekiery, nożyce </w:t>
            </w:r>
            <w:r w:rsidR="00BB2BF0">
              <w:rPr>
                <w:rFonts w:asciiTheme="majorHAnsi" w:hAnsiTheme="majorHAnsi" w:cstheme="majorHAnsi"/>
              </w:rPr>
              <w:br/>
            </w:r>
            <w:r w:rsidRPr="00600B1B">
              <w:rPr>
                <w:rFonts w:asciiTheme="majorHAnsi" w:hAnsiTheme="majorHAnsi" w:cstheme="majorHAnsi"/>
              </w:rPr>
              <w:t xml:space="preserve">do drutu, </w:t>
            </w:r>
            <w:proofErr w:type="spellStart"/>
            <w:r w:rsidRPr="00600B1B">
              <w:rPr>
                <w:rFonts w:asciiTheme="majorHAnsi" w:hAnsiTheme="majorHAnsi" w:cstheme="majorHAnsi"/>
              </w:rPr>
              <w:t>hooligany</w:t>
            </w:r>
            <w:proofErr w:type="spellEnd"/>
            <w:r w:rsidRPr="00600B1B">
              <w:rPr>
                <w:rFonts w:asciiTheme="majorHAnsi" w:hAnsiTheme="majorHAnsi" w:cstheme="majorHAnsi"/>
              </w:rPr>
              <w:t xml:space="preserve">, </w:t>
            </w:r>
            <w:proofErr w:type="spellStart"/>
            <w:r w:rsidRPr="00600B1B">
              <w:rPr>
                <w:rFonts w:asciiTheme="majorHAnsi" w:hAnsiTheme="majorHAnsi" w:cstheme="majorHAnsi"/>
              </w:rPr>
              <w:t>itp</w:t>
            </w:r>
            <w:proofErr w:type="spellEnd"/>
            <w:r w:rsidRPr="00600B1B">
              <w:rPr>
                <w:rFonts w:asciiTheme="majorHAnsi" w:hAnsiTheme="majorHAnsi" w:cstheme="majorHAnsi"/>
                <w:color w:val="auto"/>
              </w:rPr>
              <w:t xml:space="preserve"> </w:t>
            </w:r>
          </w:p>
          <w:p w14:paraId="28F92F1E" w14:textId="5D796766"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W nadwoziu, montaż w prawej środkowej skrytce, mocowań na węże tłoczne -Ø75-min 8 szt. i  -Ø52-min 10 szt. oraz montaż w górnej części skrytki min. 2 pojemników-skrzynek wykonanych z tworzywa ,o wymiarach nie mniejszych niż 600x400x220mm, z pokrywami i mechanizmami zamykającymi.</w:t>
            </w:r>
          </w:p>
        </w:tc>
      </w:tr>
      <w:tr w:rsidR="00331AB8" w:rsidRPr="00600B1B" w14:paraId="16554E1A" w14:textId="77777777" w:rsidTr="00600B1B">
        <w:tc>
          <w:tcPr>
            <w:tcW w:w="699" w:type="dxa"/>
          </w:tcPr>
          <w:p w14:paraId="3FAB0CE4" w14:textId="488319D8"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3.12</w:t>
            </w:r>
          </w:p>
        </w:tc>
        <w:tc>
          <w:tcPr>
            <w:tcW w:w="13760" w:type="dxa"/>
          </w:tcPr>
          <w:p w14:paraId="44E16764"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Balustrady-relingi , boczne dachu wykonane z materiałów kompozytowych jako nierozłączna część z nadbudową pożarniczą, z niezbędnymi elementami  barierki rurowej, o wysokości min 200 mm. Na dachu, w barierce-relingu  od strony wewnętrznej, w elementach rurowych,  zamontowane min. 4 listwy LED o min. 500mm długości, do oświetlenia powierzchni ,dachu pojazdu z wewnętrznej, lewej i prawej strony. </w:t>
            </w:r>
          </w:p>
          <w:p w14:paraId="38B626B7" w14:textId="0C9E3848" w:rsidR="00BB2BF0" w:rsidRPr="00BB2BF0" w:rsidRDefault="00331AB8" w:rsidP="00600B1B">
            <w:pPr>
              <w:pStyle w:val="Default"/>
              <w:spacing w:line="360" w:lineRule="auto"/>
              <w:rPr>
                <w:rFonts w:asciiTheme="majorHAnsi" w:hAnsiTheme="majorHAnsi" w:cstheme="majorHAnsi"/>
              </w:rPr>
            </w:pPr>
            <w:r w:rsidRPr="00600B1B">
              <w:rPr>
                <w:rFonts w:asciiTheme="majorHAnsi" w:hAnsiTheme="majorHAnsi" w:cstheme="majorHAnsi"/>
                <w:color w:val="auto"/>
              </w:rPr>
              <w:t xml:space="preserve">Natomiast </w:t>
            </w:r>
            <w:r w:rsidRPr="00600B1B">
              <w:rPr>
                <w:rFonts w:asciiTheme="majorHAnsi" w:hAnsiTheme="majorHAnsi" w:cstheme="majorHAnsi"/>
              </w:rPr>
              <w:t>od strony zewnętrznej  wbudowane w balustrady po trzy dodatkowe lampy na stronę  nad każdą żaluzją do oświetlenia dalszego pola pracy.</w:t>
            </w:r>
          </w:p>
          <w:p w14:paraId="4FB59861" w14:textId="2CE1D1BD"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Zamawiający dopuszcza równoważne rozwiązanie uwzględniające wymagane parametry , wyżej wymienione.</w:t>
            </w:r>
          </w:p>
          <w:p w14:paraId="783C081F" w14:textId="45ABF425" w:rsidR="00331AB8" w:rsidRPr="00600B1B" w:rsidRDefault="00331AB8" w:rsidP="00600B1B">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Na dachu pojazdu zamontowana zamykana   skrzynia aluminiowa na sprzęt o wymiarach min. 2600x550x350 mm (posiadająca oświetlenie wewnętrzne typu LED , uchwyty  na drabinę, uchwyty na węże ssawne, bosak, mostki przejazdowe, tłumice itp.</w:t>
            </w:r>
          </w:p>
          <w:p w14:paraId="201A55BB" w14:textId="3210861F" w:rsidR="00331AB8" w:rsidRPr="00600B1B" w:rsidRDefault="00331AB8" w:rsidP="00600B1B">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Powierzchnie platform, podestu roboczego i podłogi kabiny w wykonaniu antypoślizgowym</w:t>
            </w:r>
          </w:p>
        </w:tc>
      </w:tr>
      <w:tr w:rsidR="00331AB8" w:rsidRPr="00600B1B" w14:paraId="07F2D266" w14:textId="77777777" w:rsidTr="00600B1B">
        <w:tc>
          <w:tcPr>
            <w:tcW w:w="699" w:type="dxa"/>
          </w:tcPr>
          <w:p w14:paraId="61A1F956" w14:textId="123C2A3A"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3.13</w:t>
            </w:r>
          </w:p>
        </w:tc>
        <w:tc>
          <w:tcPr>
            <w:tcW w:w="13760" w:type="dxa"/>
          </w:tcPr>
          <w:p w14:paraId="187C1993" w14:textId="6E38003F" w:rsidR="00331AB8" w:rsidRPr="00462A7C"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Autopompa dwuzakresowa klasy min. A16/8 - 2,5/40.</w:t>
            </w:r>
          </w:p>
          <w:p w14:paraId="1E55FD86"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Autopompa zlokalizowana z tyłu pojazdu.</w:t>
            </w:r>
          </w:p>
          <w:p w14:paraId="63EBCDED"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Układ posiada możliwość jednoczesnego podania wody lub piany do:</w:t>
            </w:r>
          </w:p>
          <w:p w14:paraId="6847EB8A"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dwóch nasad tłocznych 75 zlokalizowanych z tyłu pojazdu, po bokach, umieszczonych w zamykanych klapami lub żaluzjami schowkach bocznych.</w:t>
            </w:r>
          </w:p>
          <w:p w14:paraId="2A24034C" w14:textId="77777777" w:rsidR="00331AB8" w:rsidRPr="00600B1B" w:rsidRDefault="00331AB8" w:rsidP="00600B1B">
            <w:pPr>
              <w:tabs>
                <w:tab w:val="left" w:pos="161"/>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 wysokociśnieniowej linii szybkiego natarcia</w:t>
            </w:r>
          </w:p>
          <w:p w14:paraId="429F3F3E" w14:textId="77777777" w:rsidR="00331AB8" w:rsidRPr="00600B1B" w:rsidRDefault="00331AB8" w:rsidP="00600B1B">
            <w:pPr>
              <w:tabs>
                <w:tab w:val="left" w:pos="161"/>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działka </w:t>
            </w:r>
            <w:proofErr w:type="spellStart"/>
            <w:r w:rsidRPr="00600B1B">
              <w:rPr>
                <w:rFonts w:asciiTheme="majorHAnsi" w:hAnsiTheme="majorHAnsi" w:cstheme="majorHAnsi"/>
                <w:sz w:val="24"/>
                <w:szCs w:val="24"/>
              </w:rPr>
              <w:t>wodno</w:t>
            </w:r>
            <w:proofErr w:type="spellEnd"/>
            <w:r w:rsidRPr="00600B1B">
              <w:rPr>
                <w:rFonts w:asciiTheme="majorHAnsi" w:hAnsiTheme="majorHAnsi" w:cstheme="majorHAnsi"/>
                <w:sz w:val="24"/>
                <w:szCs w:val="24"/>
              </w:rPr>
              <w:t xml:space="preserve"> – pianowego sterowanego z panelu działka</w:t>
            </w:r>
          </w:p>
          <w:p w14:paraId="724A160C" w14:textId="77777777" w:rsidR="00331AB8" w:rsidRPr="00600B1B" w:rsidRDefault="00331AB8" w:rsidP="00600B1B">
            <w:pPr>
              <w:tabs>
                <w:tab w:val="left" w:pos="161"/>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 zraszaczy sterowanych z kabiny kierowcy</w:t>
            </w:r>
          </w:p>
          <w:p w14:paraId="1F3CB31D" w14:textId="77777777" w:rsidR="00331AB8" w:rsidRPr="00600B1B" w:rsidRDefault="00331AB8" w:rsidP="00600B1B">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iCs/>
                <w:szCs w:val="24"/>
              </w:rPr>
              <w:t>- podanie wody do zbiornika samochodu z funkcją obiegu zamkniętego.</w:t>
            </w:r>
          </w:p>
          <w:p w14:paraId="76B0109C" w14:textId="77777777" w:rsidR="00331AB8" w:rsidRPr="00600B1B" w:rsidRDefault="00331AB8" w:rsidP="00600B1B">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iCs/>
                <w:szCs w:val="24"/>
              </w:rPr>
              <w:t>-zawór główny układu autopompy  Ø110-sterowany mechanicznie- ręcznie</w:t>
            </w:r>
          </w:p>
          <w:p w14:paraId="5978AF12" w14:textId="77777777" w:rsidR="00331AB8" w:rsidRPr="00600B1B" w:rsidRDefault="00331AB8" w:rsidP="00600B1B">
            <w:pPr>
              <w:pStyle w:val="Tekstpodstawowy"/>
              <w:spacing w:line="360" w:lineRule="auto"/>
              <w:jc w:val="left"/>
              <w:rPr>
                <w:rFonts w:asciiTheme="majorHAnsi" w:hAnsiTheme="majorHAnsi" w:cstheme="majorHAnsi"/>
                <w:szCs w:val="24"/>
              </w:rPr>
            </w:pPr>
            <w:r w:rsidRPr="00600B1B">
              <w:rPr>
                <w:rFonts w:asciiTheme="majorHAnsi" w:hAnsiTheme="majorHAnsi" w:cstheme="majorHAnsi"/>
                <w:iCs/>
                <w:szCs w:val="24"/>
              </w:rPr>
              <w:t>-n</w:t>
            </w:r>
            <w:r w:rsidRPr="00600B1B">
              <w:rPr>
                <w:rFonts w:asciiTheme="majorHAnsi" w:hAnsiTheme="majorHAnsi" w:cstheme="majorHAnsi"/>
                <w:szCs w:val="24"/>
              </w:rPr>
              <w:t>asady tłoczne wyposażone w system zrzutu ciśnienia ,odwodnienia ich</w:t>
            </w:r>
          </w:p>
          <w:p w14:paraId="798C74E0" w14:textId="756E60C0" w:rsidR="00331AB8" w:rsidRPr="00600B1B" w:rsidRDefault="00331AB8" w:rsidP="00600B1B">
            <w:pPr>
              <w:pStyle w:val="Tekstpodstawowy"/>
              <w:spacing w:line="360" w:lineRule="auto"/>
              <w:jc w:val="left"/>
              <w:rPr>
                <w:rFonts w:asciiTheme="majorHAnsi" w:hAnsiTheme="majorHAnsi" w:cstheme="majorHAnsi"/>
                <w:iCs/>
                <w:szCs w:val="24"/>
              </w:rPr>
            </w:pPr>
            <w:r w:rsidRPr="00600B1B">
              <w:rPr>
                <w:rFonts w:asciiTheme="majorHAnsi" w:hAnsiTheme="majorHAnsi" w:cstheme="majorHAnsi"/>
                <w:szCs w:val="24"/>
              </w:rPr>
              <w:t xml:space="preserve"> bez konieczność ściągania pokrywy nasady</w:t>
            </w:r>
          </w:p>
          <w:p w14:paraId="1C6CABEA" w14:textId="77777777" w:rsidR="00331AB8" w:rsidRPr="00600B1B" w:rsidRDefault="00331AB8" w:rsidP="00600B1B">
            <w:pPr>
              <w:tabs>
                <w:tab w:val="decimal" w:pos="657"/>
                <w:tab w:val="left" w:pos="902"/>
                <w:tab w:val="left" w:pos="654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W przedziale autopompy  znajdują się co najmniej następujące urządzenia </w:t>
            </w:r>
            <w:proofErr w:type="spellStart"/>
            <w:r w:rsidRPr="00600B1B">
              <w:rPr>
                <w:rFonts w:asciiTheme="majorHAnsi" w:hAnsiTheme="majorHAnsi" w:cstheme="majorHAnsi"/>
                <w:sz w:val="24"/>
                <w:szCs w:val="24"/>
              </w:rPr>
              <w:t>kontrolno</w:t>
            </w:r>
            <w:proofErr w:type="spellEnd"/>
            <w:r w:rsidRPr="00600B1B">
              <w:rPr>
                <w:rFonts w:asciiTheme="majorHAnsi" w:hAnsiTheme="majorHAnsi" w:cstheme="majorHAnsi"/>
                <w:sz w:val="24"/>
                <w:szCs w:val="24"/>
              </w:rPr>
              <w:t xml:space="preserve"> - sterownicze pracy pompy:</w:t>
            </w:r>
          </w:p>
          <w:p w14:paraId="100BF146" w14:textId="77777777" w:rsidR="00331AB8" w:rsidRPr="00600B1B" w:rsidRDefault="00331AB8" w:rsidP="00600B1B">
            <w:pPr>
              <w:tabs>
                <w:tab w:val="left" w:pos="48"/>
                <w:tab w:val="left" w:pos="175"/>
                <w:tab w:val="left" w:pos="654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-manowakuometr</w:t>
            </w:r>
          </w:p>
          <w:p w14:paraId="3533C5EC" w14:textId="77777777" w:rsidR="00331AB8" w:rsidRPr="00600B1B" w:rsidRDefault="00331AB8" w:rsidP="00600B1B">
            <w:pPr>
              <w:tabs>
                <w:tab w:val="left" w:pos="48"/>
                <w:tab w:val="left" w:pos="175"/>
                <w:tab w:val="left" w:pos="654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-manometr niskiego ciśnienia</w:t>
            </w:r>
          </w:p>
          <w:p w14:paraId="1E3CD11E" w14:textId="77777777" w:rsidR="00331AB8" w:rsidRPr="00600B1B" w:rsidRDefault="00331AB8" w:rsidP="00600B1B">
            <w:pPr>
              <w:tabs>
                <w:tab w:val="left" w:pos="48"/>
                <w:tab w:val="left" w:pos="175"/>
                <w:tab w:val="left" w:pos="1320"/>
                <w:tab w:val="left" w:pos="1944"/>
                <w:tab w:val="left" w:pos="2302"/>
                <w:tab w:val="left" w:pos="2727"/>
                <w:tab w:val="left" w:pos="3152"/>
                <w:tab w:val="left" w:pos="3294"/>
                <w:tab w:val="left" w:pos="3577"/>
                <w:tab w:val="left" w:pos="4853"/>
                <w:tab w:val="left" w:pos="5562"/>
                <w:tab w:val="left" w:pos="6672"/>
                <w:tab w:val="left" w:pos="8548"/>
                <w:tab w:val="left" w:pos="14720"/>
              </w:tabs>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-manometr wysokiego ciśnienia </w:t>
            </w:r>
          </w:p>
          <w:p w14:paraId="1E2F3255" w14:textId="77777777" w:rsidR="00331AB8" w:rsidRPr="00600B1B" w:rsidRDefault="00331AB8" w:rsidP="00600B1B">
            <w:pPr>
              <w:tabs>
                <w:tab w:val="left" w:pos="48"/>
                <w:tab w:val="left" w:pos="175"/>
                <w:tab w:val="left" w:pos="6542"/>
                <w:tab w:val="left" w:pos="8548"/>
                <w:tab w:val="left" w:pos="14720"/>
              </w:tabs>
              <w:suppressAutoHyphens/>
              <w:spacing w:line="360" w:lineRule="auto"/>
              <w:rPr>
                <w:rFonts w:asciiTheme="majorHAnsi" w:hAnsiTheme="majorHAnsi" w:cstheme="majorHAnsi"/>
                <w:sz w:val="24"/>
                <w:szCs w:val="24"/>
              </w:rPr>
            </w:pPr>
            <w:r w:rsidRPr="00600B1B">
              <w:rPr>
                <w:rFonts w:asciiTheme="majorHAnsi" w:hAnsiTheme="majorHAnsi" w:cstheme="majorHAnsi"/>
                <w:sz w:val="24"/>
                <w:szCs w:val="24"/>
              </w:rPr>
              <w:t>-wskaźnik poziomu wody w zbiorniku samochodu</w:t>
            </w:r>
          </w:p>
          <w:p w14:paraId="13AAB6D5" w14:textId="77777777" w:rsidR="00331AB8" w:rsidRPr="00600B1B" w:rsidRDefault="00331AB8" w:rsidP="00600B1B">
            <w:pPr>
              <w:tabs>
                <w:tab w:val="left" w:pos="48"/>
                <w:tab w:val="left" w:pos="175"/>
                <w:tab w:val="left" w:pos="6542"/>
                <w:tab w:val="left" w:pos="8548"/>
                <w:tab w:val="left" w:pos="14720"/>
              </w:tabs>
              <w:suppressAutoHyphens/>
              <w:spacing w:line="360" w:lineRule="auto"/>
              <w:rPr>
                <w:rFonts w:asciiTheme="majorHAnsi" w:hAnsiTheme="majorHAnsi" w:cstheme="majorHAnsi"/>
                <w:sz w:val="24"/>
                <w:szCs w:val="24"/>
              </w:rPr>
            </w:pPr>
            <w:r w:rsidRPr="00600B1B">
              <w:rPr>
                <w:rFonts w:asciiTheme="majorHAnsi" w:hAnsiTheme="majorHAnsi" w:cstheme="majorHAnsi"/>
                <w:sz w:val="24"/>
                <w:szCs w:val="24"/>
              </w:rPr>
              <w:t>-wskaźnik poziomu środka pianotwórczego w zbiorniku</w:t>
            </w:r>
          </w:p>
          <w:p w14:paraId="1734B597" w14:textId="77777777" w:rsidR="00331AB8" w:rsidRPr="00600B1B" w:rsidRDefault="00331AB8" w:rsidP="00600B1B">
            <w:pPr>
              <w:tabs>
                <w:tab w:val="left" w:pos="48"/>
                <w:tab w:val="left" w:pos="175"/>
                <w:tab w:val="left" w:pos="6542"/>
                <w:tab w:val="left" w:pos="8548"/>
                <w:tab w:val="left" w:pos="14720"/>
              </w:tabs>
              <w:suppressAutoHyphens/>
              <w:spacing w:line="360" w:lineRule="auto"/>
              <w:rPr>
                <w:rFonts w:asciiTheme="majorHAnsi" w:hAnsiTheme="majorHAnsi" w:cstheme="majorHAnsi"/>
                <w:sz w:val="24"/>
                <w:szCs w:val="24"/>
              </w:rPr>
            </w:pPr>
            <w:r w:rsidRPr="00600B1B">
              <w:rPr>
                <w:rFonts w:asciiTheme="majorHAnsi" w:hAnsiTheme="majorHAnsi" w:cstheme="majorHAnsi"/>
                <w:sz w:val="24"/>
                <w:szCs w:val="24"/>
              </w:rPr>
              <w:t>-regulator prędkości obrotowej silnika pojazdu</w:t>
            </w:r>
          </w:p>
          <w:p w14:paraId="5AA58019" w14:textId="77777777"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-miernik prędkości obrotowej wału pompy</w:t>
            </w:r>
          </w:p>
          <w:p w14:paraId="1A3022D0" w14:textId="77777777" w:rsidR="00331AB8" w:rsidRPr="00600B1B" w:rsidRDefault="00331AB8" w:rsidP="00600B1B">
            <w:pPr>
              <w:tabs>
                <w:tab w:val="left" w:pos="175"/>
                <w:tab w:val="decimal" w:pos="633"/>
                <w:tab w:val="left" w:pos="868"/>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-kontrolka  ciśnienia oleju i   temperatury cieczy chłodzącej silnik (stany awaryjne)</w:t>
            </w:r>
          </w:p>
          <w:p w14:paraId="43B45656" w14:textId="77777777" w:rsidR="00331AB8" w:rsidRPr="00600B1B" w:rsidRDefault="00331AB8" w:rsidP="00600B1B">
            <w:pPr>
              <w:tabs>
                <w:tab w:val="left" w:pos="175"/>
                <w:tab w:val="decimal" w:pos="633"/>
                <w:tab w:val="left" w:pos="868"/>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lastRenderedPageBreak/>
              <w:t>-kontrolka włączenia autopompy</w:t>
            </w:r>
          </w:p>
          <w:p w14:paraId="3A7372FA" w14:textId="2682AD4C" w:rsidR="00331AB8" w:rsidRPr="00600B1B" w:rsidRDefault="00331AB8" w:rsidP="00462A7C">
            <w:pPr>
              <w:tabs>
                <w:tab w:val="left" w:pos="175"/>
                <w:tab w:val="decimal" w:pos="633"/>
                <w:tab w:val="left" w:pos="868"/>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-licznik czasu-pracy autopompy</w:t>
            </w:r>
          </w:p>
          <w:p w14:paraId="7A0EA813" w14:textId="77777777" w:rsidR="00331AB8" w:rsidRPr="00600B1B" w:rsidRDefault="00331AB8" w:rsidP="00600B1B">
            <w:pPr>
              <w:tabs>
                <w:tab w:val="left" w:pos="6479"/>
                <w:tab w:val="left" w:pos="8504"/>
              </w:tabs>
              <w:spacing w:line="360" w:lineRule="auto"/>
              <w:rPr>
                <w:rFonts w:asciiTheme="majorHAnsi" w:hAnsiTheme="majorHAnsi" w:cstheme="majorHAnsi"/>
                <w:sz w:val="24"/>
                <w:szCs w:val="24"/>
              </w:rPr>
            </w:pPr>
            <w:r w:rsidRPr="00600B1B">
              <w:rPr>
                <w:rFonts w:asciiTheme="majorHAnsi" w:hAnsiTheme="majorHAnsi" w:cstheme="majorHAnsi"/>
                <w:sz w:val="24"/>
                <w:szCs w:val="24"/>
              </w:rPr>
              <w:t>W przedziale autopompy należy, zamontować zespół:</w:t>
            </w:r>
          </w:p>
          <w:p w14:paraId="4DADF65B" w14:textId="77777777" w:rsidR="00331AB8" w:rsidRPr="00600B1B" w:rsidRDefault="00331AB8" w:rsidP="00BB2BF0">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 sterowania automatycznym układem utrzymywania stałego ciśnienia tłoczenia, </w:t>
            </w:r>
          </w:p>
          <w:p w14:paraId="075B7D3D" w14:textId="77777777" w:rsidR="00331AB8" w:rsidRPr="00600B1B" w:rsidRDefault="00331AB8" w:rsidP="00BB2BF0">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z regulacją automatyczną i ręczną ciśnienia pracy</w:t>
            </w:r>
          </w:p>
          <w:p w14:paraId="1DE7336F" w14:textId="3A875619"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W przedziale autopompy należy ,zamontować dodatkowy głośnik  z mikrofonem, sprzężony z radiostacją przewoźną zamontowaną w kabinie, umożliwiający odbieranie i podawanie komunikatów słownych.</w:t>
            </w:r>
          </w:p>
        </w:tc>
      </w:tr>
      <w:tr w:rsidR="00331AB8" w:rsidRPr="00600B1B" w14:paraId="58767F13" w14:textId="77777777" w:rsidTr="00600B1B">
        <w:tc>
          <w:tcPr>
            <w:tcW w:w="699" w:type="dxa"/>
          </w:tcPr>
          <w:p w14:paraId="097E41AA" w14:textId="2F9C8A71"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3.14</w:t>
            </w:r>
          </w:p>
        </w:tc>
        <w:tc>
          <w:tcPr>
            <w:tcW w:w="13760" w:type="dxa"/>
          </w:tcPr>
          <w:p w14:paraId="4BA9C97C" w14:textId="6A540B4C"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Przystawka odbioru mocy przystosowana do długiej pracy, z sygnalizacją włączenia w kabinie kierowcy.</w:t>
            </w:r>
          </w:p>
        </w:tc>
      </w:tr>
      <w:tr w:rsidR="00331AB8" w:rsidRPr="00600B1B" w14:paraId="16150690" w14:textId="77777777" w:rsidTr="00600B1B">
        <w:tc>
          <w:tcPr>
            <w:tcW w:w="699" w:type="dxa"/>
          </w:tcPr>
          <w:p w14:paraId="54F5ECBE" w14:textId="45E35365"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3.15</w:t>
            </w:r>
          </w:p>
        </w:tc>
        <w:tc>
          <w:tcPr>
            <w:tcW w:w="13760" w:type="dxa"/>
          </w:tcPr>
          <w:p w14:paraId="798823FD" w14:textId="24FA9F99"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Dozownik środka pianotwórczego, dostosowany do wydajności autopompy, umożliwiający uzyskanie co najmniej  stężeń 3 i 6 % w całym zakresie pracy.</w:t>
            </w:r>
          </w:p>
        </w:tc>
      </w:tr>
      <w:tr w:rsidR="00331AB8" w:rsidRPr="00600B1B" w14:paraId="549C08A0" w14:textId="77777777" w:rsidTr="00600B1B">
        <w:tc>
          <w:tcPr>
            <w:tcW w:w="699" w:type="dxa"/>
          </w:tcPr>
          <w:p w14:paraId="31D001B1" w14:textId="3C06CF1F"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3.16</w:t>
            </w:r>
          </w:p>
        </w:tc>
        <w:tc>
          <w:tcPr>
            <w:tcW w:w="13760" w:type="dxa"/>
          </w:tcPr>
          <w:p w14:paraId="13DDA2C5" w14:textId="2AF741F6"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Wszystkie elementy układu wodno-pianowego mus</w:t>
            </w:r>
            <w:r w:rsidR="00BB2BF0">
              <w:rPr>
                <w:rFonts w:asciiTheme="majorHAnsi" w:hAnsiTheme="majorHAnsi" w:cstheme="majorHAnsi"/>
                <w:sz w:val="24"/>
                <w:szCs w:val="24"/>
              </w:rPr>
              <w:t>zą</w:t>
            </w:r>
            <w:r w:rsidRPr="00600B1B">
              <w:rPr>
                <w:rFonts w:asciiTheme="majorHAnsi" w:hAnsiTheme="majorHAnsi" w:cstheme="majorHAnsi"/>
                <w:sz w:val="24"/>
                <w:szCs w:val="24"/>
              </w:rPr>
              <w:t xml:space="preserve"> być odporne na korozję i działanie dopuszczonych do stosowania środków pianotwórczych i modyfikatorów.</w:t>
            </w:r>
          </w:p>
        </w:tc>
      </w:tr>
      <w:tr w:rsidR="00331AB8" w:rsidRPr="00600B1B" w14:paraId="2C6933FB" w14:textId="77777777" w:rsidTr="00600B1B">
        <w:tc>
          <w:tcPr>
            <w:tcW w:w="699" w:type="dxa"/>
          </w:tcPr>
          <w:p w14:paraId="7D5395E4" w14:textId="2376F55A"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3.17</w:t>
            </w:r>
          </w:p>
        </w:tc>
        <w:tc>
          <w:tcPr>
            <w:tcW w:w="13760" w:type="dxa"/>
          </w:tcPr>
          <w:p w14:paraId="0AAA449E" w14:textId="3D8C1EB3"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Konstrukcja układu wodno-pianowego powinna umożliwiać jego całkowite odwodnienie przy użyciu możliwie najmniejszej ilości zaworów.  </w:t>
            </w:r>
          </w:p>
        </w:tc>
      </w:tr>
      <w:tr w:rsidR="00331AB8" w:rsidRPr="00600B1B" w14:paraId="5B5CA5BC" w14:textId="77777777" w:rsidTr="00600B1B">
        <w:tc>
          <w:tcPr>
            <w:tcW w:w="699" w:type="dxa"/>
          </w:tcPr>
          <w:p w14:paraId="5AFBF3AE" w14:textId="4E3A686E"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3.18</w:t>
            </w:r>
          </w:p>
        </w:tc>
        <w:tc>
          <w:tcPr>
            <w:tcW w:w="13760" w:type="dxa"/>
          </w:tcPr>
          <w:p w14:paraId="0EC04FB4" w14:textId="62D37679"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Przedział autopompy musi być wyposażony w system ogrzewania skutecznie zabezpieczający układ wodno-pianowy przed  zamarzaniem.</w:t>
            </w:r>
          </w:p>
        </w:tc>
      </w:tr>
      <w:tr w:rsidR="00331AB8" w:rsidRPr="00600B1B" w14:paraId="2EA26EBB" w14:textId="77777777" w:rsidTr="00600B1B">
        <w:tc>
          <w:tcPr>
            <w:tcW w:w="699" w:type="dxa"/>
          </w:tcPr>
          <w:p w14:paraId="54FDA2F1" w14:textId="731207C3"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3.19</w:t>
            </w:r>
          </w:p>
        </w:tc>
        <w:tc>
          <w:tcPr>
            <w:tcW w:w="13760" w:type="dxa"/>
          </w:tcPr>
          <w:p w14:paraId="2160E459" w14:textId="68B15C4D"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W przedziale autopompy włącznik i wyłącznik do uruchamiania silnika samochodu, uruchomienie silnika powinno być możliwe tylko dla neutralnego położenia dźwigni zmiany biegów.</w:t>
            </w:r>
          </w:p>
        </w:tc>
      </w:tr>
      <w:tr w:rsidR="00331AB8" w:rsidRPr="00600B1B" w14:paraId="34DEA217" w14:textId="77777777" w:rsidTr="00600B1B">
        <w:tc>
          <w:tcPr>
            <w:tcW w:w="699" w:type="dxa"/>
          </w:tcPr>
          <w:p w14:paraId="287EB5DB" w14:textId="527E8172"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3.20</w:t>
            </w:r>
          </w:p>
        </w:tc>
        <w:tc>
          <w:tcPr>
            <w:tcW w:w="13760" w:type="dxa"/>
          </w:tcPr>
          <w:p w14:paraId="201355B2" w14:textId="19D2FDF5"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xml:space="preserve">Na wlocie ssawnym autopompy musi być zamontowany element zabezpieczający przed przedostaniem się do pompy zanieczyszczeń stałych zarówno przy ssaniu ze zbiornika zewnętrznego jak i dla zbiornika własnego pojazdu, gwarantujący bezpieczną eksploatację autopompy.  </w:t>
            </w:r>
          </w:p>
        </w:tc>
      </w:tr>
      <w:tr w:rsidR="00331AB8" w:rsidRPr="00600B1B" w14:paraId="013A0F69" w14:textId="77777777" w:rsidTr="00600B1B">
        <w:tc>
          <w:tcPr>
            <w:tcW w:w="699" w:type="dxa"/>
          </w:tcPr>
          <w:p w14:paraId="5BFD1C27" w14:textId="1A41A3C4"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3.21</w:t>
            </w:r>
          </w:p>
        </w:tc>
        <w:tc>
          <w:tcPr>
            <w:tcW w:w="13760" w:type="dxa"/>
          </w:tcPr>
          <w:p w14:paraId="251ABA6A" w14:textId="618B8290" w:rsidR="00331AB8" w:rsidRPr="00600B1B" w:rsidRDefault="00331AB8" w:rsidP="00BB2BF0">
            <w:pPr>
              <w:spacing w:line="360" w:lineRule="auto"/>
              <w:jc w:val="both"/>
              <w:rPr>
                <w:rFonts w:asciiTheme="majorHAnsi" w:hAnsiTheme="majorHAnsi" w:cstheme="majorHAnsi"/>
                <w:sz w:val="24"/>
                <w:szCs w:val="24"/>
              </w:rPr>
            </w:pPr>
            <w:bookmarkStart w:id="7" w:name="_Hlk193994567"/>
            <w:r w:rsidRPr="00600B1B">
              <w:rPr>
                <w:rFonts w:asciiTheme="majorHAnsi" w:hAnsiTheme="majorHAnsi" w:cstheme="majorHAnsi"/>
                <w:sz w:val="24"/>
                <w:szCs w:val="24"/>
              </w:rPr>
              <w:t>Zbiornik wody wykonany z materiałów kompozytowych o pojemności min. 4000 dm</w:t>
            </w:r>
            <w:r w:rsidRPr="00600B1B">
              <w:rPr>
                <w:rFonts w:asciiTheme="majorHAnsi" w:hAnsiTheme="majorHAnsi" w:cstheme="majorHAnsi"/>
                <w:sz w:val="24"/>
                <w:szCs w:val="24"/>
                <w:vertAlign w:val="superscript"/>
              </w:rPr>
              <w:t xml:space="preserve">3 </w:t>
            </w:r>
          </w:p>
          <w:bookmarkEnd w:id="7"/>
          <w:p w14:paraId="182DEF2B" w14:textId="314614C8" w:rsidR="00331AB8" w:rsidRPr="00600B1B" w:rsidRDefault="00331AB8" w:rsidP="00BB2BF0">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Układ napełniania zbiornika z automatycznym zaworem odcinającym z możliwością ręcznego przesterowania zaworu odcinającego w celu dopełnienia zbiornika. Zbiornik wyposażony w urządzenie przelewowe, zabezpieczające przed uszkodzeniami podczas napełniania.</w:t>
            </w:r>
          </w:p>
        </w:tc>
      </w:tr>
      <w:tr w:rsidR="00331AB8" w:rsidRPr="00600B1B" w14:paraId="570275F5" w14:textId="77777777" w:rsidTr="00600B1B">
        <w:tc>
          <w:tcPr>
            <w:tcW w:w="699" w:type="dxa"/>
          </w:tcPr>
          <w:p w14:paraId="2B6DE013" w14:textId="6B6262B2"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3.22</w:t>
            </w:r>
          </w:p>
        </w:tc>
        <w:tc>
          <w:tcPr>
            <w:tcW w:w="13760" w:type="dxa"/>
          </w:tcPr>
          <w:p w14:paraId="313A03D5" w14:textId="6AAA387B" w:rsidR="00331AB8" w:rsidRPr="00600B1B" w:rsidRDefault="00331AB8" w:rsidP="00BB2BF0">
            <w:pPr>
              <w:spacing w:line="360" w:lineRule="auto"/>
              <w:jc w:val="both"/>
              <w:rPr>
                <w:rFonts w:asciiTheme="majorHAnsi" w:hAnsiTheme="majorHAnsi" w:cstheme="majorHAnsi"/>
                <w:color w:val="FF0000"/>
                <w:sz w:val="24"/>
                <w:szCs w:val="24"/>
              </w:rPr>
            </w:pPr>
            <w:bookmarkStart w:id="8" w:name="_Hlk193994654"/>
            <w:r w:rsidRPr="00600B1B">
              <w:rPr>
                <w:rFonts w:asciiTheme="majorHAnsi" w:hAnsiTheme="majorHAnsi" w:cstheme="majorHAnsi"/>
                <w:sz w:val="24"/>
                <w:szCs w:val="24"/>
              </w:rPr>
              <w:t xml:space="preserve">Zbiornik na środek pianotwórczy o pojemności min. 10% pojemności zbiornika wody, odpornych na działanie środków pianotwórczych </w:t>
            </w:r>
            <w:r w:rsidR="00BB2BF0">
              <w:rPr>
                <w:rFonts w:asciiTheme="majorHAnsi" w:hAnsiTheme="majorHAnsi" w:cstheme="majorHAnsi"/>
                <w:sz w:val="24"/>
                <w:szCs w:val="24"/>
              </w:rPr>
              <w:br/>
            </w:r>
            <w:r w:rsidRPr="00600B1B">
              <w:rPr>
                <w:rFonts w:asciiTheme="majorHAnsi" w:hAnsiTheme="majorHAnsi" w:cstheme="majorHAnsi"/>
                <w:sz w:val="24"/>
                <w:szCs w:val="24"/>
              </w:rPr>
              <w:t xml:space="preserve">i modyfikatorów. </w:t>
            </w:r>
            <w:bookmarkEnd w:id="8"/>
            <w:r w:rsidRPr="00600B1B">
              <w:rPr>
                <w:rFonts w:asciiTheme="majorHAnsi" w:hAnsiTheme="majorHAnsi" w:cstheme="majorHAnsi"/>
                <w:sz w:val="24"/>
                <w:szCs w:val="24"/>
              </w:rPr>
              <w:t>Napełnianie zbiornika środkiem pianotwórczym, możliwe z poziomu terenu i z dachu pojazdu.</w:t>
            </w:r>
          </w:p>
        </w:tc>
      </w:tr>
      <w:tr w:rsidR="00331AB8" w:rsidRPr="00600B1B" w14:paraId="4A0D2917" w14:textId="77777777" w:rsidTr="00600B1B">
        <w:tc>
          <w:tcPr>
            <w:tcW w:w="699" w:type="dxa"/>
          </w:tcPr>
          <w:p w14:paraId="1B8D5DF5" w14:textId="697F896F"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3.23</w:t>
            </w:r>
          </w:p>
        </w:tc>
        <w:tc>
          <w:tcPr>
            <w:tcW w:w="13760" w:type="dxa"/>
          </w:tcPr>
          <w:p w14:paraId="12F8DB7B" w14:textId="77777777"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Pojazd wyposażony w instalację napełniania zbiornika wodą z hydrantu, wyposażoną w co najmniej dwie nasady W75  umieszczone po jednej z każdej strony nadwozia ,w zamykanym klapą lub żaluzją schowku bocznym z zaworami kulowymi. Nasady winny posiadać zabezpieczenia chroniące przed dostaniem się zanieczyszczeń stałych.  </w:t>
            </w:r>
          </w:p>
          <w:p w14:paraId="7008AB3D" w14:textId="77777777" w:rsidR="00331AB8" w:rsidRPr="00600B1B" w:rsidRDefault="00331AB8" w:rsidP="00BB2BF0">
            <w:pPr>
              <w:pStyle w:val="Tekstpodstawowy"/>
              <w:spacing w:line="360" w:lineRule="auto"/>
              <w:rPr>
                <w:rFonts w:asciiTheme="majorHAnsi" w:hAnsiTheme="majorHAnsi" w:cstheme="majorHAnsi"/>
                <w:iCs/>
                <w:szCs w:val="24"/>
              </w:rPr>
            </w:pPr>
            <w:r w:rsidRPr="00600B1B">
              <w:rPr>
                <w:rFonts w:asciiTheme="majorHAnsi" w:hAnsiTheme="majorHAnsi" w:cstheme="majorHAnsi"/>
                <w:iCs/>
                <w:szCs w:val="24"/>
              </w:rPr>
              <w:t>Wszystkie nasady zewnętrzne, w zależności od ich przeznaczenia należy trwale oznaczyć odpowiednimi kolorami:</w:t>
            </w:r>
          </w:p>
          <w:p w14:paraId="179E2DC9" w14:textId="77777777" w:rsidR="00331AB8" w:rsidRPr="00600B1B" w:rsidRDefault="00331AB8" w:rsidP="00BB2BF0">
            <w:pPr>
              <w:pStyle w:val="Tekstpodstawowy"/>
              <w:spacing w:line="360" w:lineRule="auto"/>
              <w:rPr>
                <w:rFonts w:asciiTheme="majorHAnsi" w:hAnsiTheme="majorHAnsi" w:cstheme="majorHAnsi"/>
                <w:iCs/>
                <w:szCs w:val="24"/>
              </w:rPr>
            </w:pPr>
            <w:r w:rsidRPr="00600B1B">
              <w:rPr>
                <w:rFonts w:asciiTheme="majorHAnsi" w:hAnsiTheme="majorHAnsi" w:cstheme="majorHAnsi"/>
                <w:iCs/>
                <w:szCs w:val="24"/>
              </w:rPr>
              <w:t>-nasada wodna zasilająca kolor niebieski</w:t>
            </w:r>
          </w:p>
          <w:p w14:paraId="2A4F3DC8" w14:textId="77777777" w:rsidR="00331AB8" w:rsidRPr="00600B1B" w:rsidRDefault="00331AB8" w:rsidP="00BB2BF0">
            <w:pPr>
              <w:pStyle w:val="Tekstpodstawowy"/>
              <w:spacing w:line="360" w:lineRule="auto"/>
              <w:rPr>
                <w:rFonts w:asciiTheme="majorHAnsi" w:hAnsiTheme="majorHAnsi" w:cstheme="majorHAnsi"/>
                <w:iCs/>
                <w:szCs w:val="24"/>
              </w:rPr>
            </w:pPr>
            <w:r w:rsidRPr="00600B1B">
              <w:rPr>
                <w:rFonts w:asciiTheme="majorHAnsi" w:hAnsiTheme="majorHAnsi" w:cstheme="majorHAnsi"/>
                <w:iCs/>
                <w:szCs w:val="24"/>
              </w:rPr>
              <w:t>-nasada wodna tłoczna kolor czerwony</w:t>
            </w:r>
          </w:p>
          <w:p w14:paraId="195A5340" w14:textId="3D01D941"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iCs/>
                <w:sz w:val="24"/>
                <w:szCs w:val="24"/>
              </w:rPr>
              <w:t>-nasada środka pianotwórczego kolor żółty</w:t>
            </w:r>
          </w:p>
        </w:tc>
      </w:tr>
      <w:tr w:rsidR="00331AB8" w:rsidRPr="00600B1B" w14:paraId="0CBE209F" w14:textId="77777777" w:rsidTr="00600B1B">
        <w:tc>
          <w:tcPr>
            <w:tcW w:w="699" w:type="dxa"/>
          </w:tcPr>
          <w:p w14:paraId="75EE2AF9" w14:textId="0E2D23BF"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3.24</w:t>
            </w:r>
          </w:p>
        </w:tc>
        <w:tc>
          <w:tcPr>
            <w:tcW w:w="13760" w:type="dxa"/>
          </w:tcPr>
          <w:p w14:paraId="575E7665" w14:textId="2AB6A368" w:rsidR="00331AB8" w:rsidRPr="00600B1B" w:rsidRDefault="00331AB8" w:rsidP="00BB2BF0">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 xml:space="preserve">Pojazd musi być wyposażony w co najmniej jedną wysokociśnieniową linię szybkiego natarcia o długości węża minimum 60 m na zwijadle, zakończoną prądownicą wodno-pianową z płynną regulację kąta rozproszenia strumienia wodnego, zawór zamknięcia/otwarcia przepływu wody. Linia szybkiego natarcia umożliwiająca podawanie wody bez względu na stopień rozwinięcia węża. Zwijadło wyposażone w regulowany hamulec bębna i korbę umożliwiającą zwijanie węża. Zwijadło  wyposażone w  napęd elektryczny i ręczny oraz w pneumatyczny system odwadniania, umożliwiający opróżnienie linii przy użyciu sprężonego powietrza  </w:t>
            </w:r>
          </w:p>
          <w:p w14:paraId="3BA7A439" w14:textId="27004F34" w:rsidR="00331AB8" w:rsidRPr="00600B1B" w:rsidRDefault="00331AB8" w:rsidP="00BB2BF0">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Szybkie natarcie umiejscowione na poziomie dolnym, w prawym tylnym schowku</w:t>
            </w:r>
          </w:p>
          <w:p w14:paraId="4CF38792" w14:textId="726D1CC6"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Narożnik kończący linie zabudowy po stronie szybkiego natarcia zabezpieczony przed wycieraniem kątownikiem ze stali nierdzewnej.</w:t>
            </w:r>
            <w:r w:rsidRPr="00600B1B">
              <w:rPr>
                <w:rFonts w:asciiTheme="majorHAnsi" w:hAnsiTheme="majorHAnsi" w:cstheme="majorHAnsi"/>
                <w:strike/>
                <w:sz w:val="24"/>
                <w:szCs w:val="24"/>
              </w:rPr>
              <w:t xml:space="preserve">  </w:t>
            </w:r>
          </w:p>
        </w:tc>
      </w:tr>
      <w:tr w:rsidR="00331AB8" w:rsidRPr="00600B1B" w14:paraId="2A6EF8A2" w14:textId="77777777" w:rsidTr="00600B1B">
        <w:tc>
          <w:tcPr>
            <w:tcW w:w="699" w:type="dxa"/>
          </w:tcPr>
          <w:p w14:paraId="14F9D6CD" w14:textId="2C849662"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3.25</w:t>
            </w:r>
          </w:p>
        </w:tc>
        <w:tc>
          <w:tcPr>
            <w:tcW w:w="13760" w:type="dxa"/>
          </w:tcPr>
          <w:p w14:paraId="59A729A1" w14:textId="77777777"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Działko wodno-pianowe DWP 16 o regulowanej wydajności min 800÷1600 l</w:t>
            </w:r>
            <w:r w:rsidRPr="00600B1B">
              <w:rPr>
                <w:rFonts w:asciiTheme="majorHAnsi" w:hAnsiTheme="majorHAnsi" w:cstheme="majorHAnsi"/>
                <w:color w:val="auto"/>
                <w:position w:val="9"/>
              </w:rPr>
              <w:t xml:space="preserve"> </w:t>
            </w:r>
            <w:r w:rsidRPr="00600B1B">
              <w:rPr>
                <w:rFonts w:asciiTheme="majorHAnsi" w:hAnsiTheme="majorHAnsi" w:cstheme="majorHAnsi"/>
                <w:color w:val="auto"/>
              </w:rPr>
              <w:t xml:space="preserve">/min, z nakładką do piany oraz z regulacją strumienia (zwarty, rozproszony) umieszczone na dachu zabudowy pojazdu. </w:t>
            </w:r>
          </w:p>
          <w:p w14:paraId="7CF4F8A6" w14:textId="7DD022C2"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Działko wyposażone w elektrozawór ,zamontowany na linii wodnej do działka w ogrzewanym przedziale autopompy.</w:t>
            </w:r>
          </w:p>
          <w:p w14:paraId="4FB223CE" w14:textId="3553B28E" w:rsidR="00331AB8" w:rsidRPr="00600B1B" w:rsidRDefault="00331AB8" w:rsidP="00BB2BF0">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Zakres obrotu działka w płaszczyźnie pionowej - od kąta limitowanego obrysem pojazdu do min. 75°. Stanowisko obsługi działka oraz dojście do stanowiska musi posiadać oświetlenie nieoślepiające, bez wystających elementów, załączane ze stanowiska obsługi pompy.</w:t>
            </w:r>
          </w:p>
        </w:tc>
      </w:tr>
      <w:tr w:rsidR="00331AB8" w:rsidRPr="00600B1B" w14:paraId="0AEE3BBB" w14:textId="77777777" w:rsidTr="00600B1B">
        <w:tc>
          <w:tcPr>
            <w:tcW w:w="699" w:type="dxa"/>
          </w:tcPr>
          <w:p w14:paraId="6179D36A" w14:textId="4689828F"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3.26</w:t>
            </w:r>
          </w:p>
        </w:tc>
        <w:tc>
          <w:tcPr>
            <w:tcW w:w="13760" w:type="dxa"/>
          </w:tcPr>
          <w:p w14:paraId="19B07063" w14:textId="1F45B6C7" w:rsidR="00331AB8" w:rsidRPr="00600B1B" w:rsidRDefault="00331AB8" w:rsidP="00BB2BF0">
            <w:pPr>
              <w:pStyle w:val="Standard"/>
              <w:spacing w:line="360" w:lineRule="auto"/>
              <w:jc w:val="both"/>
              <w:rPr>
                <w:rFonts w:asciiTheme="majorHAnsi" w:hAnsiTheme="majorHAnsi" w:cstheme="majorHAnsi"/>
              </w:rPr>
            </w:pPr>
            <w:r w:rsidRPr="00600B1B">
              <w:rPr>
                <w:rFonts w:asciiTheme="majorHAnsi" w:hAnsiTheme="majorHAnsi" w:cstheme="majorHAnsi"/>
              </w:rPr>
              <w:t xml:space="preserve">Instalację układu zraszaczy zasilanych od autopompy do podawania wody w czasie jazdy. Dwa zraszacze z przodu pojazdu i dwa zraszacze </w:t>
            </w:r>
            <w:r w:rsidR="00BB2BF0">
              <w:rPr>
                <w:rFonts w:asciiTheme="majorHAnsi" w:hAnsiTheme="majorHAnsi" w:cstheme="majorHAnsi"/>
              </w:rPr>
              <w:br/>
            </w:r>
            <w:r w:rsidRPr="00600B1B">
              <w:rPr>
                <w:rFonts w:asciiTheme="majorHAnsi" w:hAnsiTheme="majorHAnsi" w:cstheme="majorHAnsi"/>
              </w:rPr>
              <w:t>po bokach pojazdu. Zraszacze wyposażone w dwa zawory, jeden dla zraszaczy przednich a drugi dla zraszaczy bocznych. Załączanie zraszaczy z kabiny kierowcy.</w:t>
            </w:r>
          </w:p>
        </w:tc>
      </w:tr>
      <w:tr w:rsidR="00331AB8" w:rsidRPr="00600B1B" w14:paraId="1EFA2C49" w14:textId="77777777" w:rsidTr="00600B1B">
        <w:tc>
          <w:tcPr>
            <w:tcW w:w="699" w:type="dxa"/>
          </w:tcPr>
          <w:p w14:paraId="7E4534B8" w14:textId="6F739293"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3.27</w:t>
            </w:r>
          </w:p>
        </w:tc>
        <w:tc>
          <w:tcPr>
            <w:tcW w:w="13760" w:type="dxa"/>
          </w:tcPr>
          <w:p w14:paraId="3578171B" w14:textId="401C22B0"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 xml:space="preserve">Pojazd wyposażony w wysuwany pneumatycznie, obrotowy maszt oświetleniowy, zabudowany na stałe w pojeździe, z reflektorami LED </w:t>
            </w:r>
            <w:r w:rsidR="00BB2BF0">
              <w:rPr>
                <w:rFonts w:asciiTheme="majorHAnsi" w:hAnsiTheme="majorHAnsi" w:cstheme="majorHAnsi"/>
                <w:color w:val="auto"/>
              </w:rPr>
              <w:br/>
            </w:r>
            <w:r w:rsidRPr="00600B1B">
              <w:rPr>
                <w:rFonts w:asciiTheme="majorHAnsi" w:hAnsiTheme="majorHAnsi" w:cstheme="majorHAnsi"/>
                <w:color w:val="auto"/>
              </w:rPr>
              <w:t xml:space="preserve">o łącznej wielkości strumienia świetlnego min. 30 000 lm  zasilany z instalacji elektrycznej pojazdu napięciem  24V . Wysokość min. </w:t>
            </w:r>
            <w:r w:rsidR="00BB2BF0">
              <w:rPr>
                <w:rFonts w:asciiTheme="majorHAnsi" w:hAnsiTheme="majorHAnsi" w:cstheme="majorHAnsi"/>
                <w:color w:val="auto"/>
              </w:rPr>
              <w:br/>
            </w:r>
            <w:r w:rsidRPr="00600B1B">
              <w:rPr>
                <w:rFonts w:asciiTheme="majorHAnsi" w:hAnsiTheme="majorHAnsi" w:cstheme="majorHAnsi"/>
                <w:color w:val="auto"/>
              </w:rPr>
              <w:t xml:space="preserve">5 m od podłoża, na którym stoi pojazd do opraw czołowych reflektorów ustawionych poziomo, z możliwością sterowania reflektorami w pionie i w poziomie. Stopień ochrony masztu i reflektorów min. IP 55. Umiejscowienie masztu nie powinno kolidować z działkiem wodno-pianowym, oraz drabiną. Sygnalizacja podniesienia masztu w kabinie kierowcy na panelu kontrolnym, sygnalizacja informująca o wysunięciu masztu, </w:t>
            </w:r>
            <w:r w:rsidR="00BB2BF0">
              <w:rPr>
                <w:rFonts w:asciiTheme="majorHAnsi" w:hAnsiTheme="majorHAnsi" w:cstheme="majorHAnsi"/>
                <w:color w:val="auto"/>
              </w:rPr>
              <w:br/>
            </w:r>
            <w:r w:rsidRPr="00600B1B">
              <w:rPr>
                <w:rFonts w:asciiTheme="majorHAnsi" w:hAnsiTheme="majorHAnsi" w:cstheme="majorHAnsi"/>
                <w:color w:val="auto"/>
              </w:rPr>
              <w:t>z alarmem świetlnym oraz słownym „wysunięty maszt”.</w:t>
            </w:r>
          </w:p>
          <w:p w14:paraId="5B1B266C" w14:textId="77777777" w:rsidR="00331AB8" w:rsidRPr="00600B1B" w:rsidRDefault="00331AB8" w:rsidP="00BB2BF0">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t>Dodatkowo wymagane:</w:t>
            </w:r>
          </w:p>
          <w:p w14:paraId="3B9DDF3E" w14:textId="77777777" w:rsidR="00331AB8" w:rsidRPr="00600B1B" w:rsidRDefault="00331AB8" w:rsidP="00BB2BF0">
            <w:pPr>
              <w:pStyle w:val="Standard"/>
              <w:spacing w:line="360" w:lineRule="auto"/>
              <w:jc w:val="both"/>
              <w:rPr>
                <w:rFonts w:asciiTheme="majorHAnsi" w:hAnsiTheme="majorHAnsi" w:cstheme="majorHAnsi"/>
              </w:rPr>
            </w:pPr>
            <w:r w:rsidRPr="00600B1B">
              <w:rPr>
                <w:rFonts w:asciiTheme="majorHAnsi" w:hAnsiTheme="majorHAnsi" w:cstheme="majorHAnsi"/>
              </w:rPr>
              <w:t>- obrót i pochył reflektorów, o kąt co najmniej od 0º ÷ 170º - w obie strony</w:t>
            </w:r>
          </w:p>
          <w:p w14:paraId="328A177B" w14:textId="77777777" w:rsidR="00331AB8" w:rsidRPr="00600B1B" w:rsidRDefault="00331AB8" w:rsidP="00BB2BF0">
            <w:pPr>
              <w:pStyle w:val="Standard"/>
              <w:spacing w:line="360" w:lineRule="auto"/>
              <w:jc w:val="both"/>
              <w:rPr>
                <w:rFonts w:asciiTheme="majorHAnsi" w:hAnsiTheme="majorHAnsi" w:cstheme="majorHAnsi"/>
              </w:rPr>
            </w:pPr>
            <w:r w:rsidRPr="00600B1B">
              <w:rPr>
                <w:rFonts w:asciiTheme="majorHAnsi" w:hAnsiTheme="majorHAnsi" w:cstheme="majorHAnsi"/>
              </w:rPr>
              <w:t xml:space="preserve">- złożenie masztu następuje, bez konieczności ręcznego wspomagania </w:t>
            </w:r>
          </w:p>
          <w:p w14:paraId="60706D12" w14:textId="7CB41FF5" w:rsidR="00331AB8" w:rsidRPr="00600B1B" w:rsidRDefault="00331AB8" w:rsidP="00BB2BF0">
            <w:pPr>
              <w:pStyle w:val="Standard"/>
              <w:spacing w:line="360" w:lineRule="auto"/>
              <w:jc w:val="both"/>
              <w:rPr>
                <w:rFonts w:asciiTheme="majorHAnsi" w:hAnsiTheme="majorHAnsi" w:cstheme="majorHAnsi"/>
              </w:rPr>
            </w:pPr>
            <w:r w:rsidRPr="00600B1B">
              <w:rPr>
                <w:rFonts w:asciiTheme="majorHAnsi" w:hAnsiTheme="majorHAnsi" w:cstheme="majorHAnsi"/>
              </w:rPr>
              <w:t>- możliwość dowolnego zatrzymywania masztu podczas wysuwu  i sterowania  masztem na różnej wysokości wysuwu, w pozycji niepełnego wysunięcia podczas pracy.</w:t>
            </w:r>
          </w:p>
          <w:p w14:paraId="54153D81" w14:textId="77777777" w:rsidR="00331AB8" w:rsidRPr="00600B1B" w:rsidRDefault="00331AB8" w:rsidP="00BB2BF0">
            <w:pPr>
              <w:pStyle w:val="Standard"/>
              <w:spacing w:line="360" w:lineRule="auto"/>
              <w:jc w:val="both"/>
              <w:rPr>
                <w:rFonts w:asciiTheme="majorHAnsi" w:hAnsiTheme="majorHAnsi" w:cstheme="majorHAnsi"/>
              </w:rPr>
            </w:pPr>
            <w:r w:rsidRPr="00600B1B">
              <w:rPr>
                <w:rFonts w:asciiTheme="majorHAnsi" w:hAnsiTheme="majorHAnsi" w:cstheme="majorHAnsi"/>
              </w:rPr>
              <w:t>Każda lampa musi być doposażona w optykę dalekosiężną (zasięg min 100m) oraz szerokokątną .</w:t>
            </w:r>
          </w:p>
          <w:p w14:paraId="73F7B3D3" w14:textId="5C7EB6D3" w:rsidR="00331AB8" w:rsidRPr="00600B1B" w:rsidRDefault="00331AB8" w:rsidP="00BB2BF0">
            <w:pPr>
              <w:pStyle w:val="Standard"/>
              <w:spacing w:line="360" w:lineRule="auto"/>
              <w:jc w:val="both"/>
              <w:rPr>
                <w:rFonts w:asciiTheme="majorHAnsi" w:hAnsiTheme="majorHAnsi" w:cstheme="majorHAnsi"/>
              </w:rPr>
            </w:pPr>
            <w:r w:rsidRPr="00600B1B">
              <w:rPr>
                <w:rFonts w:asciiTheme="majorHAnsi" w:hAnsiTheme="majorHAnsi" w:cstheme="majorHAnsi"/>
              </w:rPr>
              <w:t xml:space="preserve">Lampy w maszcie dodatkowo muszą posiadać optykę </w:t>
            </w:r>
            <w:proofErr w:type="spellStart"/>
            <w:r w:rsidRPr="00600B1B">
              <w:rPr>
                <w:rFonts w:asciiTheme="majorHAnsi" w:hAnsiTheme="majorHAnsi" w:cstheme="majorHAnsi"/>
              </w:rPr>
              <w:t>tzw</w:t>
            </w:r>
            <w:proofErr w:type="spellEnd"/>
            <w:r w:rsidRPr="00600B1B">
              <w:rPr>
                <w:rFonts w:asciiTheme="majorHAnsi" w:hAnsiTheme="majorHAnsi" w:cstheme="majorHAnsi"/>
              </w:rPr>
              <w:t>” doświetlającą  pod masztem” -doświetlającą dach ,przy rozłożonym maszcie</w:t>
            </w:r>
          </w:p>
          <w:p w14:paraId="00BA9FCA" w14:textId="77777777" w:rsidR="00331AB8" w:rsidRPr="00600B1B" w:rsidRDefault="00331AB8" w:rsidP="00BB2BF0">
            <w:pPr>
              <w:pStyle w:val="Standard"/>
              <w:spacing w:line="360" w:lineRule="auto"/>
              <w:jc w:val="both"/>
              <w:rPr>
                <w:rFonts w:asciiTheme="majorHAnsi" w:hAnsiTheme="majorHAnsi" w:cstheme="majorHAnsi"/>
              </w:rPr>
            </w:pPr>
            <w:r w:rsidRPr="00600B1B">
              <w:rPr>
                <w:rFonts w:asciiTheme="majorHAnsi" w:hAnsiTheme="majorHAnsi" w:cstheme="majorHAnsi"/>
              </w:rPr>
              <w:t>-wymagane przewodowe sterowanie masztem.</w:t>
            </w:r>
          </w:p>
          <w:p w14:paraId="480D5CB8" w14:textId="77777777" w:rsidR="00331AB8" w:rsidRPr="00600B1B" w:rsidRDefault="00331AB8" w:rsidP="00BB2BF0">
            <w:pPr>
              <w:spacing w:line="360" w:lineRule="auto"/>
              <w:jc w:val="both"/>
              <w:rPr>
                <w:rFonts w:asciiTheme="majorHAnsi" w:hAnsiTheme="majorHAnsi" w:cstheme="majorHAnsi"/>
                <w:sz w:val="24"/>
                <w:szCs w:val="24"/>
              </w:rPr>
            </w:pPr>
            <w:r w:rsidRPr="00600B1B">
              <w:rPr>
                <w:rFonts w:asciiTheme="majorHAnsi" w:hAnsiTheme="majorHAnsi" w:cstheme="majorHAnsi"/>
                <w:sz w:val="24"/>
                <w:szCs w:val="24"/>
              </w:rPr>
              <w:t>-wymagane także bezprzewodowe sterowaniem masztem-o zasięgu min.50m w terenie otwartym.</w:t>
            </w:r>
          </w:p>
          <w:p w14:paraId="40046477" w14:textId="3A317EEF" w:rsidR="00331AB8" w:rsidRPr="00600B1B" w:rsidRDefault="00331AB8" w:rsidP="00BB2BF0">
            <w:pPr>
              <w:spacing w:line="360" w:lineRule="auto"/>
              <w:jc w:val="both"/>
              <w:rPr>
                <w:rFonts w:asciiTheme="majorHAnsi" w:hAnsiTheme="majorHAnsi" w:cstheme="majorHAnsi"/>
                <w:color w:val="FF0000"/>
                <w:sz w:val="24"/>
                <w:szCs w:val="24"/>
              </w:rPr>
            </w:pPr>
            <w:r w:rsidRPr="00600B1B">
              <w:rPr>
                <w:rFonts w:asciiTheme="majorHAnsi" w:hAnsiTheme="majorHAnsi" w:cstheme="majorHAnsi"/>
                <w:sz w:val="24"/>
                <w:szCs w:val="24"/>
              </w:rPr>
              <w:t>- wymagane alternatywne zasilanie masztu z agregatu prądotwórczego 230V.</w:t>
            </w:r>
          </w:p>
        </w:tc>
      </w:tr>
      <w:tr w:rsidR="00331AB8" w:rsidRPr="00600B1B" w14:paraId="02848506" w14:textId="77777777" w:rsidTr="00600B1B">
        <w:tc>
          <w:tcPr>
            <w:tcW w:w="699" w:type="dxa"/>
          </w:tcPr>
          <w:p w14:paraId="7E81A670" w14:textId="68A3A4C4"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3.28</w:t>
            </w:r>
          </w:p>
        </w:tc>
        <w:tc>
          <w:tcPr>
            <w:tcW w:w="13760" w:type="dxa"/>
          </w:tcPr>
          <w:p w14:paraId="4FB52085" w14:textId="7E3F06B6" w:rsidR="00331AB8" w:rsidRPr="00600B1B" w:rsidRDefault="00331AB8" w:rsidP="00600B1B">
            <w:pPr>
              <w:pStyle w:val="Standard"/>
              <w:spacing w:line="360" w:lineRule="auto"/>
              <w:rPr>
                <w:rFonts w:asciiTheme="majorHAnsi" w:hAnsiTheme="majorHAnsi" w:cstheme="majorHAnsi"/>
              </w:rPr>
            </w:pPr>
            <w:r w:rsidRPr="00600B1B">
              <w:rPr>
                <w:rFonts w:asciiTheme="majorHAnsi" w:hAnsiTheme="majorHAnsi" w:cstheme="majorHAnsi"/>
              </w:rPr>
              <w:t xml:space="preserve">Samochód należy wyposażyć w : </w:t>
            </w:r>
          </w:p>
          <w:p w14:paraId="025C0E61" w14:textId="52F1669B" w:rsidR="00331AB8" w:rsidRPr="00600B1B" w:rsidRDefault="00331AB8" w:rsidP="00600B1B">
            <w:pPr>
              <w:pStyle w:val="Tekstprzypisukocowego"/>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  montaż wyciągarki  elektrycznej o sile uciągu minimum – 8 ton z liną o długości min. 25m,  z hakiem, </w:t>
            </w:r>
          </w:p>
          <w:p w14:paraId="0F8304CF" w14:textId="11FA3721" w:rsidR="00331AB8" w:rsidRPr="00462A7C" w:rsidRDefault="00331AB8" w:rsidP="00462A7C">
            <w:pPr>
              <w:pStyle w:val="Default"/>
              <w:spacing w:line="360" w:lineRule="auto"/>
              <w:jc w:val="both"/>
              <w:rPr>
                <w:rFonts w:asciiTheme="majorHAnsi" w:hAnsiTheme="majorHAnsi" w:cstheme="majorHAnsi"/>
                <w:color w:val="auto"/>
              </w:rPr>
            </w:pPr>
            <w:r w:rsidRPr="00600B1B">
              <w:rPr>
                <w:rFonts w:asciiTheme="majorHAnsi" w:hAnsiTheme="majorHAnsi" w:cstheme="majorHAnsi"/>
                <w:color w:val="auto"/>
              </w:rPr>
              <w:lastRenderedPageBreak/>
              <w:t xml:space="preserve">- Lampy </w:t>
            </w:r>
            <w:proofErr w:type="spellStart"/>
            <w:r w:rsidRPr="00600B1B">
              <w:rPr>
                <w:rFonts w:asciiTheme="majorHAnsi" w:hAnsiTheme="majorHAnsi" w:cstheme="majorHAnsi"/>
                <w:color w:val="auto"/>
              </w:rPr>
              <w:t>ledowe</w:t>
            </w:r>
            <w:proofErr w:type="spellEnd"/>
            <w:r w:rsidRPr="00600B1B">
              <w:rPr>
                <w:rFonts w:asciiTheme="majorHAnsi" w:hAnsiTheme="majorHAnsi" w:cstheme="majorHAnsi"/>
                <w:color w:val="auto"/>
              </w:rPr>
              <w:t xml:space="preserve"> dalekosiężne, okrągłe o średnicy  min Ø 180 mm - 4szt, zamontowane  na lekkim orurowaniu aluminiowym, anodowanym,  profilowanym wzdłużnie i kształtowo o długości min 1800mm i średnicy rury min. Ø60mm , mocowane  z przodu  pojazdu.</w:t>
            </w:r>
          </w:p>
          <w:p w14:paraId="5D3BA2B9" w14:textId="4721B944" w:rsidR="00331AB8" w:rsidRPr="00600B1B" w:rsidRDefault="00331AB8" w:rsidP="00600B1B">
            <w:pPr>
              <w:pStyle w:val="Tekstpodstawowy"/>
              <w:spacing w:line="360" w:lineRule="auto"/>
              <w:jc w:val="left"/>
              <w:rPr>
                <w:rFonts w:asciiTheme="majorHAnsi" w:hAnsiTheme="majorHAnsi" w:cstheme="majorHAnsi"/>
                <w:szCs w:val="24"/>
              </w:rPr>
            </w:pPr>
            <w:r w:rsidRPr="00600B1B">
              <w:rPr>
                <w:rFonts w:asciiTheme="majorHAnsi" w:hAnsiTheme="majorHAnsi" w:cstheme="majorHAnsi"/>
                <w:szCs w:val="24"/>
              </w:rPr>
              <w:t>-Dodatkowe 2 lampy sygnalizacyjne niebieskie  LED  z przodu pojazdu, na masce samochodu. Umieszczone kaskadowo  (razem-4szt)</w:t>
            </w:r>
          </w:p>
          <w:p w14:paraId="1851E84A" w14:textId="73CD3C18" w:rsidR="00331AB8" w:rsidRPr="00600B1B" w:rsidRDefault="00331AB8" w:rsidP="00600B1B">
            <w:pPr>
              <w:spacing w:line="360" w:lineRule="auto"/>
              <w:rPr>
                <w:rFonts w:asciiTheme="majorHAnsi" w:hAnsiTheme="majorHAnsi" w:cstheme="majorHAnsi"/>
                <w:iCs/>
                <w:spacing w:val="-1"/>
                <w:sz w:val="24"/>
                <w:szCs w:val="24"/>
              </w:rPr>
            </w:pPr>
            <w:r w:rsidRPr="00600B1B">
              <w:rPr>
                <w:rFonts w:asciiTheme="majorHAnsi" w:hAnsiTheme="majorHAnsi" w:cstheme="majorHAnsi"/>
                <w:iCs/>
                <w:spacing w:val="-1"/>
                <w:sz w:val="24"/>
                <w:szCs w:val="24"/>
              </w:rPr>
              <w:t>- Dodatkowe 2  lampy pulsacyjne umieszczone na narożnych owiewkach  z przodu kabiny</w:t>
            </w:r>
          </w:p>
          <w:p w14:paraId="420D8473" w14:textId="23874F1E" w:rsidR="00331AB8" w:rsidRPr="00600B1B" w:rsidRDefault="00331AB8" w:rsidP="00600B1B">
            <w:pPr>
              <w:spacing w:line="360" w:lineRule="auto"/>
              <w:rPr>
                <w:rFonts w:asciiTheme="majorHAnsi" w:hAnsiTheme="majorHAnsi" w:cstheme="majorHAnsi"/>
                <w:iCs/>
                <w:spacing w:val="-1"/>
                <w:sz w:val="24"/>
                <w:szCs w:val="24"/>
              </w:rPr>
            </w:pPr>
            <w:r w:rsidRPr="00600B1B">
              <w:rPr>
                <w:rFonts w:asciiTheme="majorHAnsi" w:hAnsiTheme="majorHAnsi" w:cstheme="majorHAnsi"/>
                <w:iCs/>
                <w:spacing w:val="-1"/>
                <w:sz w:val="24"/>
                <w:szCs w:val="24"/>
              </w:rPr>
              <w:t>- Dodatkowe 2  lampy pulsacyjne umieszczone z tyłu pojazdu</w:t>
            </w:r>
          </w:p>
          <w:p w14:paraId="3DD0D4A0" w14:textId="18F3090B" w:rsidR="00331AB8" w:rsidRPr="00600B1B" w:rsidRDefault="00331AB8" w:rsidP="00462A7C">
            <w:pPr>
              <w:pStyle w:val="Default"/>
              <w:spacing w:line="360" w:lineRule="auto"/>
              <w:jc w:val="both"/>
              <w:rPr>
                <w:rFonts w:asciiTheme="majorHAnsi" w:hAnsiTheme="majorHAnsi" w:cstheme="majorHAnsi"/>
              </w:rPr>
            </w:pPr>
            <w:r w:rsidRPr="00600B1B">
              <w:rPr>
                <w:rFonts w:asciiTheme="majorHAnsi" w:hAnsiTheme="majorHAnsi" w:cstheme="majorHAnsi"/>
                <w:iCs/>
                <w:spacing w:val="-1"/>
              </w:rPr>
              <w:t>- M</w:t>
            </w:r>
            <w:r w:rsidRPr="00600B1B">
              <w:rPr>
                <w:rFonts w:asciiTheme="majorHAnsi" w:hAnsiTheme="majorHAnsi" w:cstheme="majorHAnsi"/>
              </w:rPr>
              <w:t xml:space="preserve">oduł sanitarny, wysuwny zamontowany w tylnym lewym schowku bocznym -z wysuwną paletą na sprzęt sanitarny  z doprowadzoną wodą i urządzeniem do przedmuchu powietrza oraz  sprężonym powietrzem, z przewodem spiralnym z końcówką „pistoletową”, miejscem </w:t>
            </w:r>
            <w:r w:rsidR="00910521">
              <w:rPr>
                <w:rFonts w:asciiTheme="majorHAnsi" w:hAnsiTheme="majorHAnsi" w:cstheme="majorHAnsi"/>
              </w:rPr>
              <w:br/>
            </w:r>
            <w:r w:rsidRPr="00600B1B">
              <w:rPr>
                <w:rFonts w:asciiTheme="majorHAnsi" w:hAnsiTheme="majorHAnsi" w:cstheme="majorHAnsi"/>
              </w:rPr>
              <w:t xml:space="preserve">na podstawowe środki czystości , w schowku bocznym  </w:t>
            </w:r>
          </w:p>
          <w:p w14:paraId="2EEA7041" w14:textId="3EAEA7FD" w:rsidR="00331AB8" w:rsidRPr="00600B1B" w:rsidRDefault="00331AB8" w:rsidP="00600B1B">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Uchwyt na pachołki z tyłu nadwozia po lewej stronie u góry </w:t>
            </w:r>
          </w:p>
          <w:p w14:paraId="54696EE2" w14:textId="4D6F6934" w:rsidR="00331AB8" w:rsidRPr="00600B1B"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min. 4 szt. podwójnych gniazd USB-5V. Zamontowane w kabinie (na podszybiu i na podeście pomiędzy siedzeniem dowódcy i kierowcy)</w:t>
            </w:r>
          </w:p>
          <w:p w14:paraId="3823CDD7" w14:textId="4623D6FE" w:rsidR="00331AB8" w:rsidRPr="00600B1B" w:rsidRDefault="00331AB8" w:rsidP="00600B1B">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dodatkowa przetwornica  napięcia 12V/230V o mocy ciągłej min. 1500 W   z (miejsce montażu do ustalenia z Zamawiającym na etapie realizacji zamówienia. </w:t>
            </w:r>
          </w:p>
          <w:p w14:paraId="6C4F8404" w14:textId="67FBA5B6" w:rsidR="00331AB8" w:rsidRPr="00600B1B" w:rsidRDefault="00331AB8" w:rsidP="00600B1B">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sygnał pneumatyczny typu </w:t>
            </w:r>
            <w:proofErr w:type="spellStart"/>
            <w:r w:rsidRPr="00600B1B">
              <w:rPr>
                <w:rFonts w:asciiTheme="majorHAnsi" w:hAnsiTheme="majorHAnsi" w:cstheme="majorHAnsi"/>
                <w:sz w:val="24"/>
                <w:szCs w:val="24"/>
                <w:lang w:eastAsia="en-US"/>
              </w:rPr>
              <w:t>Hadley</w:t>
            </w:r>
            <w:proofErr w:type="spellEnd"/>
            <w:r w:rsidRPr="00600B1B">
              <w:rPr>
                <w:rFonts w:asciiTheme="majorHAnsi" w:hAnsiTheme="majorHAnsi" w:cstheme="majorHAnsi"/>
                <w:sz w:val="24"/>
                <w:szCs w:val="24"/>
                <w:lang w:eastAsia="en-US"/>
              </w:rPr>
              <w:t xml:space="preserve"> lub równoważny,</w:t>
            </w:r>
          </w:p>
          <w:p w14:paraId="4EDB0030" w14:textId="3C113659" w:rsidR="00331AB8" w:rsidRPr="00600B1B" w:rsidRDefault="00331AB8" w:rsidP="00462A7C">
            <w:pPr>
              <w:pStyle w:val="Tekstprzypisukocowego"/>
              <w:tabs>
                <w:tab w:val="left" w:pos="175"/>
              </w:tabs>
              <w:spacing w:line="360" w:lineRule="auto"/>
              <w:rPr>
                <w:rFonts w:asciiTheme="majorHAnsi" w:hAnsiTheme="majorHAnsi" w:cstheme="majorHAnsi"/>
                <w:sz w:val="24"/>
                <w:szCs w:val="24"/>
                <w:lang w:eastAsia="en-US"/>
              </w:rPr>
            </w:pPr>
            <w:r w:rsidRPr="00600B1B">
              <w:rPr>
                <w:rFonts w:asciiTheme="majorHAnsi" w:hAnsiTheme="majorHAnsi" w:cstheme="majorHAnsi"/>
                <w:sz w:val="24"/>
                <w:szCs w:val="24"/>
                <w:lang w:eastAsia="en-US"/>
              </w:rPr>
              <w:t xml:space="preserve">- Wykonawca dostarczy 6 </w:t>
            </w:r>
            <w:proofErr w:type="spellStart"/>
            <w:r w:rsidRPr="00600B1B">
              <w:rPr>
                <w:rFonts w:asciiTheme="majorHAnsi" w:hAnsiTheme="majorHAnsi" w:cstheme="majorHAnsi"/>
                <w:sz w:val="24"/>
                <w:szCs w:val="24"/>
                <w:lang w:eastAsia="en-US"/>
              </w:rPr>
              <w:t>kpl</w:t>
            </w:r>
            <w:proofErr w:type="spellEnd"/>
            <w:r w:rsidRPr="00600B1B">
              <w:rPr>
                <w:rFonts w:asciiTheme="majorHAnsi" w:hAnsiTheme="majorHAnsi" w:cstheme="majorHAnsi"/>
                <w:sz w:val="24"/>
                <w:szCs w:val="24"/>
                <w:lang w:eastAsia="en-US"/>
              </w:rPr>
              <w:t xml:space="preserve">. latarek kątowych Ex z ładowarkami samochodowymi. </w:t>
            </w:r>
          </w:p>
        </w:tc>
      </w:tr>
      <w:tr w:rsidR="00331AB8" w:rsidRPr="00600B1B" w14:paraId="0DE5AC74" w14:textId="77777777" w:rsidTr="00600B1B">
        <w:tc>
          <w:tcPr>
            <w:tcW w:w="699" w:type="dxa"/>
            <w:shd w:val="clear" w:color="auto" w:fill="B4C6E7" w:themeFill="accent1" w:themeFillTint="66"/>
          </w:tcPr>
          <w:p w14:paraId="2204A15B" w14:textId="5E780B09"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w:t>
            </w:r>
          </w:p>
        </w:tc>
        <w:tc>
          <w:tcPr>
            <w:tcW w:w="13760" w:type="dxa"/>
            <w:shd w:val="clear" w:color="auto" w:fill="B4C6E7" w:themeFill="accent1" w:themeFillTint="66"/>
          </w:tcPr>
          <w:p w14:paraId="26AEE6B8" w14:textId="58DE2D2D" w:rsidR="00331AB8" w:rsidRPr="00462A7C" w:rsidRDefault="00331AB8" w:rsidP="00600B1B">
            <w:pPr>
              <w:spacing w:line="360" w:lineRule="auto"/>
              <w:jc w:val="center"/>
              <w:rPr>
                <w:rFonts w:asciiTheme="majorHAnsi" w:hAnsiTheme="majorHAnsi" w:cstheme="majorHAnsi"/>
                <w:b/>
                <w:bCs/>
                <w:color w:val="FF0000"/>
                <w:sz w:val="24"/>
                <w:szCs w:val="24"/>
              </w:rPr>
            </w:pPr>
            <w:r w:rsidRPr="00462A7C">
              <w:rPr>
                <w:rFonts w:asciiTheme="majorHAnsi" w:hAnsiTheme="majorHAnsi" w:cstheme="majorHAnsi"/>
                <w:b/>
                <w:bCs/>
                <w:sz w:val="24"/>
                <w:szCs w:val="24"/>
              </w:rPr>
              <w:t>Wyposażenie ratownicze dostarczone przez Wykonawcę wraz z pojazdem</w:t>
            </w:r>
          </w:p>
        </w:tc>
      </w:tr>
      <w:tr w:rsidR="00331AB8" w:rsidRPr="00600B1B" w14:paraId="79847046" w14:textId="77777777" w:rsidTr="00600B1B">
        <w:tc>
          <w:tcPr>
            <w:tcW w:w="699" w:type="dxa"/>
          </w:tcPr>
          <w:p w14:paraId="25B2282B" w14:textId="089D15C0"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4.1</w:t>
            </w:r>
          </w:p>
        </w:tc>
        <w:tc>
          <w:tcPr>
            <w:tcW w:w="13760" w:type="dxa"/>
          </w:tcPr>
          <w:p w14:paraId="76773554" w14:textId="77777777" w:rsidR="00331AB8" w:rsidRPr="00600B1B" w:rsidRDefault="00331AB8" w:rsidP="00600B1B">
            <w:pPr>
              <w:pStyle w:val="Tekstprzypisukocowego"/>
              <w:spacing w:line="360" w:lineRule="auto"/>
              <w:rPr>
                <w:rFonts w:asciiTheme="majorHAnsi" w:hAnsiTheme="majorHAnsi" w:cstheme="majorHAnsi"/>
                <w:sz w:val="24"/>
                <w:szCs w:val="24"/>
              </w:rPr>
            </w:pPr>
            <w:r w:rsidRPr="00600B1B">
              <w:rPr>
                <w:rFonts w:asciiTheme="majorHAnsi" w:hAnsiTheme="majorHAnsi" w:cstheme="majorHAnsi"/>
                <w:sz w:val="24"/>
                <w:szCs w:val="24"/>
              </w:rPr>
              <w:t>Na pojeździe   zapewnione miejsce na przewożenie sprzętu zgodnie z  „Wymaganiami dla średnich samochodów ratowniczo-gaśniczych”</w:t>
            </w:r>
          </w:p>
          <w:p w14:paraId="5645BE17" w14:textId="77777777" w:rsidR="00331AB8" w:rsidRPr="00600B1B" w:rsidRDefault="00331AB8" w:rsidP="00600B1B">
            <w:pPr>
              <w:pStyle w:val="Tekstprzypisukocowego"/>
              <w:spacing w:line="360" w:lineRule="auto"/>
              <w:rPr>
                <w:rFonts w:asciiTheme="majorHAnsi" w:hAnsiTheme="majorHAnsi" w:cstheme="majorHAnsi"/>
                <w:sz w:val="24"/>
                <w:szCs w:val="24"/>
              </w:rPr>
            </w:pPr>
          </w:p>
          <w:p w14:paraId="090D76BE" w14:textId="23CA9739" w:rsidR="00331AB8" w:rsidRPr="00600B1B" w:rsidRDefault="00331AB8" w:rsidP="00600B1B">
            <w:pPr>
              <w:pStyle w:val="Tekstprzypisukocowego"/>
              <w:spacing w:line="360" w:lineRule="auto"/>
              <w:rPr>
                <w:rFonts w:asciiTheme="majorHAnsi" w:hAnsiTheme="majorHAnsi" w:cstheme="majorHAnsi"/>
                <w:sz w:val="24"/>
                <w:szCs w:val="24"/>
              </w:rPr>
            </w:pPr>
            <w:r w:rsidRPr="00600B1B">
              <w:rPr>
                <w:rFonts w:asciiTheme="majorHAnsi" w:hAnsiTheme="majorHAnsi" w:cstheme="majorHAnsi"/>
                <w:sz w:val="24"/>
                <w:szCs w:val="24"/>
              </w:rPr>
              <w:t>-Szczegóły dotyczące rozmieszczenia sprzętu do uzgodnienia z użytkownikiem</w:t>
            </w:r>
            <w:r w:rsidR="00910521">
              <w:rPr>
                <w:rFonts w:asciiTheme="majorHAnsi" w:hAnsiTheme="majorHAnsi" w:cstheme="majorHAnsi"/>
                <w:sz w:val="24"/>
                <w:szCs w:val="24"/>
              </w:rPr>
              <w:t xml:space="preserve"> </w:t>
            </w:r>
            <w:r w:rsidRPr="00600B1B">
              <w:rPr>
                <w:rFonts w:asciiTheme="majorHAnsi" w:hAnsiTheme="majorHAnsi" w:cstheme="majorHAnsi"/>
                <w:sz w:val="24"/>
                <w:szCs w:val="24"/>
              </w:rPr>
              <w:t>na etapie realizacji zamówienia z uwzględnieniem wcześniejszych wymagań  Zamawiającego.</w:t>
            </w:r>
          </w:p>
          <w:p w14:paraId="64910BEC" w14:textId="77777777" w:rsidR="00331AB8" w:rsidRPr="00600B1B" w:rsidRDefault="00331AB8" w:rsidP="00600B1B">
            <w:pPr>
              <w:pStyle w:val="Tekstprzypisukocowego"/>
              <w:spacing w:line="360" w:lineRule="auto"/>
              <w:rPr>
                <w:rFonts w:asciiTheme="majorHAnsi" w:hAnsiTheme="majorHAnsi" w:cstheme="majorHAnsi"/>
                <w:sz w:val="24"/>
                <w:szCs w:val="24"/>
              </w:rPr>
            </w:pPr>
          </w:p>
          <w:p w14:paraId="3EBBBAF5" w14:textId="68142872" w:rsidR="00331AB8" w:rsidRPr="00910521"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-Zamawiający na etapie wykonania dostarczy wykaz wraz z posiadanym  sprzętem do zamontowania.  Montaż sprzętu  na koszt wykonawcy</w:t>
            </w:r>
            <w:r w:rsidR="00910521">
              <w:rPr>
                <w:rFonts w:asciiTheme="majorHAnsi" w:hAnsiTheme="majorHAnsi" w:cstheme="majorHAnsi"/>
                <w:sz w:val="24"/>
                <w:szCs w:val="24"/>
              </w:rPr>
              <w:t>.</w:t>
            </w:r>
          </w:p>
        </w:tc>
      </w:tr>
      <w:tr w:rsidR="00331AB8" w:rsidRPr="00600B1B" w14:paraId="030D8628" w14:textId="77777777" w:rsidTr="00600B1B">
        <w:tc>
          <w:tcPr>
            <w:tcW w:w="699" w:type="dxa"/>
            <w:shd w:val="clear" w:color="auto" w:fill="B4C6E7" w:themeFill="accent1" w:themeFillTint="66"/>
          </w:tcPr>
          <w:p w14:paraId="68D41A99" w14:textId="0FFC23FF"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lastRenderedPageBreak/>
              <w:t>5</w:t>
            </w:r>
          </w:p>
        </w:tc>
        <w:tc>
          <w:tcPr>
            <w:tcW w:w="13760" w:type="dxa"/>
            <w:shd w:val="clear" w:color="auto" w:fill="B4C6E7" w:themeFill="accent1" w:themeFillTint="66"/>
          </w:tcPr>
          <w:p w14:paraId="2C0D5273" w14:textId="4FD3EB71" w:rsidR="00331AB8" w:rsidRPr="00462A7C" w:rsidRDefault="00331AB8" w:rsidP="00600B1B">
            <w:pPr>
              <w:spacing w:line="360" w:lineRule="auto"/>
              <w:jc w:val="center"/>
              <w:rPr>
                <w:rFonts w:asciiTheme="majorHAnsi" w:hAnsiTheme="majorHAnsi" w:cstheme="majorHAnsi"/>
                <w:b/>
                <w:bCs/>
                <w:color w:val="FF0000"/>
                <w:sz w:val="24"/>
                <w:szCs w:val="24"/>
              </w:rPr>
            </w:pPr>
            <w:r w:rsidRPr="00462A7C">
              <w:rPr>
                <w:rFonts w:asciiTheme="majorHAnsi" w:hAnsiTheme="majorHAnsi" w:cstheme="majorHAnsi"/>
                <w:b/>
                <w:bCs/>
                <w:sz w:val="24"/>
                <w:szCs w:val="24"/>
              </w:rPr>
              <w:t>Pozostałe warunki Zamawiającego</w:t>
            </w:r>
          </w:p>
        </w:tc>
      </w:tr>
      <w:tr w:rsidR="00331AB8" w:rsidRPr="00600B1B" w14:paraId="35668FAE" w14:textId="77777777" w:rsidTr="00600B1B">
        <w:tc>
          <w:tcPr>
            <w:tcW w:w="699" w:type="dxa"/>
          </w:tcPr>
          <w:p w14:paraId="38E05E6F" w14:textId="2C2D86BF"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5.1</w:t>
            </w:r>
          </w:p>
        </w:tc>
        <w:tc>
          <w:tcPr>
            <w:tcW w:w="13760" w:type="dxa"/>
          </w:tcPr>
          <w:p w14:paraId="1293A11F" w14:textId="7F80F395" w:rsidR="00331AB8" w:rsidRPr="00910521" w:rsidRDefault="00331AB8" w:rsidP="00600B1B">
            <w:pPr>
              <w:spacing w:line="360" w:lineRule="auto"/>
              <w:rPr>
                <w:rFonts w:asciiTheme="majorHAnsi" w:hAnsiTheme="majorHAnsi" w:cstheme="majorHAnsi"/>
                <w:sz w:val="24"/>
                <w:szCs w:val="24"/>
              </w:rPr>
            </w:pPr>
            <w:r w:rsidRPr="00600B1B">
              <w:rPr>
                <w:rFonts w:asciiTheme="majorHAnsi" w:hAnsiTheme="majorHAnsi" w:cstheme="majorHAnsi"/>
                <w:sz w:val="24"/>
                <w:szCs w:val="24"/>
              </w:rPr>
              <w:t xml:space="preserve">Zamawiający wymaga objęcia pojazdu </w:t>
            </w:r>
            <w:r w:rsidR="00910521">
              <w:rPr>
                <w:rFonts w:asciiTheme="majorHAnsi" w:hAnsiTheme="majorHAnsi" w:cstheme="majorHAnsi"/>
                <w:sz w:val="24"/>
                <w:szCs w:val="24"/>
              </w:rPr>
              <w:t xml:space="preserve">co najmniej </w:t>
            </w:r>
            <w:r w:rsidRPr="00600B1B">
              <w:rPr>
                <w:rFonts w:asciiTheme="majorHAnsi" w:hAnsiTheme="majorHAnsi" w:cstheme="majorHAnsi"/>
                <w:sz w:val="24"/>
                <w:szCs w:val="24"/>
              </w:rPr>
              <w:t>minimalnym okresem gwarancji</w:t>
            </w:r>
            <w:r w:rsidR="00910521">
              <w:rPr>
                <w:rFonts w:asciiTheme="majorHAnsi" w:hAnsiTheme="majorHAnsi" w:cstheme="majorHAnsi"/>
                <w:sz w:val="24"/>
                <w:szCs w:val="24"/>
              </w:rPr>
              <w:t xml:space="preserve"> </w:t>
            </w:r>
            <w:r w:rsidRPr="00600B1B">
              <w:rPr>
                <w:rFonts w:asciiTheme="majorHAnsi" w:hAnsiTheme="majorHAnsi" w:cstheme="majorHAnsi"/>
                <w:sz w:val="24"/>
                <w:szCs w:val="24"/>
              </w:rPr>
              <w:t>– 24 miesiące.</w:t>
            </w:r>
          </w:p>
        </w:tc>
      </w:tr>
      <w:tr w:rsidR="00331AB8" w:rsidRPr="00600B1B" w14:paraId="163977DC" w14:textId="77777777" w:rsidTr="00910521">
        <w:trPr>
          <w:trHeight w:val="1740"/>
        </w:trPr>
        <w:tc>
          <w:tcPr>
            <w:tcW w:w="699" w:type="dxa"/>
          </w:tcPr>
          <w:p w14:paraId="77E7FB69" w14:textId="0291E303" w:rsidR="00331AB8" w:rsidRPr="00600B1B" w:rsidRDefault="00331AB8" w:rsidP="00600B1B">
            <w:pPr>
              <w:spacing w:line="360" w:lineRule="auto"/>
              <w:jc w:val="center"/>
              <w:rPr>
                <w:rFonts w:asciiTheme="majorHAnsi" w:hAnsiTheme="majorHAnsi" w:cstheme="majorHAnsi"/>
                <w:sz w:val="24"/>
                <w:szCs w:val="24"/>
              </w:rPr>
            </w:pPr>
            <w:r w:rsidRPr="00600B1B">
              <w:rPr>
                <w:rFonts w:asciiTheme="majorHAnsi" w:hAnsiTheme="majorHAnsi" w:cstheme="majorHAnsi"/>
                <w:sz w:val="24"/>
                <w:szCs w:val="24"/>
              </w:rPr>
              <w:t>5.2</w:t>
            </w:r>
          </w:p>
        </w:tc>
        <w:tc>
          <w:tcPr>
            <w:tcW w:w="13760" w:type="dxa"/>
          </w:tcPr>
          <w:p w14:paraId="44DA2923"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Wykonawca obowiązany jest do dostarczenia wraz z pojazdem: </w:t>
            </w:r>
          </w:p>
          <w:p w14:paraId="0068EF2C"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 instrukcji obsługi w języku polskim do podwozia samochodu, zabudowy pożarniczej i zainstalowanych urządzeń i wyposażenia, </w:t>
            </w:r>
          </w:p>
          <w:p w14:paraId="54AC1B16" w14:textId="77777777" w:rsidR="00331AB8" w:rsidRPr="00600B1B" w:rsidRDefault="00331AB8" w:rsidP="00600B1B">
            <w:pPr>
              <w:pStyle w:val="Default"/>
              <w:spacing w:line="360" w:lineRule="auto"/>
              <w:rPr>
                <w:rFonts w:asciiTheme="majorHAnsi" w:hAnsiTheme="majorHAnsi" w:cstheme="majorHAnsi"/>
                <w:color w:val="auto"/>
              </w:rPr>
            </w:pPr>
            <w:r w:rsidRPr="00600B1B">
              <w:rPr>
                <w:rFonts w:asciiTheme="majorHAnsi" w:hAnsiTheme="majorHAnsi" w:cstheme="majorHAnsi"/>
                <w:color w:val="auto"/>
              </w:rPr>
              <w:t xml:space="preserve">- aktualne świadectwo dopuszczenia świadectwo dopuszczenia do użytkowania w ochronie przeciwpożarowej dla pojazdu, </w:t>
            </w:r>
          </w:p>
          <w:p w14:paraId="19A4F145" w14:textId="762A2664" w:rsidR="00331AB8" w:rsidRPr="00600B1B" w:rsidRDefault="00331AB8" w:rsidP="00910521">
            <w:pPr>
              <w:spacing w:line="360" w:lineRule="auto"/>
              <w:rPr>
                <w:rFonts w:asciiTheme="majorHAnsi" w:hAnsiTheme="majorHAnsi" w:cstheme="majorHAnsi"/>
                <w:sz w:val="24"/>
                <w:szCs w:val="24"/>
              </w:rPr>
            </w:pPr>
            <w:r w:rsidRPr="00600B1B">
              <w:rPr>
                <w:rFonts w:asciiTheme="majorHAnsi" w:hAnsiTheme="majorHAnsi" w:cstheme="majorHAnsi"/>
                <w:sz w:val="24"/>
                <w:szCs w:val="24"/>
              </w:rPr>
              <w:t>- dokumentacji niezbędnej do zarejestrowania pojazdu jako „samochód specjalny”, wynikającej z ustawy „Prawo o ruchu drogowym”.</w:t>
            </w:r>
          </w:p>
        </w:tc>
      </w:tr>
    </w:tbl>
    <w:p w14:paraId="6863465C" w14:textId="684D3E30" w:rsidR="00910521" w:rsidRPr="00910521" w:rsidRDefault="00910521" w:rsidP="00910521">
      <w:pPr>
        <w:tabs>
          <w:tab w:val="left" w:pos="2680"/>
        </w:tabs>
        <w:rPr>
          <w:rFonts w:asciiTheme="majorHAnsi" w:hAnsiTheme="majorHAnsi" w:cstheme="majorHAnsi"/>
          <w:sz w:val="24"/>
          <w:szCs w:val="24"/>
        </w:rPr>
      </w:pPr>
    </w:p>
    <w:sectPr w:rsidR="00910521" w:rsidRPr="00910521" w:rsidSect="00E636BC">
      <w:headerReference w:type="default" r:id="rId9"/>
      <w:footerReference w:type="default" r:id="rId10"/>
      <w:pgSz w:w="16838" w:h="11906" w:orient="landscape"/>
      <w:pgMar w:top="454" w:right="454" w:bottom="454"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0BFB2" w14:textId="77777777" w:rsidR="00C74333" w:rsidRDefault="00C74333" w:rsidP="005C512A">
      <w:pPr>
        <w:spacing w:after="0" w:line="240" w:lineRule="auto"/>
      </w:pPr>
      <w:r>
        <w:separator/>
      </w:r>
    </w:p>
  </w:endnote>
  <w:endnote w:type="continuationSeparator" w:id="0">
    <w:p w14:paraId="372814FE" w14:textId="77777777" w:rsidR="00C74333" w:rsidRDefault="00C74333" w:rsidP="005C5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Bats">
    <w:panose1 w:val="00000000000000000000"/>
    <w:charset w:val="02"/>
    <w:family w:val="auto"/>
    <w:notTrueType/>
    <w:pitch w:val="variable"/>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569597"/>
      <w:docPartObj>
        <w:docPartGallery w:val="Page Numbers (Bottom of Page)"/>
        <w:docPartUnique/>
      </w:docPartObj>
    </w:sdtPr>
    <w:sdtContent>
      <w:p w14:paraId="1954F946" w14:textId="10D81619" w:rsidR="005A1D07" w:rsidRDefault="005A1D07">
        <w:pPr>
          <w:pStyle w:val="Stopka"/>
          <w:jc w:val="right"/>
        </w:pPr>
        <w:r>
          <w:fldChar w:fldCharType="begin"/>
        </w:r>
        <w:r>
          <w:instrText>PAGE   \* MERGEFORMAT</w:instrText>
        </w:r>
        <w:r>
          <w:fldChar w:fldCharType="separate"/>
        </w:r>
        <w:r w:rsidR="0053759A">
          <w:rPr>
            <w:noProof/>
          </w:rPr>
          <w:t>5</w:t>
        </w:r>
        <w:r>
          <w:fldChar w:fldCharType="end"/>
        </w:r>
      </w:p>
    </w:sdtContent>
  </w:sdt>
  <w:p w14:paraId="0A1470B6" w14:textId="77777777" w:rsidR="005A1D07" w:rsidRDefault="005A1D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D5493" w14:textId="77777777" w:rsidR="00C74333" w:rsidRDefault="00C74333" w:rsidP="005C512A">
      <w:pPr>
        <w:spacing w:after="0" w:line="240" w:lineRule="auto"/>
      </w:pPr>
      <w:r>
        <w:separator/>
      </w:r>
    </w:p>
  </w:footnote>
  <w:footnote w:type="continuationSeparator" w:id="0">
    <w:p w14:paraId="40066582" w14:textId="77777777" w:rsidR="00C74333" w:rsidRDefault="00C74333" w:rsidP="005C51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CD1B" w14:textId="3D9FE80E" w:rsidR="00BB2BF0" w:rsidRPr="00BB2BF0" w:rsidRDefault="00BB2BF0" w:rsidP="00BB2BF0">
    <w:pPr>
      <w:widowControl w:val="0"/>
      <w:autoSpaceDE w:val="0"/>
      <w:autoSpaceDN w:val="0"/>
      <w:adjustRightInd w:val="0"/>
      <w:spacing w:after="0" w:line="240" w:lineRule="auto"/>
      <w:jc w:val="center"/>
      <w:rPr>
        <w:rFonts w:asciiTheme="majorHAnsi" w:hAnsiTheme="majorHAnsi" w:cstheme="majorHAnsi"/>
        <w:b/>
        <w:bCs/>
      </w:rPr>
    </w:pPr>
    <w:r w:rsidRPr="00BB2BF0">
      <w:rPr>
        <w:rFonts w:asciiTheme="majorHAnsi" w:hAnsiTheme="majorHAnsi" w:cstheme="majorHAnsi"/>
        <w:b/>
        <w:bCs/>
      </w:rPr>
      <w:t xml:space="preserve">Szczegółowy opis przedmiotu zamówienia </w:t>
    </w:r>
  </w:p>
  <w:p w14:paraId="1390C86D" w14:textId="3465BA11" w:rsidR="00910521" w:rsidRDefault="0091052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53AC78BE"/>
    <w:lvl w:ilvl="0">
      <w:start w:val="1"/>
      <w:numFmt w:val="bullet"/>
      <w:lvlText w:val=""/>
      <w:lvlJc w:val="left"/>
      <w:pPr>
        <w:ind w:left="-77" w:hanging="283"/>
      </w:pPr>
      <w:rPr>
        <w:rFonts w:ascii="Symbol" w:hAnsi="Symbol" w:hint="default"/>
        <w:sz w:val="18"/>
        <w:szCs w:val="18"/>
      </w:rPr>
    </w:lvl>
    <w:lvl w:ilvl="1">
      <w:start w:val="1"/>
      <w:numFmt w:val="bullet"/>
      <w:suff w:val="nothing"/>
      <w:lvlText w:val="•"/>
      <w:lvlJc w:val="left"/>
      <w:pPr>
        <w:ind w:left="206" w:hanging="283"/>
      </w:pPr>
      <w:rPr>
        <w:rFonts w:ascii="StarBats" w:hAnsi="StarBats" w:cs="StarBats"/>
        <w:sz w:val="18"/>
        <w:szCs w:val="18"/>
      </w:rPr>
    </w:lvl>
    <w:lvl w:ilvl="2">
      <w:start w:val="1"/>
      <w:numFmt w:val="bullet"/>
      <w:suff w:val="nothing"/>
      <w:lvlText w:val="•"/>
      <w:lvlJc w:val="left"/>
      <w:pPr>
        <w:ind w:left="489" w:hanging="283"/>
      </w:pPr>
      <w:rPr>
        <w:rFonts w:ascii="StarBats" w:hAnsi="StarBats" w:cs="StarBats"/>
        <w:sz w:val="18"/>
        <w:szCs w:val="18"/>
      </w:rPr>
    </w:lvl>
    <w:lvl w:ilvl="3">
      <w:start w:val="1"/>
      <w:numFmt w:val="bullet"/>
      <w:suff w:val="nothing"/>
      <w:lvlText w:val="•"/>
      <w:lvlJc w:val="left"/>
      <w:pPr>
        <w:ind w:left="772" w:hanging="283"/>
      </w:pPr>
      <w:rPr>
        <w:rFonts w:ascii="StarBats" w:hAnsi="StarBats" w:cs="StarBats"/>
        <w:sz w:val="18"/>
        <w:szCs w:val="18"/>
      </w:rPr>
    </w:lvl>
    <w:lvl w:ilvl="4">
      <w:start w:val="1"/>
      <w:numFmt w:val="bullet"/>
      <w:suff w:val="nothing"/>
      <w:lvlText w:val="•"/>
      <w:lvlJc w:val="left"/>
      <w:pPr>
        <w:ind w:left="1055" w:hanging="283"/>
      </w:pPr>
      <w:rPr>
        <w:rFonts w:ascii="StarBats" w:hAnsi="StarBats" w:cs="StarBats"/>
        <w:sz w:val="18"/>
        <w:szCs w:val="18"/>
      </w:rPr>
    </w:lvl>
    <w:lvl w:ilvl="5">
      <w:start w:val="1"/>
      <w:numFmt w:val="bullet"/>
      <w:suff w:val="nothing"/>
      <w:lvlText w:val="•"/>
      <w:lvlJc w:val="left"/>
      <w:pPr>
        <w:ind w:left="1338" w:hanging="283"/>
      </w:pPr>
      <w:rPr>
        <w:rFonts w:ascii="StarBats" w:hAnsi="StarBats" w:cs="StarBats"/>
        <w:sz w:val="18"/>
        <w:szCs w:val="18"/>
      </w:rPr>
    </w:lvl>
    <w:lvl w:ilvl="6">
      <w:start w:val="1"/>
      <w:numFmt w:val="bullet"/>
      <w:suff w:val="nothing"/>
      <w:lvlText w:val="•"/>
      <w:lvlJc w:val="left"/>
      <w:pPr>
        <w:ind w:left="1621" w:hanging="283"/>
      </w:pPr>
      <w:rPr>
        <w:rFonts w:ascii="StarBats" w:hAnsi="StarBats" w:cs="StarBats"/>
        <w:sz w:val="18"/>
        <w:szCs w:val="18"/>
      </w:rPr>
    </w:lvl>
    <w:lvl w:ilvl="7">
      <w:start w:val="1"/>
      <w:numFmt w:val="bullet"/>
      <w:suff w:val="nothing"/>
      <w:lvlText w:val="•"/>
      <w:lvlJc w:val="left"/>
      <w:pPr>
        <w:ind w:left="1904" w:hanging="283"/>
      </w:pPr>
      <w:rPr>
        <w:rFonts w:ascii="StarBats" w:hAnsi="StarBats" w:cs="StarBats"/>
        <w:sz w:val="18"/>
        <w:szCs w:val="18"/>
      </w:rPr>
    </w:lvl>
    <w:lvl w:ilvl="8">
      <w:start w:val="1"/>
      <w:numFmt w:val="bullet"/>
      <w:suff w:val="nothing"/>
      <w:lvlText w:val="•"/>
      <w:lvlJc w:val="left"/>
      <w:pPr>
        <w:ind w:left="2187" w:hanging="283"/>
      </w:pPr>
      <w:rPr>
        <w:rFonts w:ascii="StarBats" w:hAnsi="StarBats" w:cs="StarBats"/>
        <w:sz w:val="18"/>
        <w:szCs w:val="18"/>
      </w:rPr>
    </w:lvl>
  </w:abstractNum>
  <w:abstractNum w:abstractNumId="1" w15:restartNumberingAfterBreak="0">
    <w:nsid w:val="01C4721A"/>
    <w:multiLevelType w:val="hybridMultilevel"/>
    <w:tmpl w:val="F81604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02511489"/>
    <w:multiLevelType w:val="hybridMultilevel"/>
    <w:tmpl w:val="18E689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0A4DF0"/>
    <w:multiLevelType w:val="hybridMultilevel"/>
    <w:tmpl w:val="157CA02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9105A28"/>
    <w:multiLevelType w:val="hybridMultilevel"/>
    <w:tmpl w:val="A064834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 w15:restartNumberingAfterBreak="0">
    <w:nsid w:val="0BC37577"/>
    <w:multiLevelType w:val="hybridMultilevel"/>
    <w:tmpl w:val="B09E363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101F2286"/>
    <w:multiLevelType w:val="hybridMultilevel"/>
    <w:tmpl w:val="C50C135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084558B"/>
    <w:multiLevelType w:val="hybridMultilevel"/>
    <w:tmpl w:val="13841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E1417DE"/>
    <w:multiLevelType w:val="hybridMultilevel"/>
    <w:tmpl w:val="97F4063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 w15:restartNumberingAfterBreak="0">
    <w:nsid w:val="28230D40"/>
    <w:multiLevelType w:val="hybridMultilevel"/>
    <w:tmpl w:val="5CCA2DB6"/>
    <w:lvl w:ilvl="0" w:tplc="04150001">
      <w:start w:val="1"/>
      <w:numFmt w:val="bullet"/>
      <w:lvlText w:val=""/>
      <w:lvlJc w:val="left"/>
      <w:pPr>
        <w:ind w:left="408" w:hanging="360"/>
      </w:pPr>
      <w:rPr>
        <w:rFonts w:ascii="Symbol" w:hAnsi="Symbol" w:hint="default"/>
      </w:rPr>
    </w:lvl>
    <w:lvl w:ilvl="1" w:tplc="04150003" w:tentative="1">
      <w:start w:val="1"/>
      <w:numFmt w:val="bullet"/>
      <w:lvlText w:val="o"/>
      <w:lvlJc w:val="left"/>
      <w:pPr>
        <w:ind w:left="1128" w:hanging="360"/>
      </w:pPr>
      <w:rPr>
        <w:rFonts w:ascii="Courier New" w:hAnsi="Courier New" w:cs="Courier New" w:hint="default"/>
      </w:rPr>
    </w:lvl>
    <w:lvl w:ilvl="2" w:tplc="04150005" w:tentative="1">
      <w:start w:val="1"/>
      <w:numFmt w:val="bullet"/>
      <w:lvlText w:val=""/>
      <w:lvlJc w:val="left"/>
      <w:pPr>
        <w:ind w:left="1848" w:hanging="360"/>
      </w:pPr>
      <w:rPr>
        <w:rFonts w:ascii="Wingdings" w:hAnsi="Wingdings" w:hint="default"/>
      </w:rPr>
    </w:lvl>
    <w:lvl w:ilvl="3" w:tplc="04150001" w:tentative="1">
      <w:start w:val="1"/>
      <w:numFmt w:val="bullet"/>
      <w:lvlText w:val=""/>
      <w:lvlJc w:val="left"/>
      <w:pPr>
        <w:ind w:left="2568" w:hanging="360"/>
      </w:pPr>
      <w:rPr>
        <w:rFonts w:ascii="Symbol" w:hAnsi="Symbol" w:hint="default"/>
      </w:rPr>
    </w:lvl>
    <w:lvl w:ilvl="4" w:tplc="04150003" w:tentative="1">
      <w:start w:val="1"/>
      <w:numFmt w:val="bullet"/>
      <w:lvlText w:val="o"/>
      <w:lvlJc w:val="left"/>
      <w:pPr>
        <w:ind w:left="3288" w:hanging="360"/>
      </w:pPr>
      <w:rPr>
        <w:rFonts w:ascii="Courier New" w:hAnsi="Courier New" w:cs="Courier New" w:hint="default"/>
      </w:rPr>
    </w:lvl>
    <w:lvl w:ilvl="5" w:tplc="04150005" w:tentative="1">
      <w:start w:val="1"/>
      <w:numFmt w:val="bullet"/>
      <w:lvlText w:val=""/>
      <w:lvlJc w:val="left"/>
      <w:pPr>
        <w:ind w:left="4008" w:hanging="360"/>
      </w:pPr>
      <w:rPr>
        <w:rFonts w:ascii="Wingdings" w:hAnsi="Wingdings" w:hint="default"/>
      </w:rPr>
    </w:lvl>
    <w:lvl w:ilvl="6" w:tplc="04150001" w:tentative="1">
      <w:start w:val="1"/>
      <w:numFmt w:val="bullet"/>
      <w:lvlText w:val=""/>
      <w:lvlJc w:val="left"/>
      <w:pPr>
        <w:ind w:left="4728" w:hanging="360"/>
      </w:pPr>
      <w:rPr>
        <w:rFonts w:ascii="Symbol" w:hAnsi="Symbol" w:hint="default"/>
      </w:rPr>
    </w:lvl>
    <w:lvl w:ilvl="7" w:tplc="04150003" w:tentative="1">
      <w:start w:val="1"/>
      <w:numFmt w:val="bullet"/>
      <w:lvlText w:val="o"/>
      <w:lvlJc w:val="left"/>
      <w:pPr>
        <w:ind w:left="5448" w:hanging="360"/>
      </w:pPr>
      <w:rPr>
        <w:rFonts w:ascii="Courier New" w:hAnsi="Courier New" w:cs="Courier New" w:hint="default"/>
      </w:rPr>
    </w:lvl>
    <w:lvl w:ilvl="8" w:tplc="04150005" w:tentative="1">
      <w:start w:val="1"/>
      <w:numFmt w:val="bullet"/>
      <w:lvlText w:val=""/>
      <w:lvlJc w:val="left"/>
      <w:pPr>
        <w:ind w:left="6168" w:hanging="360"/>
      </w:pPr>
      <w:rPr>
        <w:rFonts w:ascii="Wingdings" w:hAnsi="Wingdings" w:hint="default"/>
      </w:rPr>
    </w:lvl>
  </w:abstractNum>
  <w:abstractNum w:abstractNumId="10" w15:restartNumberingAfterBreak="0">
    <w:nsid w:val="29CE7A9D"/>
    <w:multiLevelType w:val="hybridMultilevel"/>
    <w:tmpl w:val="A00C6088"/>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1" w15:restartNumberingAfterBreak="0">
    <w:nsid w:val="33DE1748"/>
    <w:multiLevelType w:val="hybridMultilevel"/>
    <w:tmpl w:val="55F8692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6883B83"/>
    <w:multiLevelType w:val="hybridMultilevel"/>
    <w:tmpl w:val="BA0C08F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37CF46AF"/>
    <w:multiLevelType w:val="hybridMultilevel"/>
    <w:tmpl w:val="C9B262F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4" w15:restartNumberingAfterBreak="0">
    <w:nsid w:val="3E615B21"/>
    <w:multiLevelType w:val="hybridMultilevel"/>
    <w:tmpl w:val="0054FA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107CB4"/>
    <w:multiLevelType w:val="hybridMultilevel"/>
    <w:tmpl w:val="5E044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0F5E79"/>
    <w:multiLevelType w:val="hybridMultilevel"/>
    <w:tmpl w:val="B518F65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7" w15:restartNumberingAfterBreak="0">
    <w:nsid w:val="477D4255"/>
    <w:multiLevelType w:val="hybridMultilevel"/>
    <w:tmpl w:val="F6B62BBC"/>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8" w15:restartNumberingAfterBreak="0">
    <w:nsid w:val="530D5C25"/>
    <w:multiLevelType w:val="hybridMultilevel"/>
    <w:tmpl w:val="67BC276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19" w15:restartNumberingAfterBreak="0">
    <w:nsid w:val="55684C40"/>
    <w:multiLevelType w:val="hybridMultilevel"/>
    <w:tmpl w:val="C1B606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57436FE2"/>
    <w:multiLevelType w:val="hybridMultilevel"/>
    <w:tmpl w:val="4E0CA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90B3A25"/>
    <w:multiLevelType w:val="hybridMultilevel"/>
    <w:tmpl w:val="D5DE5BE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5CEE632A"/>
    <w:multiLevelType w:val="hybridMultilevel"/>
    <w:tmpl w:val="109ECF98"/>
    <w:lvl w:ilvl="0" w:tplc="04150001">
      <w:start w:val="1"/>
      <w:numFmt w:val="bullet"/>
      <w:lvlText w:val=""/>
      <w:lvlJc w:val="left"/>
      <w:pPr>
        <w:tabs>
          <w:tab w:val="num" w:pos="720"/>
        </w:tabs>
        <w:ind w:left="720" w:hanging="360"/>
      </w:pPr>
      <w:rPr>
        <w:rFonts w:ascii="Symbol" w:hAnsi="Symbol" w:hint="default"/>
        <w:strike w:val="0"/>
        <w:dstrike w:val="0"/>
        <w:u w:val="none"/>
        <w:effect w:val="none"/>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3" w15:restartNumberingAfterBreak="0">
    <w:nsid w:val="6B0B53CA"/>
    <w:multiLevelType w:val="hybridMultilevel"/>
    <w:tmpl w:val="7BA252D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 w15:restartNumberingAfterBreak="0">
    <w:nsid w:val="6D6345E0"/>
    <w:multiLevelType w:val="hybridMultilevel"/>
    <w:tmpl w:val="A9220C1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5" w15:restartNumberingAfterBreak="0">
    <w:nsid w:val="6F683C09"/>
    <w:multiLevelType w:val="hybridMultilevel"/>
    <w:tmpl w:val="DF2C3E7A"/>
    <w:lvl w:ilvl="0" w:tplc="04150001">
      <w:start w:val="1"/>
      <w:numFmt w:val="bullet"/>
      <w:lvlText w:val=""/>
      <w:lvlJc w:val="left"/>
      <w:pPr>
        <w:ind w:left="481" w:hanging="360"/>
      </w:pPr>
      <w:rPr>
        <w:rFonts w:ascii="Symbol" w:hAnsi="Symbol" w:hint="default"/>
      </w:rPr>
    </w:lvl>
    <w:lvl w:ilvl="1" w:tplc="04150003" w:tentative="1">
      <w:start w:val="1"/>
      <w:numFmt w:val="bullet"/>
      <w:lvlText w:val="o"/>
      <w:lvlJc w:val="left"/>
      <w:pPr>
        <w:ind w:left="1201" w:hanging="360"/>
      </w:pPr>
      <w:rPr>
        <w:rFonts w:ascii="Courier New" w:hAnsi="Courier New" w:cs="Courier New" w:hint="default"/>
      </w:rPr>
    </w:lvl>
    <w:lvl w:ilvl="2" w:tplc="04150005" w:tentative="1">
      <w:start w:val="1"/>
      <w:numFmt w:val="bullet"/>
      <w:lvlText w:val=""/>
      <w:lvlJc w:val="left"/>
      <w:pPr>
        <w:ind w:left="1921" w:hanging="360"/>
      </w:pPr>
      <w:rPr>
        <w:rFonts w:ascii="Wingdings" w:hAnsi="Wingdings" w:hint="default"/>
      </w:rPr>
    </w:lvl>
    <w:lvl w:ilvl="3" w:tplc="04150001" w:tentative="1">
      <w:start w:val="1"/>
      <w:numFmt w:val="bullet"/>
      <w:lvlText w:val=""/>
      <w:lvlJc w:val="left"/>
      <w:pPr>
        <w:ind w:left="2641" w:hanging="360"/>
      </w:pPr>
      <w:rPr>
        <w:rFonts w:ascii="Symbol" w:hAnsi="Symbol" w:hint="default"/>
      </w:rPr>
    </w:lvl>
    <w:lvl w:ilvl="4" w:tplc="04150003" w:tentative="1">
      <w:start w:val="1"/>
      <w:numFmt w:val="bullet"/>
      <w:lvlText w:val="o"/>
      <w:lvlJc w:val="left"/>
      <w:pPr>
        <w:ind w:left="3361" w:hanging="360"/>
      </w:pPr>
      <w:rPr>
        <w:rFonts w:ascii="Courier New" w:hAnsi="Courier New" w:cs="Courier New" w:hint="default"/>
      </w:rPr>
    </w:lvl>
    <w:lvl w:ilvl="5" w:tplc="04150005" w:tentative="1">
      <w:start w:val="1"/>
      <w:numFmt w:val="bullet"/>
      <w:lvlText w:val=""/>
      <w:lvlJc w:val="left"/>
      <w:pPr>
        <w:ind w:left="4081" w:hanging="360"/>
      </w:pPr>
      <w:rPr>
        <w:rFonts w:ascii="Wingdings" w:hAnsi="Wingdings" w:hint="default"/>
      </w:rPr>
    </w:lvl>
    <w:lvl w:ilvl="6" w:tplc="04150001" w:tentative="1">
      <w:start w:val="1"/>
      <w:numFmt w:val="bullet"/>
      <w:lvlText w:val=""/>
      <w:lvlJc w:val="left"/>
      <w:pPr>
        <w:ind w:left="4801" w:hanging="360"/>
      </w:pPr>
      <w:rPr>
        <w:rFonts w:ascii="Symbol" w:hAnsi="Symbol" w:hint="default"/>
      </w:rPr>
    </w:lvl>
    <w:lvl w:ilvl="7" w:tplc="04150003" w:tentative="1">
      <w:start w:val="1"/>
      <w:numFmt w:val="bullet"/>
      <w:lvlText w:val="o"/>
      <w:lvlJc w:val="left"/>
      <w:pPr>
        <w:ind w:left="5521" w:hanging="360"/>
      </w:pPr>
      <w:rPr>
        <w:rFonts w:ascii="Courier New" w:hAnsi="Courier New" w:cs="Courier New" w:hint="default"/>
      </w:rPr>
    </w:lvl>
    <w:lvl w:ilvl="8" w:tplc="04150005" w:tentative="1">
      <w:start w:val="1"/>
      <w:numFmt w:val="bullet"/>
      <w:lvlText w:val=""/>
      <w:lvlJc w:val="left"/>
      <w:pPr>
        <w:ind w:left="6241" w:hanging="360"/>
      </w:pPr>
      <w:rPr>
        <w:rFonts w:ascii="Wingdings" w:hAnsi="Wingdings" w:hint="default"/>
      </w:rPr>
    </w:lvl>
  </w:abstractNum>
  <w:abstractNum w:abstractNumId="26" w15:restartNumberingAfterBreak="0">
    <w:nsid w:val="71644D68"/>
    <w:multiLevelType w:val="hybridMultilevel"/>
    <w:tmpl w:val="C5FC0A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11497204">
    <w:abstractNumId w:val="6"/>
  </w:num>
  <w:num w:numId="2" w16cid:durableId="1088431627">
    <w:abstractNumId w:val="0"/>
  </w:num>
  <w:num w:numId="3" w16cid:durableId="562718273">
    <w:abstractNumId w:val="5"/>
  </w:num>
  <w:num w:numId="4" w16cid:durableId="298002052">
    <w:abstractNumId w:val="7"/>
  </w:num>
  <w:num w:numId="5" w16cid:durableId="36901480">
    <w:abstractNumId w:val="26"/>
  </w:num>
  <w:num w:numId="6" w16cid:durableId="1105854493">
    <w:abstractNumId w:val="15"/>
  </w:num>
  <w:num w:numId="7" w16cid:durableId="280919678">
    <w:abstractNumId w:val="2"/>
  </w:num>
  <w:num w:numId="8" w16cid:durableId="1070157132">
    <w:abstractNumId w:val="19"/>
  </w:num>
  <w:num w:numId="9" w16cid:durableId="1278876848">
    <w:abstractNumId w:val="24"/>
  </w:num>
  <w:num w:numId="10" w16cid:durableId="320623850">
    <w:abstractNumId w:val="25"/>
  </w:num>
  <w:num w:numId="11" w16cid:durableId="226117262">
    <w:abstractNumId w:val="11"/>
  </w:num>
  <w:num w:numId="12" w16cid:durableId="91555223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7732006">
    <w:abstractNumId w:val="22"/>
  </w:num>
  <w:num w:numId="14" w16cid:durableId="524364730">
    <w:abstractNumId w:val="10"/>
  </w:num>
  <w:num w:numId="15" w16cid:durableId="1875266205">
    <w:abstractNumId w:val="14"/>
  </w:num>
  <w:num w:numId="16" w16cid:durableId="1075782191">
    <w:abstractNumId w:val="12"/>
  </w:num>
  <w:num w:numId="17" w16cid:durableId="1277834504">
    <w:abstractNumId w:val="1"/>
  </w:num>
  <w:num w:numId="18" w16cid:durableId="1054239564">
    <w:abstractNumId w:val="18"/>
  </w:num>
  <w:num w:numId="19" w16cid:durableId="433399543">
    <w:abstractNumId w:val="8"/>
  </w:num>
  <w:num w:numId="20" w16cid:durableId="407386312">
    <w:abstractNumId w:val="21"/>
  </w:num>
  <w:num w:numId="21" w16cid:durableId="2069716932">
    <w:abstractNumId w:val="9"/>
  </w:num>
  <w:num w:numId="22" w16cid:durableId="1712731121">
    <w:abstractNumId w:val="3"/>
  </w:num>
  <w:num w:numId="23" w16cid:durableId="1654486346">
    <w:abstractNumId w:val="16"/>
  </w:num>
  <w:num w:numId="24" w16cid:durableId="295457526">
    <w:abstractNumId w:val="0"/>
  </w:num>
  <w:num w:numId="25" w16cid:durableId="1925651476">
    <w:abstractNumId w:val="13"/>
  </w:num>
  <w:num w:numId="26" w16cid:durableId="172646096">
    <w:abstractNumId w:val="17"/>
  </w:num>
  <w:num w:numId="27" w16cid:durableId="2057000873">
    <w:abstractNumId w:val="23"/>
  </w:num>
  <w:num w:numId="28" w16cid:durableId="358699611">
    <w:abstractNumId w:val="4"/>
  </w:num>
  <w:num w:numId="29" w16cid:durableId="543055067">
    <w:abstractNumId w:val="6"/>
  </w:num>
  <w:num w:numId="30" w16cid:durableId="1353461119">
    <w:abstractNumId w:val="5"/>
  </w:num>
  <w:num w:numId="31" w16cid:durableId="188957917">
    <w:abstractNumId w:val="11"/>
  </w:num>
  <w:num w:numId="32" w16cid:durableId="1263951462">
    <w:abstractNumId w:val="11"/>
  </w:num>
  <w:num w:numId="33" w16cid:durableId="13294840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B86"/>
    <w:rsid w:val="00001533"/>
    <w:rsid w:val="0000193A"/>
    <w:rsid w:val="00007803"/>
    <w:rsid w:val="00011FB8"/>
    <w:rsid w:val="000128F2"/>
    <w:rsid w:val="00012B08"/>
    <w:rsid w:val="00016793"/>
    <w:rsid w:val="00022780"/>
    <w:rsid w:val="000235DE"/>
    <w:rsid w:val="000242D5"/>
    <w:rsid w:val="00026641"/>
    <w:rsid w:val="000270E7"/>
    <w:rsid w:val="00030076"/>
    <w:rsid w:val="000308CB"/>
    <w:rsid w:val="0003223D"/>
    <w:rsid w:val="0003339D"/>
    <w:rsid w:val="000374F8"/>
    <w:rsid w:val="000402F1"/>
    <w:rsid w:val="00045727"/>
    <w:rsid w:val="0005093B"/>
    <w:rsid w:val="000540C6"/>
    <w:rsid w:val="000562F7"/>
    <w:rsid w:val="00056A55"/>
    <w:rsid w:val="00056F78"/>
    <w:rsid w:val="00057988"/>
    <w:rsid w:val="000616A8"/>
    <w:rsid w:val="0006244A"/>
    <w:rsid w:val="000625D2"/>
    <w:rsid w:val="0006270F"/>
    <w:rsid w:val="0006668A"/>
    <w:rsid w:val="000675B7"/>
    <w:rsid w:val="00067800"/>
    <w:rsid w:val="00067D9C"/>
    <w:rsid w:val="00070F10"/>
    <w:rsid w:val="000731EC"/>
    <w:rsid w:val="000746A3"/>
    <w:rsid w:val="0007693B"/>
    <w:rsid w:val="00076A0E"/>
    <w:rsid w:val="00082209"/>
    <w:rsid w:val="000827B3"/>
    <w:rsid w:val="00082B80"/>
    <w:rsid w:val="00086FE1"/>
    <w:rsid w:val="00087762"/>
    <w:rsid w:val="00093148"/>
    <w:rsid w:val="000944C6"/>
    <w:rsid w:val="00097118"/>
    <w:rsid w:val="00097E23"/>
    <w:rsid w:val="000A0A3B"/>
    <w:rsid w:val="000A22BB"/>
    <w:rsid w:val="000A6178"/>
    <w:rsid w:val="000B1207"/>
    <w:rsid w:val="000B480F"/>
    <w:rsid w:val="000C2192"/>
    <w:rsid w:val="000C4206"/>
    <w:rsid w:val="000D0935"/>
    <w:rsid w:val="000D0CC3"/>
    <w:rsid w:val="000D3DBF"/>
    <w:rsid w:val="000D3E29"/>
    <w:rsid w:val="000D7657"/>
    <w:rsid w:val="000E1579"/>
    <w:rsid w:val="000E2E21"/>
    <w:rsid w:val="000E381B"/>
    <w:rsid w:val="000E4344"/>
    <w:rsid w:val="000E6A22"/>
    <w:rsid w:val="000E79D0"/>
    <w:rsid w:val="000F2AC3"/>
    <w:rsid w:val="000F3D4E"/>
    <w:rsid w:val="000F6B86"/>
    <w:rsid w:val="00100BF4"/>
    <w:rsid w:val="0010127E"/>
    <w:rsid w:val="0010205F"/>
    <w:rsid w:val="00105B82"/>
    <w:rsid w:val="00111688"/>
    <w:rsid w:val="00114F88"/>
    <w:rsid w:val="00116E06"/>
    <w:rsid w:val="00120296"/>
    <w:rsid w:val="001211B7"/>
    <w:rsid w:val="00122656"/>
    <w:rsid w:val="001304AD"/>
    <w:rsid w:val="001332C4"/>
    <w:rsid w:val="001356A8"/>
    <w:rsid w:val="00135DFF"/>
    <w:rsid w:val="001407BD"/>
    <w:rsid w:val="00140E60"/>
    <w:rsid w:val="00142FB3"/>
    <w:rsid w:val="00146852"/>
    <w:rsid w:val="001479EB"/>
    <w:rsid w:val="001515E0"/>
    <w:rsid w:val="00164BB4"/>
    <w:rsid w:val="00172FE4"/>
    <w:rsid w:val="0017659B"/>
    <w:rsid w:val="00177042"/>
    <w:rsid w:val="0017752F"/>
    <w:rsid w:val="00177C55"/>
    <w:rsid w:val="001822B7"/>
    <w:rsid w:val="00182F70"/>
    <w:rsid w:val="00191B56"/>
    <w:rsid w:val="00192206"/>
    <w:rsid w:val="00193508"/>
    <w:rsid w:val="00194C68"/>
    <w:rsid w:val="00195290"/>
    <w:rsid w:val="001953F2"/>
    <w:rsid w:val="001A0992"/>
    <w:rsid w:val="001A17C1"/>
    <w:rsid w:val="001A1841"/>
    <w:rsid w:val="001A1DDB"/>
    <w:rsid w:val="001A2164"/>
    <w:rsid w:val="001A3C02"/>
    <w:rsid w:val="001A3DFE"/>
    <w:rsid w:val="001A4389"/>
    <w:rsid w:val="001A461C"/>
    <w:rsid w:val="001A4C01"/>
    <w:rsid w:val="001A5D8B"/>
    <w:rsid w:val="001B34C8"/>
    <w:rsid w:val="001B50B9"/>
    <w:rsid w:val="001B72C9"/>
    <w:rsid w:val="001C17A3"/>
    <w:rsid w:val="001C18DF"/>
    <w:rsid w:val="001C30A2"/>
    <w:rsid w:val="001C7348"/>
    <w:rsid w:val="001D57F0"/>
    <w:rsid w:val="001E10D0"/>
    <w:rsid w:val="001E117F"/>
    <w:rsid w:val="001E2AAA"/>
    <w:rsid w:val="001E7E83"/>
    <w:rsid w:val="001F2E40"/>
    <w:rsid w:val="001F3565"/>
    <w:rsid w:val="001F4E76"/>
    <w:rsid w:val="001F503C"/>
    <w:rsid w:val="001F6BE0"/>
    <w:rsid w:val="00205B4B"/>
    <w:rsid w:val="00207C4F"/>
    <w:rsid w:val="002130B0"/>
    <w:rsid w:val="00213A29"/>
    <w:rsid w:val="0021522A"/>
    <w:rsid w:val="00215A48"/>
    <w:rsid w:val="00215D03"/>
    <w:rsid w:val="002222CE"/>
    <w:rsid w:val="0022260A"/>
    <w:rsid w:val="00224BDE"/>
    <w:rsid w:val="00224EAB"/>
    <w:rsid w:val="00225C5E"/>
    <w:rsid w:val="00227785"/>
    <w:rsid w:val="0022796F"/>
    <w:rsid w:val="00230ED1"/>
    <w:rsid w:val="002403D8"/>
    <w:rsid w:val="00245B95"/>
    <w:rsid w:val="002475E8"/>
    <w:rsid w:val="00257405"/>
    <w:rsid w:val="002658CC"/>
    <w:rsid w:val="002679E5"/>
    <w:rsid w:val="00270F6F"/>
    <w:rsid w:val="00271366"/>
    <w:rsid w:val="002764D8"/>
    <w:rsid w:val="0027762D"/>
    <w:rsid w:val="00280EAE"/>
    <w:rsid w:val="00283E86"/>
    <w:rsid w:val="002850BE"/>
    <w:rsid w:val="002864D1"/>
    <w:rsid w:val="002946B6"/>
    <w:rsid w:val="002947B5"/>
    <w:rsid w:val="00295AB2"/>
    <w:rsid w:val="00295E52"/>
    <w:rsid w:val="002A1C5A"/>
    <w:rsid w:val="002A2B0F"/>
    <w:rsid w:val="002A2BAB"/>
    <w:rsid w:val="002A3B46"/>
    <w:rsid w:val="002B0690"/>
    <w:rsid w:val="002C3104"/>
    <w:rsid w:val="002E0A65"/>
    <w:rsid w:val="002E1390"/>
    <w:rsid w:val="002E22FF"/>
    <w:rsid w:val="002E2748"/>
    <w:rsid w:val="002E348F"/>
    <w:rsid w:val="003004FB"/>
    <w:rsid w:val="0030089F"/>
    <w:rsid w:val="00301022"/>
    <w:rsid w:val="00301DB5"/>
    <w:rsid w:val="00314368"/>
    <w:rsid w:val="0031539A"/>
    <w:rsid w:val="0032176B"/>
    <w:rsid w:val="00322115"/>
    <w:rsid w:val="0032221D"/>
    <w:rsid w:val="003277C2"/>
    <w:rsid w:val="00331AB8"/>
    <w:rsid w:val="00332C93"/>
    <w:rsid w:val="003361BC"/>
    <w:rsid w:val="0033637D"/>
    <w:rsid w:val="0033649F"/>
    <w:rsid w:val="00343FD9"/>
    <w:rsid w:val="0034513A"/>
    <w:rsid w:val="00346152"/>
    <w:rsid w:val="00350ABC"/>
    <w:rsid w:val="003537A2"/>
    <w:rsid w:val="00355CBD"/>
    <w:rsid w:val="00356785"/>
    <w:rsid w:val="0036498A"/>
    <w:rsid w:val="00365478"/>
    <w:rsid w:val="00371348"/>
    <w:rsid w:val="00371FF6"/>
    <w:rsid w:val="003736B4"/>
    <w:rsid w:val="003759D9"/>
    <w:rsid w:val="00375A39"/>
    <w:rsid w:val="0037631D"/>
    <w:rsid w:val="003829B2"/>
    <w:rsid w:val="00384F77"/>
    <w:rsid w:val="003906CE"/>
    <w:rsid w:val="0039268D"/>
    <w:rsid w:val="00393931"/>
    <w:rsid w:val="0039426F"/>
    <w:rsid w:val="00394F0D"/>
    <w:rsid w:val="003962E9"/>
    <w:rsid w:val="003A18AA"/>
    <w:rsid w:val="003A71C7"/>
    <w:rsid w:val="003A75BA"/>
    <w:rsid w:val="003B17D5"/>
    <w:rsid w:val="003B3383"/>
    <w:rsid w:val="003B462E"/>
    <w:rsid w:val="003B4899"/>
    <w:rsid w:val="003B6CA4"/>
    <w:rsid w:val="003C632E"/>
    <w:rsid w:val="003C746B"/>
    <w:rsid w:val="003D5A11"/>
    <w:rsid w:val="003D72A8"/>
    <w:rsid w:val="003E05B5"/>
    <w:rsid w:val="003E0D8A"/>
    <w:rsid w:val="003E29C1"/>
    <w:rsid w:val="003E4DD3"/>
    <w:rsid w:val="003F2BC3"/>
    <w:rsid w:val="003F63D1"/>
    <w:rsid w:val="003F73C0"/>
    <w:rsid w:val="003F77DA"/>
    <w:rsid w:val="004010E3"/>
    <w:rsid w:val="00402B52"/>
    <w:rsid w:val="00406B41"/>
    <w:rsid w:val="00410798"/>
    <w:rsid w:val="00410FFA"/>
    <w:rsid w:val="004116A8"/>
    <w:rsid w:val="00412040"/>
    <w:rsid w:val="0041498C"/>
    <w:rsid w:val="0041554F"/>
    <w:rsid w:val="00420F5A"/>
    <w:rsid w:val="004221CD"/>
    <w:rsid w:val="00425125"/>
    <w:rsid w:val="00425482"/>
    <w:rsid w:val="004319EC"/>
    <w:rsid w:val="0043777E"/>
    <w:rsid w:val="00437A8C"/>
    <w:rsid w:val="00442306"/>
    <w:rsid w:val="00443D41"/>
    <w:rsid w:val="00445792"/>
    <w:rsid w:val="00446406"/>
    <w:rsid w:val="00452533"/>
    <w:rsid w:val="004529C7"/>
    <w:rsid w:val="00462A7C"/>
    <w:rsid w:val="00462E4A"/>
    <w:rsid w:val="00467349"/>
    <w:rsid w:val="004743F8"/>
    <w:rsid w:val="0047577B"/>
    <w:rsid w:val="00477897"/>
    <w:rsid w:val="00477BA8"/>
    <w:rsid w:val="00477BAF"/>
    <w:rsid w:val="00480384"/>
    <w:rsid w:val="004803BF"/>
    <w:rsid w:val="00481327"/>
    <w:rsid w:val="00484FDB"/>
    <w:rsid w:val="00493876"/>
    <w:rsid w:val="00496098"/>
    <w:rsid w:val="0049680B"/>
    <w:rsid w:val="00496A10"/>
    <w:rsid w:val="00497A98"/>
    <w:rsid w:val="004A10E6"/>
    <w:rsid w:val="004A37F0"/>
    <w:rsid w:val="004A430B"/>
    <w:rsid w:val="004A45C5"/>
    <w:rsid w:val="004A4974"/>
    <w:rsid w:val="004A569E"/>
    <w:rsid w:val="004B1FD1"/>
    <w:rsid w:val="004B64EF"/>
    <w:rsid w:val="004B70DB"/>
    <w:rsid w:val="004C0BAD"/>
    <w:rsid w:val="004C2131"/>
    <w:rsid w:val="004C31F1"/>
    <w:rsid w:val="004C3BC3"/>
    <w:rsid w:val="004C6565"/>
    <w:rsid w:val="004C6AC1"/>
    <w:rsid w:val="004D1F66"/>
    <w:rsid w:val="004D48F0"/>
    <w:rsid w:val="004E1E55"/>
    <w:rsid w:val="004E3FDA"/>
    <w:rsid w:val="004E48F3"/>
    <w:rsid w:val="004F1447"/>
    <w:rsid w:val="004F69EC"/>
    <w:rsid w:val="00500832"/>
    <w:rsid w:val="00503BF8"/>
    <w:rsid w:val="00506006"/>
    <w:rsid w:val="00506665"/>
    <w:rsid w:val="005071EE"/>
    <w:rsid w:val="00507D65"/>
    <w:rsid w:val="0051079E"/>
    <w:rsid w:val="00511B10"/>
    <w:rsid w:val="0051260B"/>
    <w:rsid w:val="00515D42"/>
    <w:rsid w:val="00522E32"/>
    <w:rsid w:val="005231D8"/>
    <w:rsid w:val="00526933"/>
    <w:rsid w:val="005327A6"/>
    <w:rsid w:val="00533A3C"/>
    <w:rsid w:val="00536BA6"/>
    <w:rsid w:val="0053759A"/>
    <w:rsid w:val="00546E81"/>
    <w:rsid w:val="005516DD"/>
    <w:rsid w:val="005538C2"/>
    <w:rsid w:val="00562811"/>
    <w:rsid w:val="00572181"/>
    <w:rsid w:val="00572888"/>
    <w:rsid w:val="00576CA7"/>
    <w:rsid w:val="0058005A"/>
    <w:rsid w:val="00580E8D"/>
    <w:rsid w:val="005862C1"/>
    <w:rsid w:val="005872D8"/>
    <w:rsid w:val="00590DD9"/>
    <w:rsid w:val="0059379B"/>
    <w:rsid w:val="005944AE"/>
    <w:rsid w:val="005973CC"/>
    <w:rsid w:val="00597542"/>
    <w:rsid w:val="005A1D07"/>
    <w:rsid w:val="005A59B4"/>
    <w:rsid w:val="005A6A76"/>
    <w:rsid w:val="005A7B0E"/>
    <w:rsid w:val="005A7C86"/>
    <w:rsid w:val="005B0FF3"/>
    <w:rsid w:val="005B15D6"/>
    <w:rsid w:val="005B3840"/>
    <w:rsid w:val="005B4B2B"/>
    <w:rsid w:val="005B52EF"/>
    <w:rsid w:val="005B6BD8"/>
    <w:rsid w:val="005C4FC0"/>
    <w:rsid w:val="005C512A"/>
    <w:rsid w:val="005C5BAB"/>
    <w:rsid w:val="005C7922"/>
    <w:rsid w:val="005D5A29"/>
    <w:rsid w:val="005D7704"/>
    <w:rsid w:val="005E0280"/>
    <w:rsid w:val="005E4A16"/>
    <w:rsid w:val="005E4AD6"/>
    <w:rsid w:val="005F10EF"/>
    <w:rsid w:val="00600B1B"/>
    <w:rsid w:val="00604FE1"/>
    <w:rsid w:val="00611A3C"/>
    <w:rsid w:val="00611B94"/>
    <w:rsid w:val="00613917"/>
    <w:rsid w:val="00613F49"/>
    <w:rsid w:val="00615738"/>
    <w:rsid w:val="00626D14"/>
    <w:rsid w:val="00633349"/>
    <w:rsid w:val="00634A5A"/>
    <w:rsid w:val="00640E39"/>
    <w:rsid w:val="00642316"/>
    <w:rsid w:val="006438C4"/>
    <w:rsid w:val="00644058"/>
    <w:rsid w:val="00647363"/>
    <w:rsid w:val="00647C33"/>
    <w:rsid w:val="0065260C"/>
    <w:rsid w:val="0066264C"/>
    <w:rsid w:val="00663DBE"/>
    <w:rsid w:val="006665AB"/>
    <w:rsid w:val="00670516"/>
    <w:rsid w:val="00670BF0"/>
    <w:rsid w:val="00671CA3"/>
    <w:rsid w:val="00673EA7"/>
    <w:rsid w:val="0067618D"/>
    <w:rsid w:val="006775B2"/>
    <w:rsid w:val="0068206E"/>
    <w:rsid w:val="0068325C"/>
    <w:rsid w:val="0068355A"/>
    <w:rsid w:val="00683ACD"/>
    <w:rsid w:val="006846CB"/>
    <w:rsid w:val="00693DDB"/>
    <w:rsid w:val="006967DF"/>
    <w:rsid w:val="00697004"/>
    <w:rsid w:val="006A74CF"/>
    <w:rsid w:val="006B03E4"/>
    <w:rsid w:val="006B0564"/>
    <w:rsid w:val="006B1114"/>
    <w:rsid w:val="006B589C"/>
    <w:rsid w:val="006B590B"/>
    <w:rsid w:val="006C0916"/>
    <w:rsid w:val="006C1B0B"/>
    <w:rsid w:val="006C3D9B"/>
    <w:rsid w:val="006C5044"/>
    <w:rsid w:val="006D0369"/>
    <w:rsid w:val="006E4BB4"/>
    <w:rsid w:val="006F2339"/>
    <w:rsid w:val="006F4CF0"/>
    <w:rsid w:val="00701CF2"/>
    <w:rsid w:val="00703A3E"/>
    <w:rsid w:val="00705D27"/>
    <w:rsid w:val="00707B63"/>
    <w:rsid w:val="007142DA"/>
    <w:rsid w:val="00716B4D"/>
    <w:rsid w:val="007215B6"/>
    <w:rsid w:val="007269E3"/>
    <w:rsid w:val="007274A4"/>
    <w:rsid w:val="00727AA3"/>
    <w:rsid w:val="00730F26"/>
    <w:rsid w:val="00733CE8"/>
    <w:rsid w:val="00735E89"/>
    <w:rsid w:val="00737F01"/>
    <w:rsid w:val="007423F3"/>
    <w:rsid w:val="00743403"/>
    <w:rsid w:val="00743FB9"/>
    <w:rsid w:val="007528C7"/>
    <w:rsid w:val="0075453A"/>
    <w:rsid w:val="00754EB0"/>
    <w:rsid w:val="00754F09"/>
    <w:rsid w:val="007571D9"/>
    <w:rsid w:val="00757368"/>
    <w:rsid w:val="007637A7"/>
    <w:rsid w:val="00764D9B"/>
    <w:rsid w:val="007706F5"/>
    <w:rsid w:val="00770773"/>
    <w:rsid w:val="007732AA"/>
    <w:rsid w:val="00774C16"/>
    <w:rsid w:val="0077664D"/>
    <w:rsid w:val="00777A98"/>
    <w:rsid w:val="0079113F"/>
    <w:rsid w:val="007927CF"/>
    <w:rsid w:val="007947DE"/>
    <w:rsid w:val="00794AFB"/>
    <w:rsid w:val="00795254"/>
    <w:rsid w:val="00795B90"/>
    <w:rsid w:val="007A09C8"/>
    <w:rsid w:val="007A4CF4"/>
    <w:rsid w:val="007A5878"/>
    <w:rsid w:val="007B20F5"/>
    <w:rsid w:val="007C3887"/>
    <w:rsid w:val="007C3BF5"/>
    <w:rsid w:val="007C5658"/>
    <w:rsid w:val="007D1552"/>
    <w:rsid w:val="007D20CA"/>
    <w:rsid w:val="007D47CB"/>
    <w:rsid w:val="007D57B9"/>
    <w:rsid w:val="007D744E"/>
    <w:rsid w:val="007E0653"/>
    <w:rsid w:val="007E1143"/>
    <w:rsid w:val="007E4AEA"/>
    <w:rsid w:val="007F2EA5"/>
    <w:rsid w:val="007F42B1"/>
    <w:rsid w:val="007F5260"/>
    <w:rsid w:val="0081023C"/>
    <w:rsid w:val="00811871"/>
    <w:rsid w:val="00813E2F"/>
    <w:rsid w:val="008168DC"/>
    <w:rsid w:val="00817D40"/>
    <w:rsid w:val="00823B63"/>
    <w:rsid w:val="00824FF3"/>
    <w:rsid w:val="00826C11"/>
    <w:rsid w:val="00832F0B"/>
    <w:rsid w:val="00846438"/>
    <w:rsid w:val="00851440"/>
    <w:rsid w:val="008520BD"/>
    <w:rsid w:val="008552EE"/>
    <w:rsid w:val="0085711E"/>
    <w:rsid w:val="00861CF7"/>
    <w:rsid w:val="0086208A"/>
    <w:rsid w:val="0086565E"/>
    <w:rsid w:val="00866E4E"/>
    <w:rsid w:val="00871358"/>
    <w:rsid w:val="00871932"/>
    <w:rsid w:val="00872D87"/>
    <w:rsid w:val="00873382"/>
    <w:rsid w:val="008738F9"/>
    <w:rsid w:val="00873DB6"/>
    <w:rsid w:val="00880230"/>
    <w:rsid w:val="00881660"/>
    <w:rsid w:val="00887D02"/>
    <w:rsid w:val="00890897"/>
    <w:rsid w:val="00891747"/>
    <w:rsid w:val="00891762"/>
    <w:rsid w:val="00895054"/>
    <w:rsid w:val="0089796E"/>
    <w:rsid w:val="00897E40"/>
    <w:rsid w:val="008A1C3B"/>
    <w:rsid w:val="008A6439"/>
    <w:rsid w:val="008B3E4E"/>
    <w:rsid w:val="008B4100"/>
    <w:rsid w:val="008B686B"/>
    <w:rsid w:val="008B78D9"/>
    <w:rsid w:val="008B7BB5"/>
    <w:rsid w:val="008C0334"/>
    <w:rsid w:val="008C2840"/>
    <w:rsid w:val="008C3B15"/>
    <w:rsid w:val="008C432C"/>
    <w:rsid w:val="008C6BF9"/>
    <w:rsid w:val="008C7762"/>
    <w:rsid w:val="008C7BA8"/>
    <w:rsid w:val="008E4F14"/>
    <w:rsid w:val="008E7256"/>
    <w:rsid w:val="008F2D12"/>
    <w:rsid w:val="008F5DE4"/>
    <w:rsid w:val="008F6FA4"/>
    <w:rsid w:val="008F7287"/>
    <w:rsid w:val="008F73CE"/>
    <w:rsid w:val="00902348"/>
    <w:rsid w:val="00903097"/>
    <w:rsid w:val="00907283"/>
    <w:rsid w:val="00910521"/>
    <w:rsid w:val="00916197"/>
    <w:rsid w:val="00920176"/>
    <w:rsid w:val="00921B29"/>
    <w:rsid w:val="00923EB9"/>
    <w:rsid w:val="009248C9"/>
    <w:rsid w:val="00930035"/>
    <w:rsid w:val="009318C6"/>
    <w:rsid w:val="009318D5"/>
    <w:rsid w:val="00932DA9"/>
    <w:rsid w:val="0093569F"/>
    <w:rsid w:val="009367C8"/>
    <w:rsid w:val="009377A8"/>
    <w:rsid w:val="00944944"/>
    <w:rsid w:val="00945637"/>
    <w:rsid w:val="0094594F"/>
    <w:rsid w:val="009534B0"/>
    <w:rsid w:val="00960509"/>
    <w:rsid w:val="009605B5"/>
    <w:rsid w:val="00963183"/>
    <w:rsid w:val="00963420"/>
    <w:rsid w:val="009642DC"/>
    <w:rsid w:val="00964E14"/>
    <w:rsid w:val="009655EE"/>
    <w:rsid w:val="009708A9"/>
    <w:rsid w:val="0097204A"/>
    <w:rsid w:val="0097423B"/>
    <w:rsid w:val="009763C4"/>
    <w:rsid w:val="009831F8"/>
    <w:rsid w:val="00987BD0"/>
    <w:rsid w:val="00990914"/>
    <w:rsid w:val="009923B6"/>
    <w:rsid w:val="00993A98"/>
    <w:rsid w:val="00995404"/>
    <w:rsid w:val="009A12EE"/>
    <w:rsid w:val="009A3536"/>
    <w:rsid w:val="009B2500"/>
    <w:rsid w:val="009B5FA5"/>
    <w:rsid w:val="009B5FE2"/>
    <w:rsid w:val="009C0886"/>
    <w:rsid w:val="009C1725"/>
    <w:rsid w:val="009C17EE"/>
    <w:rsid w:val="009C2018"/>
    <w:rsid w:val="009D1FE5"/>
    <w:rsid w:val="009D22BF"/>
    <w:rsid w:val="009D3328"/>
    <w:rsid w:val="009D519D"/>
    <w:rsid w:val="009D5B12"/>
    <w:rsid w:val="009E0E7C"/>
    <w:rsid w:val="009E118F"/>
    <w:rsid w:val="009E165C"/>
    <w:rsid w:val="009E2703"/>
    <w:rsid w:val="009E61E6"/>
    <w:rsid w:val="009E7D45"/>
    <w:rsid w:val="009F157A"/>
    <w:rsid w:val="009F4DCA"/>
    <w:rsid w:val="009F5B76"/>
    <w:rsid w:val="009F5C48"/>
    <w:rsid w:val="009F7296"/>
    <w:rsid w:val="00A07113"/>
    <w:rsid w:val="00A07FD0"/>
    <w:rsid w:val="00A12A0A"/>
    <w:rsid w:val="00A12BBD"/>
    <w:rsid w:val="00A137C0"/>
    <w:rsid w:val="00A1627C"/>
    <w:rsid w:val="00A163CA"/>
    <w:rsid w:val="00A17271"/>
    <w:rsid w:val="00A17693"/>
    <w:rsid w:val="00A17935"/>
    <w:rsid w:val="00A22105"/>
    <w:rsid w:val="00A22C4E"/>
    <w:rsid w:val="00A237E6"/>
    <w:rsid w:val="00A26653"/>
    <w:rsid w:val="00A30359"/>
    <w:rsid w:val="00A3264A"/>
    <w:rsid w:val="00A33F28"/>
    <w:rsid w:val="00A379E0"/>
    <w:rsid w:val="00A52F58"/>
    <w:rsid w:val="00A55525"/>
    <w:rsid w:val="00A57156"/>
    <w:rsid w:val="00A579D7"/>
    <w:rsid w:val="00A6134B"/>
    <w:rsid w:val="00A62040"/>
    <w:rsid w:val="00A63152"/>
    <w:rsid w:val="00A67266"/>
    <w:rsid w:val="00A70A21"/>
    <w:rsid w:val="00A7171A"/>
    <w:rsid w:val="00A74B6E"/>
    <w:rsid w:val="00A77C6D"/>
    <w:rsid w:val="00A81BCF"/>
    <w:rsid w:val="00A83DF3"/>
    <w:rsid w:val="00A9301E"/>
    <w:rsid w:val="00A95F0B"/>
    <w:rsid w:val="00AA5037"/>
    <w:rsid w:val="00AA7F68"/>
    <w:rsid w:val="00AB230B"/>
    <w:rsid w:val="00AB7F8D"/>
    <w:rsid w:val="00AC22E5"/>
    <w:rsid w:val="00AC38F3"/>
    <w:rsid w:val="00AC6C94"/>
    <w:rsid w:val="00AD1C20"/>
    <w:rsid w:val="00AD2200"/>
    <w:rsid w:val="00AD236A"/>
    <w:rsid w:val="00AD59EC"/>
    <w:rsid w:val="00AD6DB9"/>
    <w:rsid w:val="00AD706D"/>
    <w:rsid w:val="00AE0BDF"/>
    <w:rsid w:val="00AE1903"/>
    <w:rsid w:val="00AE58C1"/>
    <w:rsid w:val="00AE6A5F"/>
    <w:rsid w:val="00AF2240"/>
    <w:rsid w:val="00B0240E"/>
    <w:rsid w:val="00B116E0"/>
    <w:rsid w:val="00B141A8"/>
    <w:rsid w:val="00B15BC0"/>
    <w:rsid w:val="00B1755A"/>
    <w:rsid w:val="00B20E08"/>
    <w:rsid w:val="00B22839"/>
    <w:rsid w:val="00B22CE3"/>
    <w:rsid w:val="00B26977"/>
    <w:rsid w:val="00B276AD"/>
    <w:rsid w:val="00B3122A"/>
    <w:rsid w:val="00B34EAC"/>
    <w:rsid w:val="00B35F1D"/>
    <w:rsid w:val="00B40D9F"/>
    <w:rsid w:val="00B42225"/>
    <w:rsid w:val="00B45BC9"/>
    <w:rsid w:val="00B46583"/>
    <w:rsid w:val="00B46BFA"/>
    <w:rsid w:val="00B4783B"/>
    <w:rsid w:val="00B52534"/>
    <w:rsid w:val="00B549EB"/>
    <w:rsid w:val="00B56C6D"/>
    <w:rsid w:val="00B63327"/>
    <w:rsid w:val="00B66098"/>
    <w:rsid w:val="00B71404"/>
    <w:rsid w:val="00B7353A"/>
    <w:rsid w:val="00B80C5B"/>
    <w:rsid w:val="00B845D2"/>
    <w:rsid w:val="00B93180"/>
    <w:rsid w:val="00B956FF"/>
    <w:rsid w:val="00B96A68"/>
    <w:rsid w:val="00BA34EF"/>
    <w:rsid w:val="00BA507A"/>
    <w:rsid w:val="00BB1AAE"/>
    <w:rsid w:val="00BB2590"/>
    <w:rsid w:val="00BB2877"/>
    <w:rsid w:val="00BB2BF0"/>
    <w:rsid w:val="00BB4C9B"/>
    <w:rsid w:val="00BB7CDF"/>
    <w:rsid w:val="00BC2720"/>
    <w:rsid w:val="00BC55B6"/>
    <w:rsid w:val="00BC68FF"/>
    <w:rsid w:val="00BC761C"/>
    <w:rsid w:val="00BD2094"/>
    <w:rsid w:val="00BD2CEB"/>
    <w:rsid w:val="00BE4F3A"/>
    <w:rsid w:val="00BE638D"/>
    <w:rsid w:val="00BE76EB"/>
    <w:rsid w:val="00BF0437"/>
    <w:rsid w:val="00BF45C2"/>
    <w:rsid w:val="00BF5A7A"/>
    <w:rsid w:val="00BF7713"/>
    <w:rsid w:val="00C013FC"/>
    <w:rsid w:val="00C019CE"/>
    <w:rsid w:val="00C02AFD"/>
    <w:rsid w:val="00C04462"/>
    <w:rsid w:val="00C05BB1"/>
    <w:rsid w:val="00C07153"/>
    <w:rsid w:val="00C073B5"/>
    <w:rsid w:val="00C141E4"/>
    <w:rsid w:val="00C14A13"/>
    <w:rsid w:val="00C15501"/>
    <w:rsid w:val="00C208B7"/>
    <w:rsid w:val="00C20E80"/>
    <w:rsid w:val="00C25826"/>
    <w:rsid w:val="00C26766"/>
    <w:rsid w:val="00C309EE"/>
    <w:rsid w:val="00C34613"/>
    <w:rsid w:val="00C37FAD"/>
    <w:rsid w:val="00C418A7"/>
    <w:rsid w:val="00C4196E"/>
    <w:rsid w:val="00C43B9C"/>
    <w:rsid w:val="00C4458B"/>
    <w:rsid w:val="00C45064"/>
    <w:rsid w:val="00C512E8"/>
    <w:rsid w:val="00C54BCE"/>
    <w:rsid w:val="00C61B17"/>
    <w:rsid w:val="00C63652"/>
    <w:rsid w:val="00C6759A"/>
    <w:rsid w:val="00C7163E"/>
    <w:rsid w:val="00C74333"/>
    <w:rsid w:val="00C761EF"/>
    <w:rsid w:val="00C8134D"/>
    <w:rsid w:val="00C874A9"/>
    <w:rsid w:val="00C87961"/>
    <w:rsid w:val="00C91EDE"/>
    <w:rsid w:val="00C931DB"/>
    <w:rsid w:val="00C93B8B"/>
    <w:rsid w:val="00C96D56"/>
    <w:rsid w:val="00C96F44"/>
    <w:rsid w:val="00CA6A0A"/>
    <w:rsid w:val="00CB07B7"/>
    <w:rsid w:val="00CB18E2"/>
    <w:rsid w:val="00CB35BA"/>
    <w:rsid w:val="00CB7C4D"/>
    <w:rsid w:val="00CC2FBD"/>
    <w:rsid w:val="00CC473A"/>
    <w:rsid w:val="00CD1EFE"/>
    <w:rsid w:val="00CD1FFD"/>
    <w:rsid w:val="00CD2756"/>
    <w:rsid w:val="00CD329F"/>
    <w:rsid w:val="00CD5713"/>
    <w:rsid w:val="00CE054D"/>
    <w:rsid w:val="00CE1359"/>
    <w:rsid w:val="00CE57F8"/>
    <w:rsid w:val="00CF0D34"/>
    <w:rsid w:val="00CF270B"/>
    <w:rsid w:val="00CF2D82"/>
    <w:rsid w:val="00CF5526"/>
    <w:rsid w:val="00D02442"/>
    <w:rsid w:val="00D03023"/>
    <w:rsid w:val="00D03774"/>
    <w:rsid w:val="00D056DE"/>
    <w:rsid w:val="00D0793C"/>
    <w:rsid w:val="00D127A8"/>
    <w:rsid w:val="00D164AE"/>
    <w:rsid w:val="00D16DE0"/>
    <w:rsid w:val="00D16DE4"/>
    <w:rsid w:val="00D16E59"/>
    <w:rsid w:val="00D221CE"/>
    <w:rsid w:val="00D32563"/>
    <w:rsid w:val="00D34B03"/>
    <w:rsid w:val="00D35C9C"/>
    <w:rsid w:val="00D40EA9"/>
    <w:rsid w:val="00D42B1C"/>
    <w:rsid w:val="00D4527F"/>
    <w:rsid w:val="00D45A20"/>
    <w:rsid w:val="00D46624"/>
    <w:rsid w:val="00D50B8F"/>
    <w:rsid w:val="00D53B1C"/>
    <w:rsid w:val="00D5766A"/>
    <w:rsid w:val="00D678DD"/>
    <w:rsid w:val="00D72881"/>
    <w:rsid w:val="00D766B0"/>
    <w:rsid w:val="00D77C9C"/>
    <w:rsid w:val="00D824F9"/>
    <w:rsid w:val="00D828EB"/>
    <w:rsid w:val="00D8292D"/>
    <w:rsid w:val="00D82A45"/>
    <w:rsid w:val="00D8669B"/>
    <w:rsid w:val="00D86D52"/>
    <w:rsid w:val="00DA06B9"/>
    <w:rsid w:val="00DA1BDE"/>
    <w:rsid w:val="00DA4661"/>
    <w:rsid w:val="00DA627B"/>
    <w:rsid w:val="00DB56F7"/>
    <w:rsid w:val="00DB7275"/>
    <w:rsid w:val="00DC21B5"/>
    <w:rsid w:val="00DD6016"/>
    <w:rsid w:val="00DE059E"/>
    <w:rsid w:val="00DE1806"/>
    <w:rsid w:val="00DE1D3D"/>
    <w:rsid w:val="00DE2C61"/>
    <w:rsid w:val="00DE48EF"/>
    <w:rsid w:val="00DE7D89"/>
    <w:rsid w:val="00DF0AD5"/>
    <w:rsid w:val="00DF23BF"/>
    <w:rsid w:val="00DF4940"/>
    <w:rsid w:val="00DF4A45"/>
    <w:rsid w:val="00DF4C8B"/>
    <w:rsid w:val="00DF50B2"/>
    <w:rsid w:val="00DF5A61"/>
    <w:rsid w:val="00E00CE0"/>
    <w:rsid w:val="00E03B67"/>
    <w:rsid w:val="00E04D12"/>
    <w:rsid w:val="00E05187"/>
    <w:rsid w:val="00E054ED"/>
    <w:rsid w:val="00E065B7"/>
    <w:rsid w:val="00E07821"/>
    <w:rsid w:val="00E07AE0"/>
    <w:rsid w:val="00E07B36"/>
    <w:rsid w:val="00E1348F"/>
    <w:rsid w:val="00E15292"/>
    <w:rsid w:val="00E201AD"/>
    <w:rsid w:val="00E263B4"/>
    <w:rsid w:val="00E36C2D"/>
    <w:rsid w:val="00E3719F"/>
    <w:rsid w:val="00E42B5F"/>
    <w:rsid w:val="00E4450F"/>
    <w:rsid w:val="00E44A12"/>
    <w:rsid w:val="00E44E3D"/>
    <w:rsid w:val="00E47A48"/>
    <w:rsid w:val="00E47E19"/>
    <w:rsid w:val="00E50FF9"/>
    <w:rsid w:val="00E5222E"/>
    <w:rsid w:val="00E61D75"/>
    <w:rsid w:val="00E636BC"/>
    <w:rsid w:val="00E65A85"/>
    <w:rsid w:val="00E666C3"/>
    <w:rsid w:val="00E66F82"/>
    <w:rsid w:val="00E72C0D"/>
    <w:rsid w:val="00E735D9"/>
    <w:rsid w:val="00E83E41"/>
    <w:rsid w:val="00E84368"/>
    <w:rsid w:val="00E85BD5"/>
    <w:rsid w:val="00E85C51"/>
    <w:rsid w:val="00E87824"/>
    <w:rsid w:val="00E91FC3"/>
    <w:rsid w:val="00E95200"/>
    <w:rsid w:val="00E96ABF"/>
    <w:rsid w:val="00EA1A9A"/>
    <w:rsid w:val="00EB14E4"/>
    <w:rsid w:val="00EB2F2B"/>
    <w:rsid w:val="00EB6D72"/>
    <w:rsid w:val="00EB7E0B"/>
    <w:rsid w:val="00EC21FE"/>
    <w:rsid w:val="00EC3298"/>
    <w:rsid w:val="00ED6601"/>
    <w:rsid w:val="00ED6C40"/>
    <w:rsid w:val="00EE3250"/>
    <w:rsid w:val="00EE49C6"/>
    <w:rsid w:val="00EF087D"/>
    <w:rsid w:val="00EF2805"/>
    <w:rsid w:val="00EF46FD"/>
    <w:rsid w:val="00EF47B7"/>
    <w:rsid w:val="00F00614"/>
    <w:rsid w:val="00F0480B"/>
    <w:rsid w:val="00F17BC7"/>
    <w:rsid w:val="00F262E0"/>
    <w:rsid w:val="00F26724"/>
    <w:rsid w:val="00F31CD2"/>
    <w:rsid w:val="00F36EF2"/>
    <w:rsid w:val="00F467F4"/>
    <w:rsid w:val="00F507AE"/>
    <w:rsid w:val="00F6450D"/>
    <w:rsid w:val="00F6524F"/>
    <w:rsid w:val="00F7005F"/>
    <w:rsid w:val="00F71799"/>
    <w:rsid w:val="00F72150"/>
    <w:rsid w:val="00F73C54"/>
    <w:rsid w:val="00F7562C"/>
    <w:rsid w:val="00F75DB9"/>
    <w:rsid w:val="00F75E1C"/>
    <w:rsid w:val="00F81387"/>
    <w:rsid w:val="00F90B0A"/>
    <w:rsid w:val="00FA087F"/>
    <w:rsid w:val="00FA0E06"/>
    <w:rsid w:val="00FA2726"/>
    <w:rsid w:val="00FB32AB"/>
    <w:rsid w:val="00FB364B"/>
    <w:rsid w:val="00FB49C1"/>
    <w:rsid w:val="00FC0996"/>
    <w:rsid w:val="00FC3BDF"/>
    <w:rsid w:val="00FC4429"/>
    <w:rsid w:val="00FD3D29"/>
    <w:rsid w:val="00FD5335"/>
    <w:rsid w:val="00FE36FF"/>
    <w:rsid w:val="00FE404B"/>
    <w:rsid w:val="00FE43C2"/>
    <w:rsid w:val="00FF073C"/>
    <w:rsid w:val="00FF3B5B"/>
    <w:rsid w:val="00FF5F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28F47"/>
  <w15:chartTrackingRefBased/>
  <w15:docId w15:val="{5E529963-5DDC-4CE8-BD47-DA28D84F6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C61B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2850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6B589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CB35B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omylnaczcionkaakapituAkapitZnakZnakZnakZnakZnakZnakZnakZnakZnakZnakZnakZnakZnakZnakZnakZnakZnakZnakZnakZnakZnakZnakZnakZnakZnakZnakZnakZnak">
    <w:name w:val="Domyślna czcionka akapitu Akapit Znak Znak Znak Znak Znak Znak Znak Znak Znak Znak Znak Znak Znak Znak Znak Znak Znak Znak Znak Znak Znak Znak Znak Znak Znak Znak Znak Znak"/>
    <w:basedOn w:val="Normalny"/>
    <w:rsid w:val="00E91FC3"/>
    <w:pPr>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3A75BA"/>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rsid w:val="003A75BA"/>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3A75BA"/>
    <w:pPr>
      <w:spacing w:after="0" w:line="240" w:lineRule="auto"/>
      <w:jc w:val="both"/>
    </w:pPr>
    <w:rPr>
      <w:rFonts w:ascii="Times New Roman" w:eastAsia="Times New Roman" w:hAnsi="Times New Roman" w:cs="Times New Roman"/>
      <w:sz w:val="24"/>
      <w:szCs w:val="20"/>
      <w:lang w:eastAsia="pl-PL"/>
    </w:rPr>
  </w:style>
  <w:style w:type="character" w:customStyle="1" w:styleId="TekstpodstawowyZnak">
    <w:name w:val="Tekst podstawowy Znak"/>
    <w:basedOn w:val="Domylnaczcionkaakapitu"/>
    <w:link w:val="Tekstpodstawowy"/>
    <w:rsid w:val="003A75BA"/>
    <w:rPr>
      <w:rFonts w:ascii="Times New Roman" w:eastAsia="Times New Roman" w:hAnsi="Times New Roman" w:cs="Times New Roman"/>
      <w:sz w:val="24"/>
      <w:szCs w:val="20"/>
      <w:lang w:eastAsia="pl-PL"/>
    </w:rPr>
  </w:style>
  <w:style w:type="paragraph" w:styleId="Nagwek">
    <w:name w:val="header"/>
    <w:basedOn w:val="Normalny"/>
    <w:link w:val="NagwekZnak"/>
    <w:rsid w:val="00D127A8"/>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NagwekZnak">
    <w:name w:val="Nagłówek Znak"/>
    <w:basedOn w:val="Domylnaczcionkaakapitu"/>
    <w:link w:val="Nagwek"/>
    <w:rsid w:val="00D127A8"/>
    <w:rPr>
      <w:rFonts w:ascii="Times New Roman" w:eastAsia="Times New Roman" w:hAnsi="Times New Roman" w:cs="Times New Roman"/>
      <w:sz w:val="24"/>
      <w:szCs w:val="24"/>
      <w:lang w:eastAsia="pl-PL"/>
    </w:rPr>
  </w:style>
  <w:style w:type="paragraph" w:styleId="Akapitzlist">
    <w:name w:val="List Paragraph"/>
    <w:aliases w:val="Nagłowek 3,Numerowanie,L1,Preambuła,Akapit z listą BS,Kolorowa lista — akcent 11,Dot pt,F5 List Paragraph,Recommendation,List Paragraph11,lp1,maz_wyliczenie,opis dzialania,K-P_odwolanie,A_wyliczenie,Akapit z listą 1,CW_Lista,Podsis rysunk"/>
    <w:basedOn w:val="Normalny"/>
    <w:link w:val="AkapitzlistZnak"/>
    <w:uiPriority w:val="34"/>
    <w:qFormat/>
    <w:rsid w:val="006F2339"/>
    <w:pPr>
      <w:ind w:left="720"/>
      <w:contextualSpacing/>
    </w:pPr>
  </w:style>
  <w:style w:type="character" w:customStyle="1" w:styleId="Nagwek3Znak">
    <w:name w:val="Nagłówek 3 Znak"/>
    <w:basedOn w:val="Domylnaczcionkaakapitu"/>
    <w:link w:val="Nagwek3"/>
    <w:uiPriority w:val="9"/>
    <w:rsid w:val="006B589C"/>
    <w:rPr>
      <w:rFonts w:asciiTheme="majorHAnsi" w:eastAsiaTheme="majorEastAsia" w:hAnsiTheme="majorHAnsi" w:cstheme="majorBidi"/>
      <w:color w:val="1F3763" w:themeColor="accent1" w:themeShade="7F"/>
      <w:sz w:val="24"/>
      <w:szCs w:val="24"/>
    </w:rPr>
  </w:style>
  <w:style w:type="paragraph" w:customStyle="1" w:styleId="Standard">
    <w:name w:val="Standard"/>
    <w:rsid w:val="00BD2CEB"/>
    <w:pPr>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2850BE"/>
    <w:rPr>
      <w:rFonts w:asciiTheme="majorHAnsi" w:eastAsiaTheme="majorEastAsia" w:hAnsiTheme="majorHAnsi" w:cstheme="majorBidi"/>
      <w:color w:val="2F5496" w:themeColor="accent1" w:themeShade="BF"/>
      <w:sz w:val="26"/>
      <w:szCs w:val="26"/>
    </w:rPr>
  </w:style>
  <w:style w:type="character" w:customStyle="1" w:styleId="Nagwek1Znak">
    <w:name w:val="Nagłówek 1 Znak"/>
    <w:basedOn w:val="Domylnaczcionkaakapitu"/>
    <w:link w:val="Nagwek1"/>
    <w:uiPriority w:val="9"/>
    <w:rsid w:val="00C61B17"/>
    <w:rPr>
      <w:rFonts w:asciiTheme="majorHAnsi" w:eastAsiaTheme="majorEastAsia" w:hAnsiTheme="majorHAnsi" w:cstheme="majorBidi"/>
      <w:color w:val="2F5496" w:themeColor="accent1" w:themeShade="BF"/>
      <w:sz w:val="32"/>
      <w:szCs w:val="32"/>
    </w:rPr>
  </w:style>
  <w:style w:type="paragraph" w:styleId="Stopka">
    <w:name w:val="footer"/>
    <w:basedOn w:val="Normalny"/>
    <w:link w:val="StopkaZnak"/>
    <w:uiPriority w:val="99"/>
    <w:unhideWhenUsed/>
    <w:rsid w:val="005C512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C512A"/>
  </w:style>
  <w:style w:type="paragraph" w:styleId="Tekstdymka">
    <w:name w:val="Balloon Text"/>
    <w:basedOn w:val="Normalny"/>
    <w:link w:val="TekstdymkaZnak"/>
    <w:uiPriority w:val="99"/>
    <w:semiHidden/>
    <w:unhideWhenUsed/>
    <w:rsid w:val="00AD706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D706D"/>
    <w:rPr>
      <w:rFonts w:ascii="Segoe UI" w:hAnsi="Segoe UI" w:cs="Segoe UI"/>
      <w:sz w:val="18"/>
      <w:szCs w:val="18"/>
    </w:rPr>
  </w:style>
  <w:style w:type="character" w:styleId="Odwoanieprzypisukocowego">
    <w:name w:val="endnote reference"/>
    <w:basedOn w:val="Domylnaczcionkaakapitu"/>
    <w:uiPriority w:val="99"/>
    <w:semiHidden/>
    <w:unhideWhenUsed/>
    <w:rsid w:val="000540C6"/>
    <w:rPr>
      <w:vertAlign w:val="superscript"/>
    </w:rPr>
  </w:style>
  <w:style w:type="table" w:styleId="Tabela-Siatka">
    <w:name w:val="Table Grid"/>
    <w:basedOn w:val="Standardowy"/>
    <w:uiPriority w:val="39"/>
    <w:rsid w:val="001B72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agłowek 3 Znak,Numerowanie Znak,L1 Znak,Preambuła Znak,Akapit z listą BS Znak,Kolorowa lista — akcent 11 Znak,Dot pt Znak,F5 List Paragraph Znak,Recommendation Znak,List Paragraph11 Znak,lp1 Znak,maz_wyliczenie Znak,CW_Lista Znak"/>
    <w:link w:val="Akapitzlist"/>
    <w:uiPriority w:val="34"/>
    <w:qFormat/>
    <w:locked/>
    <w:rsid w:val="003D7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245">
      <w:bodyDiv w:val="1"/>
      <w:marLeft w:val="0"/>
      <w:marRight w:val="0"/>
      <w:marTop w:val="0"/>
      <w:marBottom w:val="0"/>
      <w:divBdr>
        <w:top w:val="none" w:sz="0" w:space="0" w:color="auto"/>
        <w:left w:val="none" w:sz="0" w:space="0" w:color="auto"/>
        <w:bottom w:val="none" w:sz="0" w:space="0" w:color="auto"/>
        <w:right w:val="none" w:sz="0" w:space="0" w:color="auto"/>
      </w:divBdr>
    </w:div>
    <w:div w:id="11880709">
      <w:bodyDiv w:val="1"/>
      <w:marLeft w:val="0"/>
      <w:marRight w:val="0"/>
      <w:marTop w:val="0"/>
      <w:marBottom w:val="0"/>
      <w:divBdr>
        <w:top w:val="none" w:sz="0" w:space="0" w:color="auto"/>
        <w:left w:val="none" w:sz="0" w:space="0" w:color="auto"/>
        <w:bottom w:val="none" w:sz="0" w:space="0" w:color="auto"/>
        <w:right w:val="none" w:sz="0" w:space="0" w:color="auto"/>
      </w:divBdr>
    </w:div>
    <w:div w:id="53822590">
      <w:bodyDiv w:val="1"/>
      <w:marLeft w:val="0"/>
      <w:marRight w:val="0"/>
      <w:marTop w:val="0"/>
      <w:marBottom w:val="0"/>
      <w:divBdr>
        <w:top w:val="none" w:sz="0" w:space="0" w:color="auto"/>
        <w:left w:val="none" w:sz="0" w:space="0" w:color="auto"/>
        <w:bottom w:val="none" w:sz="0" w:space="0" w:color="auto"/>
        <w:right w:val="none" w:sz="0" w:space="0" w:color="auto"/>
      </w:divBdr>
    </w:div>
    <w:div w:id="83303223">
      <w:bodyDiv w:val="1"/>
      <w:marLeft w:val="0"/>
      <w:marRight w:val="0"/>
      <w:marTop w:val="0"/>
      <w:marBottom w:val="0"/>
      <w:divBdr>
        <w:top w:val="none" w:sz="0" w:space="0" w:color="auto"/>
        <w:left w:val="none" w:sz="0" w:space="0" w:color="auto"/>
        <w:bottom w:val="none" w:sz="0" w:space="0" w:color="auto"/>
        <w:right w:val="none" w:sz="0" w:space="0" w:color="auto"/>
      </w:divBdr>
    </w:div>
    <w:div w:id="129448252">
      <w:bodyDiv w:val="1"/>
      <w:marLeft w:val="0"/>
      <w:marRight w:val="0"/>
      <w:marTop w:val="0"/>
      <w:marBottom w:val="0"/>
      <w:divBdr>
        <w:top w:val="none" w:sz="0" w:space="0" w:color="auto"/>
        <w:left w:val="none" w:sz="0" w:space="0" w:color="auto"/>
        <w:bottom w:val="none" w:sz="0" w:space="0" w:color="auto"/>
        <w:right w:val="none" w:sz="0" w:space="0" w:color="auto"/>
      </w:divBdr>
    </w:div>
    <w:div w:id="162210718">
      <w:bodyDiv w:val="1"/>
      <w:marLeft w:val="0"/>
      <w:marRight w:val="0"/>
      <w:marTop w:val="0"/>
      <w:marBottom w:val="0"/>
      <w:divBdr>
        <w:top w:val="none" w:sz="0" w:space="0" w:color="auto"/>
        <w:left w:val="none" w:sz="0" w:space="0" w:color="auto"/>
        <w:bottom w:val="none" w:sz="0" w:space="0" w:color="auto"/>
        <w:right w:val="none" w:sz="0" w:space="0" w:color="auto"/>
      </w:divBdr>
    </w:div>
    <w:div w:id="266809681">
      <w:bodyDiv w:val="1"/>
      <w:marLeft w:val="0"/>
      <w:marRight w:val="0"/>
      <w:marTop w:val="0"/>
      <w:marBottom w:val="0"/>
      <w:divBdr>
        <w:top w:val="none" w:sz="0" w:space="0" w:color="auto"/>
        <w:left w:val="none" w:sz="0" w:space="0" w:color="auto"/>
        <w:bottom w:val="none" w:sz="0" w:space="0" w:color="auto"/>
        <w:right w:val="none" w:sz="0" w:space="0" w:color="auto"/>
      </w:divBdr>
    </w:div>
    <w:div w:id="269049835">
      <w:bodyDiv w:val="1"/>
      <w:marLeft w:val="0"/>
      <w:marRight w:val="0"/>
      <w:marTop w:val="0"/>
      <w:marBottom w:val="0"/>
      <w:divBdr>
        <w:top w:val="none" w:sz="0" w:space="0" w:color="auto"/>
        <w:left w:val="none" w:sz="0" w:space="0" w:color="auto"/>
        <w:bottom w:val="none" w:sz="0" w:space="0" w:color="auto"/>
        <w:right w:val="none" w:sz="0" w:space="0" w:color="auto"/>
      </w:divBdr>
    </w:div>
    <w:div w:id="271282428">
      <w:bodyDiv w:val="1"/>
      <w:marLeft w:val="0"/>
      <w:marRight w:val="0"/>
      <w:marTop w:val="0"/>
      <w:marBottom w:val="0"/>
      <w:divBdr>
        <w:top w:val="none" w:sz="0" w:space="0" w:color="auto"/>
        <w:left w:val="none" w:sz="0" w:space="0" w:color="auto"/>
        <w:bottom w:val="none" w:sz="0" w:space="0" w:color="auto"/>
        <w:right w:val="none" w:sz="0" w:space="0" w:color="auto"/>
      </w:divBdr>
    </w:div>
    <w:div w:id="272782558">
      <w:bodyDiv w:val="1"/>
      <w:marLeft w:val="0"/>
      <w:marRight w:val="0"/>
      <w:marTop w:val="0"/>
      <w:marBottom w:val="0"/>
      <w:divBdr>
        <w:top w:val="none" w:sz="0" w:space="0" w:color="auto"/>
        <w:left w:val="none" w:sz="0" w:space="0" w:color="auto"/>
        <w:bottom w:val="none" w:sz="0" w:space="0" w:color="auto"/>
        <w:right w:val="none" w:sz="0" w:space="0" w:color="auto"/>
      </w:divBdr>
    </w:div>
    <w:div w:id="354355297">
      <w:bodyDiv w:val="1"/>
      <w:marLeft w:val="0"/>
      <w:marRight w:val="0"/>
      <w:marTop w:val="0"/>
      <w:marBottom w:val="0"/>
      <w:divBdr>
        <w:top w:val="none" w:sz="0" w:space="0" w:color="auto"/>
        <w:left w:val="none" w:sz="0" w:space="0" w:color="auto"/>
        <w:bottom w:val="none" w:sz="0" w:space="0" w:color="auto"/>
        <w:right w:val="none" w:sz="0" w:space="0" w:color="auto"/>
      </w:divBdr>
    </w:div>
    <w:div w:id="409156891">
      <w:bodyDiv w:val="1"/>
      <w:marLeft w:val="0"/>
      <w:marRight w:val="0"/>
      <w:marTop w:val="0"/>
      <w:marBottom w:val="0"/>
      <w:divBdr>
        <w:top w:val="none" w:sz="0" w:space="0" w:color="auto"/>
        <w:left w:val="none" w:sz="0" w:space="0" w:color="auto"/>
        <w:bottom w:val="none" w:sz="0" w:space="0" w:color="auto"/>
        <w:right w:val="none" w:sz="0" w:space="0" w:color="auto"/>
      </w:divBdr>
    </w:div>
    <w:div w:id="419719034">
      <w:bodyDiv w:val="1"/>
      <w:marLeft w:val="0"/>
      <w:marRight w:val="0"/>
      <w:marTop w:val="0"/>
      <w:marBottom w:val="0"/>
      <w:divBdr>
        <w:top w:val="none" w:sz="0" w:space="0" w:color="auto"/>
        <w:left w:val="none" w:sz="0" w:space="0" w:color="auto"/>
        <w:bottom w:val="none" w:sz="0" w:space="0" w:color="auto"/>
        <w:right w:val="none" w:sz="0" w:space="0" w:color="auto"/>
      </w:divBdr>
    </w:div>
    <w:div w:id="421075567">
      <w:bodyDiv w:val="1"/>
      <w:marLeft w:val="0"/>
      <w:marRight w:val="0"/>
      <w:marTop w:val="0"/>
      <w:marBottom w:val="0"/>
      <w:divBdr>
        <w:top w:val="none" w:sz="0" w:space="0" w:color="auto"/>
        <w:left w:val="none" w:sz="0" w:space="0" w:color="auto"/>
        <w:bottom w:val="none" w:sz="0" w:space="0" w:color="auto"/>
        <w:right w:val="none" w:sz="0" w:space="0" w:color="auto"/>
      </w:divBdr>
    </w:div>
    <w:div w:id="542407306">
      <w:bodyDiv w:val="1"/>
      <w:marLeft w:val="0"/>
      <w:marRight w:val="0"/>
      <w:marTop w:val="0"/>
      <w:marBottom w:val="0"/>
      <w:divBdr>
        <w:top w:val="none" w:sz="0" w:space="0" w:color="auto"/>
        <w:left w:val="none" w:sz="0" w:space="0" w:color="auto"/>
        <w:bottom w:val="none" w:sz="0" w:space="0" w:color="auto"/>
        <w:right w:val="none" w:sz="0" w:space="0" w:color="auto"/>
      </w:divBdr>
    </w:div>
    <w:div w:id="573511084">
      <w:bodyDiv w:val="1"/>
      <w:marLeft w:val="0"/>
      <w:marRight w:val="0"/>
      <w:marTop w:val="0"/>
      <w:marBottom w:val="0"/>
      <w:divBdr>
        <w:top w:val="none" w:sz="0" w:space="0" w:color="auto"/>
        <w:left w:val="none" w:sz="0" w:space="0" w:color="auto"/>
        <w:bottom w:val="none" w:sz="0" w:space="0" w:color="auto"/>
        <w:right w:val="none" w:sz="0" w:space="0" w:color="auto"/>
      </w:divBdr>
    </w:div>
    <w:div w:id="577011146">
      <w:bodyDiv w:val="1"/>
      <w:marLeft w:val="0"/>
      <w:marRight w:val="0"/>
      <w:marTop w:val="0"/>
      <w:marBottom w:val="0"/>
      <w:divBdr>
        <w:top w:val="none" w:sz="0" w:space="0" w:color="auto"/>
        <w:left w:val="none" w:sz="0" w:space="0" w:color="auto"/>
        <w:bottom w:val="none" w:sz="0" w:space="0" w:color="auto"/>
        <w:right w:val="none" w:sz="0" w:space="0" w:color="auto"/>
      </w:divBdr>
    </w:div>
    <w:div w:id="586109374">
      <w:bodyDiv w:val="1"/>
      <w:marLeft w:val="0"/>
      <w:marRight w:val="0"/>
      <w:marTop w:val="0"/>
      <w:marBottom w:val="0"/>
      <w:divBdr>
        <w:top w:val="none" w:sz="0" w:space="0" w:color="auto"/>
        <w:left w:val="none" w:sz="0" w:space="0" w:color="auto"/>
        <w:bottom w:val="none" w:sz="0" w:space="0" w:color="auto"/>
        <w:right w:val="none" w:sz="0" w:space="0" w:color="auto"/>
      </w:divBdr>
    </w:div>
    <w:div w:id="601227971">
      <w:bodyDiv w:val="1"/>
      <w:marLeft w:val="0"/>
      <w:marRight w:val="0"/>
      <w:marTop w:val="0"/>
      <w:marBottom w:val="0"/>
      <w:divBdr>
        <w:top w:val="none" w:sz="0" w:space="0" w:color="auto"/>
        <w:left w:val="none" w:sz="0" w:space="0" w:color="auto"/>
        <w:bottom w:val="none" w:sz="0" w:space="0" w:color="auto"/>
        <w:right w:val="none" w:sz="0" w:space="0" w:color="auto"/>
      </w:divBdr>
    </w:div>
    <w:div w:id="700669165">
      <w:bodyDiv w:val="1"/>
      <w:marLeft w:val="0"/>
      <w:marRight w:val="0"/>
      <w:marTop w:val="0"/>
      <w:marBottom w:val="0"/>
      <w:divBdr>
        <w:top w:val="none" w:sz="0" w:space="0" w:color="auto"/>
        <w:left w:val="none" w:sz="0" w:space="0" w:color="auto"/>
        <w:bottom w:val="none" w:sz="0" w:space="0" w:color="auto"/>
        <w:right w:val="none" w:sz="0" w:space="0" w:color="auto"/>
      </w:divBdr>
    </w:div>
    <w:div w:id="702052815">
      <w:bodyDiv w:val="1"/>
      <w:marLeft w:val="0"/>
      <w:marRight w:val="0"/>
      <w:marTop w:val="0"/>
      <w:marBottom w:val="0"/>
      <w:divBdr>
        <w:top w:val="none" w:sz="0" w:space="0" w:color="auto"/>
        <w:left w:val="none" w:sz="0" w:space="0" w:color="auto"/>
        <w:bottom w:val="none" w:sz="0" w:space="0" w:color="auto"/>
        <w:right w:val="none" w:sz="0" w:space="0" w:color="auto"/>
      </w:divBdr>
    </w:div>
    <w:div w:id="727995453">
      <w:bodyDiv w:val="1"/>
      <w:marLeft w:val="0"/>
      <w:marRight w:val="0"/>
      <w:marTop w:val="0"/>
      <w:marBottom w:val="0"/>
      <w:divBdr>
        <w:top w:val="none" w:sz="0" w:space="0" w:color="auto"/>
        <w:left w:val="none" w:sz="0" w:space="0" w:color="auto"/>
        <w:bottom w:val="none" w:sz="0" w:space="0" w:color="auto"/>
        <w:right w:val="none" w:sz="0" w:space="0" w:color="auto"/>
      </w:divBdr>
    </w:div>
    <w:div w:id="784618462">
      <w:bodyDiv w:val="1"/>
      <w:marLeft w:val="0"/>
      <w:marRight w:val="0"/>
      <w:marTop w:val="0"/>
      <w:marBottom w:val="0"/>
      <w:divBdr>
        <w:top w:val="none" w:sz="0" w:space="0" w:color="auto"/>
        <w:left w:val="none" w:sz="0" w:space="0" w:color="auto"/>
        <w:bottom w:val="none" w:sz="0" w:space="0" w:color="auto"/>
        <w:right w:val="none" w:sz="0" w:space="0" w:color="auto"/>
      </w:divBdr>
    </w:div>
    <w:div w:id="785778693">
      <w:bodyDiv w:val="1"/>
      <w:marLeft w:val="0"/>
      <w:marRight w:val="0"/>
      <w:marTop w:val="0"/>
      <w:marBottom w:val="0"/>
      <w:divBdr>
        <w:top w:val="none" w:sz="0" w:space="0" w:color="auto"/>
        <w:left w:val="none" w:sz="0" w:space="0" w:color="auto"/>
        <w:bottom w:val="none" w:sz="0" w:space="0" w:color="auto"/>
        <w:right w:val="none" w:sz="0" w:space="0" w:color="auto"/>
      </w:divBdr>
    </w:div>
    <w:div w:id="835851096">
      <w:bodyDiv w:val="1"/>
      <w:marLeft w:val="0"/>
      <w:marRight w:val="0"/>
      <w:marTop w:val="0"/>
      <w:marBottom w:val="0"/>
      <w:divBdr>
        <w:top w:val="none" w:sz="0" w:space="0" w:color="auto"/>
        <w:left w:val="none" w:sz="0" w:space="0" w:color="auto"/>
        <w:bottom w:val="none" w:sz="0" w:space="0" w:color="auto"/>
        <w:right w:val="none" w:sz="0" w:space="0" w:color="auto"/>
      </w:divBdr>
    </w:div>
    <w:div w:id="889996128">
      <w:bodyDiv w:val="1"/>
      <w:marLeft w:val="0"/>
      <w:marRight w:val="0"/>
      <w:marTop w:val="0"/>
      <w:marBottom w:val="0"/>
      <w:divBdr>
        <w:top w:val="none" w:sz="0" w:space="0" w:color="auto"/>
        <w:left w:val="none" w:sz="0" w:space="0" w:color="auto"/>
        <w:bottom w:val="none" w:sz="0" w:space="0" w:color="auto"/>
        <w:right w:val="none" w:sz="0" w:space="0" w:color="auto"/>
      </w:divBdr>
    </w:div>
    <w:div w:id="900678864">
      <w:bodyDiv w:val="1"/>
      <w:marLeft w:val="0"/>
      <w:marRight w:val="0"/>
      <w:marTop w:val="0"/>
      <w:marBottom w:val="0"/>
      <w:divBdr>
        <w:top w:val="none" w:sz="0" w:space="0" w:color="auto"/>
        <w:left w:val="none" w:sz="0" w:space="0" w:color="auto"/>
        <w:bottom w:val="none" w:sz="0" w:space="0" w:color="auto"/>
        <w:right w:val="none" w:sz="0" w:space="0" w:color="auto"/>
      </w:divBdr>
    </w:div>
    <w:div w:id="918564749">
      <w:bodyDiv w:val="1"/>
      <w:marLeft w:val="0"/>
      <w:marRight w:val="0"/>
      <w:marTop w:val="0"/>
      <w:marBottom w:val="0"/>
      <w:divBdr>
        <w:top w:val="none" w:sz="0" w:space="0" w:color="auto"/>
        <w:left w:val="none" w:sz="0" w:space="0" w:color="auto"/>
        <w:bottom w:val="none" w:sz="0" w:space="0" w:color="auto"/>
        <w:right w:val="none" w:sz="0" w:space="0" w:color="auto"/>
      </w:divBdr>
    </w:div>
    <w:div w:id="1123380268">
      <w:bodyDiv w:val="1"/>
      <w:marLeft w:val="0"/>
      <w:marRight w:val="0"/>
      <w:marTop w:val="0"/>
      <w:marBottom w:val="0"/>
      <w:divBdr>
        <w:top w:val="none" w:sz="0" w:space="0" w:color="auto"/>
        <w:left w:val="none" w:sz="0" w:space="0" w:color="auto"/>
        <w:bottom w:val="none" w:sz="0" w:space="0" w:color="auto"/>
        <w:right w:val="none" w:sz="0" w:space="0" w:color="auto"/>
      </w:divBdr>
    </w:div>
    <w:div w:id="1147628601">
      <w:bodyDiv w:val="1"/>
      <w:marLeft w:val="0"/>
      <w:marRight w:val="0"/>
      <w:marTop w:val="0"/>
      <w:marBottom w:val="0"/>
      <w:divBdr>
        <w:top w:val="none" w:sz="0" w:space="0" w:color="auto"/>
        <w:left w:val="none" w:sz="0" w:space="0" w:color="auto"/>
        <w:bottom w:val="none" w:sz="0" w:space="0" w:color="auto"/>
        <w:right w:val="none" w:sz="0" w:space="0" w:color="auto"/>
      </w:divBdr>
    </w:div>
    <w:div w:id="1177426281">
      <w:bodyDiv w:val="1"/>
      <w:marLeft w:val="0"/>
      <w:marRight w:val="0"/>
      <w:marTop w:val="0"/>
      <w:marBottom w:val="0"/>
      <w:divBdr>
        <w:top w:val="none" w:sz="0" w:space="0" w:color="auto"/>
        <w:left w:val="none" w:sz="0" w:space="0" w:color="auto"/>
        <w:bottom w:val="none" w:sz="0" w:space="0" w:color="auto"/>
        <w:right w:val="none" w:sz="0" w:space="0" w:color="auto"/>
      </w:divBdr>
    </w:div>
    <w:div w:id="1216048054">
      <w:bodyDiv w:val="1"/>
      <w:marLeft w:val="0"/>
      <w:marRight w:val="0"/>
      <w:marTop w:val="0"/>
      <w:marBottom w:val="0"/>
      <w:divBdr>
        <w:top w:val="none" w:sz="0" w:space="0" w:color="auto"/>
        <w:left w:val="none" w:sz="0" w:space="0" w:color="auto"/>
        <w:bottom w:val="none" w:sz="0" w:space="0" w:color="auto"/>
        <w:right w:val="none" w:sz="0" w:space="0" w:color="auto"/>
      </w:divBdr>
    </w:div>
    <w:div w:id="1231770877">
      <w:bodyDiv w:val="1"/>
      <w:marLeft w:val="0"/>
      <w:marRight w:val="0"/>
      <w:marTop w:val="0"/>
      <w:marBottom w:val="0"/>
      <w:divBdr>
        <w:top w:val="none" w:sz="0" w:space="0" w:color="auto"/>
        <w:left w:val="none" w:sz="0" w:space="0" w:color="auto"/>
        <w:bottom w:val="none" w:sz="0" w:space="0" w:color="auto"/>
        <w:right w:val="none" w:sz="0" w:space="0" w:color="auto"/>
      </w:divBdr>
    </w:div>
    <w:div w:id="1235775046">
      <w:bodyDiv w:val="1"/>
      <w:marLeft w:val="0"/>
      <w:marRight w:val="0"/>
      <w:marTop w:val="0"/>
      <w:marBottom w:val="0"/>
      <w:divBdr>
        <w:top w:val="none" w:sz="0" w:space="0" w:color="auto"/>
        <w:left w:val="none" w:sz="0" w:space="0" w:color="auto"/>
        <w:bottom w:val="none" w:sz="0" w:space="0" w:color="auto"/>
        <w:right w:val="none" w:sz="0" w:space="0" w:color="auto"/>
      </w:divBdr>
    </w:div>
    <w:div w:id="1239098088">
      <w:bodyDiv w:val="1"/>
      <w:marLeft w:val="0"/>
      <w:marRight w:val="0"/>
      <w:marTop w:val="0"/>
      <w:marBottom w:val="0"/>
      <w:divBdr>
        <w:top w:val="none" w:sz="0" w:space="0" w:color="auto"/>
        <w:left w:val="none" w:sz="0" w:space="0" w:color="auto"/>
        <w:bottom w:val="none" w:sz="0" w:space="0" w:color="auto"/>
        <w:right w:val="none" w:sz="0" w:space="0" w:color="auto"/>
      </w:divBdr>
    </w:div>
    <w:div w:id="1275362757">
      <w:bodyDiv w:val="1"/>
      <w:marLeft w:val="0"/>
      <w:marRight w:val="0"/>
      <w:marTop w:val="0"/>
      <w:marBottom w:val="0"/>
      <w:divBdr>
        <w:top w:val="none" w:sz="0" w:space="0" w:color="auto"/>
        <w:left w:val="none" w:sz="0" w:space="0" w:color="auto"/>
        <w:bottom w:val="none" w:sz="0" w:space="0" w:color="auto"/>
        <w:right w:val="none" w:sz="0" w:space="0" w:color="auto"/>
      </w:divBdr>
    </w:div>
    <w:div w:id="1323192709">
      <w:bodyDiv w:val="1"/>
      <w:marLeft w:val="0"/>
      <w:marRight w:val="0"/>
      <w:marTop w:val="0"/>
      <w:marBottom w:val="0"/>
      <w:divBdr>
        <w:top w:val="none" w:sz="0" w:space="0" w:color="auto"/>
        <w:left w:val="none" w:sz="0" w:space="0" w:color="auto"/>
        <w:bottom w:val="none" w:sz="0" w:space="0" w:color="auto"/>
        <w:right w:val="none" w:sz="0" w:space="0" w:color="auto"/>
      </w:divBdr>
    </w:div>
    <w:div w:id="1346206275">
      <w:bodyDiv w:val="1"/>
      <w:marLeft w:val="0"/>
      <w:marRight w:val="0"/>
      <w:marTop w:val="0"/>
      <w:marBottom w:val="0"/>
      <w:divBdr>
        <w:top w:val="none" w:sz="0" w:space="0" w:color="auto"/>
        <w:left w:val="none" w:sz="0" w:space="0" w:color="auto"/>
        <w:bottom w:val="none" w:sz="0" w:space="0" w:color="auto"/>
        <w:right w:val="none" w:sz="0" w:space="0" w:color="auto"/>
      </w:divBdr>
    </w:div>
    <w:div w:id="1357661870">
      <w:bodyDiv w:val="1"/>
      <w:marLeft w:val="0"/>
      <w:marRight w:val="0"/>
      <w:marTop w:val="0"/>
      <w:marBottom w:val="0"/>
      <w:divBdr>
        <w:top w:val="none" w:sz="0" w:space="0" w:color="auto"/>
        <w:left w:val="none" w:sz="0" w:space="0" w:color="auto"/>
        <w:bottom w:val="none" w:sz="0" w:space="0" w:color="auto"/>
        <w:right w:val="none" w:sz="0" w:space="0" w:color="auto"/>
      </w:divBdr>
    </w:div>
    <w:div w:id="1371104061">
      <w:bodyDiv w:val="1"/>
      <w:marLeft w:val="0"/>
      <w:marRight w:val="0"/>
      <w:marTop w:val="0"/>
      <w:marBottom w:val="0"/>
      <w:divBdr>
        <w:top w:val="none" w:sz="0" w:space="0" w:color="auto"/>
        <w:left w:val="none" w:sz="0" w:space="0" w:color="auto"/>
        <w:bottom w:val="none" w:sz="0" w:space="0" w:color="auto"/>
        <w:right w:val="none" w:sz="0" w:space="0" w:color="auto"/>
      </w:divBdr>
    </w:div>
    <w:div w:id="1451624768">
      <w:bodyDiv w:val="1"/>
      <w:marLeft w:val="0"/>
      <w:marRight w:val="0"/>
      <w:marTop w:val="0"/>
      <w:marBottom w:val="0"/>
      <w:divBdr>
        <w:top w:val="none" w:sz="0" w:space="0" w:color="auto"/>
        <w:left w:val="none" w:sz="0" w:space="0" w:color="auto"/>
        <w:bottom w:val="none" w:sz="0" w:space="0" w:color="auto"/>
        <w:right w:val="none" w:sz="0" w:space="0" w:color="auto"/>
      </w:divBdr>
    </w:div>
    <w:div w:id="1464620711">
      <w:bodyDiv w:val="1"/>
      <w:marLeft w:val="0"/>
      <w:marRight w:val="0"/>
      <w:marTop w:val="0"/>
      <w:marBottom w:val="0"/>
      <w:divBdr>
        <w:top w:val="none" w:sz="0" w:space="0" w:color="auto"/>
        <w:left w:val="none" w:sz="0" w:space="0" w:color="auto"/>
        <w:bottom w:val="none" w:sz="0" w:space="0" w:color="auto"/>
        <w:right w:val="none" w:sz="0" w:space="0" w:color="auto"/>
      </w:divBdr>
    </w:div>
    <w:div w:id="1483354035">
      <w:bodyDiv w:val="1"/>
      <w:marLeft w:val="0"/>
      <w:marRight w:val="0"/>
      <w:marTop w:val="0"/>
      <w:marBottom w:val="0"/>
      <w:divBdr>
        <w:top w:val="none" w:sz="0" w:space="0" w:color="auto"/>
        <w:left w:val="none" w:sz="0" w:space="0" w:color="auto"/>
        <w:bottom w:val="none" w:sz="0" w:space="0" w:color="auto"/>
        <w:right w:val="none" w:sz="0" w:space="0" w:color="auto"/>
      </w:divBdr>
    </w:div>
    <w:div w:id="1495798414">
      <w:bodyDiv w:val="1"/>
      <w:marLeft w:val="0"/>
      <w:marRight w:val="0"/>
      <w:marTop w:val="0"/>
      <w:marBottom w:val="0"/>
      <w:divBdr>
        <w:top w:val="none" w:sz="0" w:space="0" w:color="auto"/>
        <w:left w:val="none" w:sz="0" w:space="0" w:color="auto"/>
        <w:bottom w:val="none" w:sz="0" w:space="0" w:color="auto"/>
        <w:right w:val="none" w:sz="0" w:space="0" w:color="auto"/>
      </w:divBdr>
    </w:div>
    <w:div w:id="1498811139">
      <w:bodyDiv w:val="1"/>
      <w:marLeft w:val="0"/>
      <w:marRight w:val="0"/>
      <w:marTop w:val="0"/>
      <w:marBottom w:val="0"/>
      <w:divBdr>
        <w:top w:val="none" w:sz="0" w:space="0" w:color="auto"/>
        <w:left w:val="none" w:sz="0" w:space="0" w:color="auto"/>
        <w:bottom w:val="none" w:sz="0" w:space="0" w:color="auto"/>
        <w:right w:val="none" w:sz="0" w:space="0" w:color="auto"/>
      </w:divBdr>
    </w:div>
    <w:div w:id="1501001024">
      <w:bodyDiv w:val="1"/>
      <w:marLeft w:val="0"/>
      <w:marRight w:val="0"/>
      <w:marTop w:val="0"/>
      <w:marBottom w:val="0"/>
      <w:divBdr>
        <w:top w:val="none" w:sz="0" w:space="0" w:color="auto"/>
        <w:left w:val="none" w:sz="0" w:space="0" w:color="auto"/>
        <w:bottom w:val="none" w:sz="0" w:space="0" w:color="auto"/>
        <w:right w:val="none" w:sz="0" w:space="0" w:color="auto"/>
      </w:divBdr>
    </w:div>
    <w:div w:id="1521309825">
      <w:bodyDiv w:val="1"/>
      <w:marLeft w:val="0"/>
      <w:marRight w:val="0"/>
      <w:marTop w:val="0"/>
      <w:marBottom w:val="0"/>
      <w:divBdr>
        <w:top w:val="none" w:sz="0" w:space="0" w:color="auto"/>
        <w:left w:val="none" w:sz="0" w:space="0" w:color="auto"/>
        <w:bottom w:val="none" w:sz="0" w:space="0" w:color="auto"/>
        <w:right w:val="none" w:sz="0" w:space="0" w:color="auto"/>
      </w:divBdr>
    </w:div>
    <w:div w:id="1676419135">
      <w:bodyDiv w:val="1"/>
      <w:marLeft w:val="0"/>
      <w:marRight w:val="0"/>
      <w:marTop w:val="0"/>
      <w:marBottom w:val="0"/>
      <w:divBdr>
        <w:top w:val="none" w:sz="0" w:space="0" w:color="auto"/>
        <w:left w:val="none" w:sz="0" w:space="0" w:color="auto"/>
        <w:bottom w:val="none" w:sz="0" w:space="0" w:color="auto"/>
        <w:right w:val="none" w:sz="0" w:space="0" w:color="auto"/>
      </w:divBdr>
    </w:div>
    <w:div w:id="1681278418">
      <w:bodyDiv w:val="1"/>
      <w:marLeft w:val="0"/>
      <w:marRight w:val="0"/>
      <w:marTop w:val="0"/>
      <w:marBottom w:val="0"/>
      <w:divBdr>
        <w:top w:val="none" w:sz="0" w:space="0" w:color="auto"/>
        <w:left w:val="none" w:sz="0" w:space="0" w:color="auto"/>
        <w:bottom w:val="none" w:sz="0" w:space="0" w:color="auto"/>
        <w:right w:val="none" w:sz="0" w:space="0" w:color="auto"/>
      </w:divBdr>
    </w:div>
    <w:div w:id="1684163598">
      <w:bodyDiv w:val="1"/>
      <w:marLeft w:val="0"/>
      <w:marRight w:val="0"/>
      <w:marTop w:val="0"/>
      <w:marBottom w:val="0"/>
      <w:divBdr>
        <w:top w:val="none" w:sz="0" w:space="0" w:color="auto"/>
        <w:left w:val="none" w:sz="0" w:space="0" w:color="auto"/>
        <w:bottom w:val="none" w:sz="0" w:space="0" w:color="auto"/>
        <w:right w:val="none" w:sz="0" w:space="0" w:color="auto"/>
      </w:divBdr>
    </w:div>
    <w:div w:id="1730305207">
      <w:bodyDiv w:val="1"/>
      <w:marLeft w:val="0"/>
      <w:marRight w:val="0"/>
      <w:marTop w:val="0"/>
      <w:marBottom w:val="0"/>
      <w:divBdr>
        <w:top w:val="none" w:sz="0" w:space="0" w:color="auto"/>
        <w:left w:val="none" w:sz="0" w:space="0" w:color="auto"/>
        <w:bottom w:val="none" w:sz="0" w:space="0" w:color="auto"/>
        <w:right w:val="none" w:sz="0" w:space="0" w:color="auto"/>
      </w:divBdr>
    </w:div>
    <w:div w:id="1739788433">
      <w:bodyDiv w:val="1"/>
      <w:marLeft w:val="0"/>
      <w:marRight w:val="0"/>
      <w:marTop w:val="0"/>
      <w:marBottom w:val="0"/>
      <w:divBdr>
        <w:top w:val="none" w:sz="0" w:space="0" w:color="auto"/>
        <w:left w:val="none" w:sz="0" w:space="0" w:color="auto"/>
        <w:bottom w:val="none" w:sz="0" w:space="0" w:color="auto"/>
        <w:right w:val="none" w:sz="0" w:space="0" w:color="auto"/>
      </w:divBdr>
    </w:div>
    <w:div w:id="1809667530">
      <w:bodyDiv w:val="1"/>
      <w:marLeft w:val="0"/>
      <w:marRight w:val="0"/>
      <w:marTop w:val="0"/>
      <w:marBottom w:val="0"/>
      <w:divBdr>
        <w:top w:val="none" w:sz="0" w:space="0" w:color="auto"/>
        <w:left w:val="none" w:sz="0" w:space="0" w:color="auto"/>
        <w:bottom w:val="none" w:sz="0" w:space="0" w:color="auto"/>
        <w:right w:val="none" w:sz="0" w:space="0" w:color="auto"/>
      </w:divBdr>
    </w:div>
    <w:div w:id="1810592314">
      <w:bodyDiv w:val="1"/>
      <w:marLeft w:val="0"/>
      <w:marRight w:val="0"/>
      <w:marTop w:val="0"/>
      <w:marBottom w:val="0"/>
      <w:divBdr>
        <w:top w:val="none" w:sz="0" w:space="0" w:color="auto"/>
        <w:left w:val="none" w:sz="0" w:space="0" w:color="auto"/>
        <w:bottom w:val="none" w:sz="0" w:space="0" w:color="auto"/>
        <w:right w:val="none" w:sz="0" w:space="0" w:color="auto"/>
      </w:divBdr>
    </w:div>
    <w:div w:id="1830710612">
      <w:bodyDiv w:val="1"/>
      <w:marLeft w:val="0"/>
      <w:marRight w:val="0"/>
      <w:marTop w:val="0"/>
      <w:marBottom w:val="0"/>
      <w:divBdr>
        <w:top w:val="none" w:sz="0" w:space="0" w:color="auto"/>
        <w:left w:val="none" w:sz="0" w:space="0" w:color="auto"/>
        <w:bottom w:val="none" w:sz="0" w:space="0" w:color="auto"/>
        <w:right w:val="none" w:sz="0" w:space="0" w:color="auto"/>
      </w:divBdr>
    </w:div>
    <w:div w:id="1858733119">
      <w:bodyDiv w:val="1"/>
      <w:marLeft w:val="0"/>
      <w:marRight w:val="0"/>
      <w:marTop w:val="0"/>
      <w:marBottom w:val="0"/>
      <w:divBdr>
        <w:top w:val="none" w:sz="0" w:space="0" w:color="auto"/>
        <w:left w:val="none" w:sz="0" w:space="0" w:color="auto"/>
        <w:bottom w:val="none" w:sz="0" w:space="0" w:color="auto"/>
        <w:right w:val="none" w:sz="0" w:space="0" w:color="auto"/>
      </w:divBdr>
    </w:div>
    <w:div w:id="1861123976">
      <w:bodyDiv w:val="1"/>
      <w:marLeft w:val="0"/>
      <w:marRight w:val="0"/>
      <w:marTop w:val="0"/>
      <w:marBottom w:val="0"/>
      <w:divBdr>
        <w:top w:val="none" w:sz="0" w:space="0" w:color="auto"/>
        <w:left w:val="none" w:sz="0" w:space="0" w:color="auto"/>
        <w:bottom w:val="none" w:sz="0" w:space="0" w:color="auto"/>
        <w:right w:val="none" w:sz="0" w:space="0" w:color="auto"/>
      </w:divBdr>
    </w:div>
    <w:div w:id="1896358277">
      <w:bodyDiv w:val="1"/>
      <w:marLeft w:val="0"/>
      <w:marRight w:val="0"/>
      <w:marTop w:val="0"/>
      <w:marBottom w:val="0"/>
      <w:divBdr>
        <w:top w:val="none" w:sz="0" w:space="0" w:color="auto"/>
        <w:left w:val="none" w:sz="0" w:space="0" w:color="auto"/>
        <w:bottom w:val="none" w:sz="0" w:space="0" w:color="auto"/>
        <w:right w:val="none" w:sz="0" w:space="0" w:color="auto"/>
      </w:divBdr>
    </w:div>
    <w:div w:id="1908881536">
      <w:bodyDiv w:val="1"/>
      <w:marLeft w:val="0"/>
      <w:marRight w:val="0"/>
      <w:marTop w:val="0"/>
      <w:marBottom w:val="0"/>
      <w:divBdr>
        <w:top w:val="none" w:sz="0" w:space="0" w:color="auto"/>
        <w:left w:val="none" w:sz="0" w:space="0" w:color="auto"/>
        <w:bottom w:val="none" w:sz="0" w:space="0" w:color="auto"/>
        <w:right w:val="none" w:sz="0" w:space="0" w:color="auto"/>
      </w:divBdr>
    </w:div>
    <w:div w:id="1910652220">
      <w:bodyDiv w:val="1"/>
      <w:marLeft w:val="0"/>
      <w:marRight w:val="0"/>
      <w:marTop w:val="0"/>
      <w:marBottom w:val="0"/>
      <w:divBdr>
        <w:top w:val="none" w:sz="0" w:space="0" w:color="auto"/>
        <w:left w:val="none" w:sz="0" w:space="0" w:color="auto"/>
        <w:bottom w:val="none" w:sz="0" w:space="0" w:color="auto"/>
        <w:right w:val="none" w:sz="0" w:space="0" w:color="auto"/>
      </w:divBdr>
    </w:div>
    <w:div w:id="1981222891">
      <w:bodyDiv w:val="1"/>
      <w:marLeft w:val="0"/>
      <w:marRight w:val="0"/>
      <w:marTop w:val="0"/>
      <w:marBottom w:val="0"/>
      <w:divBdr>
        <w:top w:val="none" w:sz="0" w:space="0" w:color="auto"/>
        <w:left w:val="none" w:sz="0" w:space="0" w:color="auto"/>
        <w:bottom w:val="none" w:sz="0" w:space="0" w:color="auto"/>
        <w:right w:val="none" w:sz="0" w:space="0" w:color="auto"/>
      </w:divBdr>
    </w:div>
    <w:div w:id="1986547234">
      <w:bodyDiv w:val="1"/>
      <w:marLeft w:val="0"/>
      <w:marRight w:val="0"/>
      <w:marTop w:val="0"/>
      <w:marBottom w:val="0"/>
      <w:divBdr>
        <w:top w:val="none" w:sz="0" w:space="0" w:color="auto"/>
        <w:left w:val="none" w:sz="0" w:space="0" w:color="auto"/>
        <w:bottom w:val="none" w:sz="0" w:space="0" w:color="auto"/>
        <w:right w:val="none" w:sz="0" w:space="0" w:color="auto"/>
      </w:divBdr>
    </w:div>
    <w:div w:id="1986737125">
      <w:bodyDiv w:val="1"/>
      <w:marLeft w:val="0"/>
      <w:marRight w:val="0"/>
      <w:marTop w:val="0"/>
      <w:marBottom w:val="0"/>
      <w:divBdr>
        <w:top w:val="none" w:sz="0" w:space="0" w:color="auto"/>
        <w:left w:val="none" w:sz="0" w:space="0" w:color="auto"/>
        <w:bottom w:val="none" w:sz="0" w:space="0" w:color="auto"/>
        <w:right w:val="none" w:sz="0" w:space="0" w:color="auto"/>
      </w:divBdr>
    </w:div>
    <w:div w:id="2034794127">
      <w:bodyDiv w:val="1"/>
      <w:marLeft w:val="0"/>
      <w:marRight w:val="0"/>
      <w:marTop w:val="0"/>
      <w:marBottom w:val="0"/>
      <w:divBdr>
        <w:top w:val="none" w:sz="0" w:space="0" w:color="auto"/>
        <w:left w:val="none" w:sz="0" w:space="0" w:color="auto"/>
        <w:bottom w:val="none" w:sz="0" w:space="0" w:color="auto"/>
        <w:right w:val="none" w:sz="0" w:space="0" w:color="auto"/>
      </w:divBdr>
    </w:div>
    <w:div w:id="2039313582">
      <w:bodyDiv w:val="1"/>
      <w:marLeft w:val="0"/>
      <w:marRight w:val="0"/>
      <w:marTop w:val="0"/>
      <w:marBottom w:val="0"/>
      <w:divBdr>
        <w:top w:val="none" w:sz="0" w:space="0" w:color="auto"/>
        <w:left w:val="none" w:sz="0" w:space="0" w:color="auto"/>
        <w:bottom w:val="none" w:sz="0" w:space="0" w:color="auto"/>
        <w:right w:val="none" w:sz="0" w:space="0" w:color="auto"/>
      </w:divBdr>
    </w:div>
    <w:div w:id="2057310113">
      <w:bodyDiv w:val="1"/>
      <w:marLeft w:val="0"/>
      <w:marRight w:val="0"/>
      <w:marTop w:val="0"/>
      <w:marBottom w:val="0"/>
      <w:divBdr>
        <w:top w:val="none" w:sz="0" w:space="0" w:color="auto"/>
        <w:left w:val="none" w:sz="0" w:space="0" w:color="auto"/>
        <w:bottom w:val="none" w:sz="0" w:space="0" w:color="auto"/>
        <w:right w:val="none" w:sz="0" w:space="0" w:color="auto"/>
      </w:divBdr>
    </w:div>
    <w:div w:id="2061705160">
      <w:bodyDiv w:val="1"/>
      <w:marLeft w:val="0"/>
      <w:marRight w:val="0"/>
      <w:marTop w:val="0"/>
      <w:marBottom w:val="0"/>
      <w:divBdr>
        <w:top w:val="none" w:sz="0" w:space="0" w:color="auto"/>
        <w:left w:val="none" w:sz="0" w:space="0" w:color="auto"/>
        <w:bottom w:val="none" w:sz="0" w:space="0" w:color="auto"/>
        <w:right w:val="none" w:sz="0" w:space="0" w:color="auto"/>
      </w:divBdr>
    </w:div>
    <w:div w:id="2087149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7F969-4A46-4EE9-AFA7-5E8795E2E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17</Pages>
  <Words>4253</Words>
  <Characters>25522</Characters>
  <Application>Microsoft Office Word</Application>
  <DocSecurity>0</DocSecurity>
  <Lines>212</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Użytkownik UG</cp:lastModifiedBy>
  <cp:revision>3</cp:revision>
  <cp:lastPrinted>2021-01-29T12:19:00Z</cp:lastPrinted>
  <dcterms:created xsi:type="dcterms:W3CDTF">2025-03-27T18:32:00Z</dcterms:created>
  <dcterms:modified xsi:type="dcterms:W3CDTF">2025-05-05T10:31:00Z</dcterms:modified>
</cp:coreProperties>
</file>