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D45C" w14:textId="05A22089" w:rsidR="00167865" w:rsidRDefault="00167865" w:rsidP="00167865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Załącznik do uchwały nr </w:t>
      </w:r>
      <w:r w:rsidR="007C5C6A">
        <w:rPr>
          <w:color w:val="000000"/>
          <w:sz w:val="20"/>
        </w:rPr>
        <w:t>9</w:t>
      </w:r>
      <w:r>
        <w:rPr>
          <w:color w:val="000000"/>
          <w:sz w:val="20"/>
        </w:rPr>
        <w:t>/2021</w:t>
      </w:r>
    </w:p>
    <w:p w14:paraId="0418973B" w14:textId="2DA61487" w:rsidR="00167865" w:rsidRDefault="00167865" w:rsidP="00167865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Powiatowej Rady Działalności Pożytku Publicznego w powiecie </w:t>
      </w:r>
      <w:r w:rsidR="002E6FD9">
        <w:rPr>
          <w:color w:val="000000"/>
          <w:sz w:val="20"/>
        </w:rPr>
        <w:t>w</w:t>
      </w:r>
      <w:r>
        <w:rPr>
          <w:color w:val="000000"/>
          <w:sz w:val="20"/>
        </w:rPr>
        <w:t xml:space="preserve">ołomińskim </w:t>
      </w:r>
    </w:p>
    <w:p w14:paraId="3E6E62B0" w14:textId="07086B0D" w:rsidR="00167865" w:rsidRDefault="00167865" w:rsidP="00167865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z dnia </w:t>
      </w:r>
      <w:r w:rsidR="00E10BA8">
        <w:rPr>
          <w:color w:val="000000"/>
          <w:sz w:val="20"/>
        </w:rPr>
        <w:t>4</w:t>
      </w:r>
      <w:r>
        <w:rPr>
          <w:color w:val="000000"/>
          <w:sz w:val="20"/>
        </w:rPr>
        <w:t xml:space="preserve"> marca 2021 r. </w:t>
      </w:r>
    </w:p>
    <w:p w14:paraId="1E27E6F1" w14:textId="77777777" w:rsidR="00167865" w:rsidRDefault="00167865" w:rsidP="00491EAD">
      <w:pPr>
        <w:pStyle w:val="Bezodstpw"/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54F5A35" w14:textId="77777777" w:rsidR="00167865" w:rsidRDefault="00167865" w:rsidP="00491EAD">
      <w:pPr>
        <w:pStyle w:val="Bezodstpw"/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5569D58" w14:textId="7BD35CC6" w:rsidR="00491EAD" w:rsidRPr="00167865" w:rsidRDefault="00491EAD" w:rsidP="00491EAD">
      <w:pPr>
        <w:pStyle w:val="Bezodstpw"/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Zarząd </w:t>
      </w:r>
    </w:p>
    <w:p w14:paraId="00A86B8B" w14:textId="10BAB24B" w:rsidR="00491EAD" w:rsidRPr="00167865" w:rsidRDefault="00491EAD" w:rsidP="00491EAD">
      <w:pPr>
        <w:pStyle w:val="Bezodstpw"/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Województwa Mazowieckiego</w:t>
      </w:r>
    </w:p>
    <w:p w14:paraId="47457027" w14:textId="004498AC" w:rsidR="00491EAD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A3DF" w14:textId="77777777" w:rsidR="00167865" w:rsidRPr="00167865" w:rsidRDefault="00167865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F37D" w14:textId="6E1543AD" w:rsidR="00491EAD" w:rsidRPr="00167865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865">
        <w:rPr>
          <w:rFonts w:ascii="Times New Roman" w:hAnsi="Times New Roman" w:cs="Times New Roman"/>
          <w:b/>
          <w:bCs/>
          <w:sz w:val="24"/>
          <w:szCs w:val="24"/>
        </w:rPr>
        <w:t xml:space="preserve">Apel Powiatowej Rady Działalności Pożytku Publicznego w powiecie wołomińskim </w:t>
      </w:r>
      <w:r w:rsidR="00167865" w:rsidRPr="001678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7865">
        <w:rPr>
          <w:rFonts w:ascii="Times New Roman" w:hAnsi="Times New Roman" w:cs="Times New Roman"/>
          <w:b/>
          <w:bCs/>
          <w:sz w:val="24"/>
          <w:szCs w:val="24"/>
        </w:rPr>
        <w:t>w sprawie przygotowania do nowego okresu finansowania UE dla regionu warszawskiego stołecznego</w:t>
      </w:r>
    </w:p>
    <w:p w14:paraId="20D32E10" w14:textId="77777777" w:rsidR="00491EAD" w:rsidRPr="00167865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7960D" w14:textId="791AA762" w:rsidR="003152D8" w:rsidRPr="00167865" w:rsidRDefault="00BA4F54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1.</w:t>
      </w:r>
      <w:r w:rsidR="00167865">
        <w:rPr>
          <w:rFonts w:ascii="Times New Roman" w:hAnsi="Times New Roman" w:cs="Times New Roman"/>
          <w:sz w:val="24"/>
          <w:szCs w:val="24"/>
        </w:rPr>
        <w:t> </w:t>
      </w:r>
      <w:r w:rsidR="003152D8" w:rsidRPr="00167865">
        <w:rPr>
          <w:rFonts w:ascii="Times New Roman" w:hAnsi="Times New Roman" w:cs="Times New Roman"/>
          <w:sz w:val="24"/>
          <w:szCs w:val="24"/>
        </w:rPr>
        <w:t xml:space="preserve">Pragniemy zwrócić uwagę, iż zgodnie z Kodeksem Partnerstwa określonym </w:t>
      </w:r>
      <w:r w:rsidR="00167865" w:rsidRPr="00167865">
        <w:rPr>
          <w:rFonts w:ascii="Times New Roman" w:hAnsi="Times New Roman" w:cs="Times New Roman"/>
          <w:sz w:val="24"/>
          <w:szCs w:val="24"/>
        </w:rPr>
        <w:br/>
      </w:r>
      <w:r w:rsidR="003152D8" w:rsidRPr="00167865">
        <w:rPr>
          <w:rFonts w:ascii="Times New Roman" w:hAnsi="Times New Roman" w:cs="Times New Roman"/>
          <w:sz w:val="24"/>
          <w:szCs w:val="24"/>
        </w:rPr>
        <w:t>w Rozporządzeniu</w:t>
      </w:r>
      <w:r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3152D8" w:rsidRPr="00167865">
        <w:rPr>
          <w:rFonts w:ascii="Times New Roman" w:hAnsi="Times New Roman" w:cs="Times New Roman"/>
          <w:sz w:val="24"/>
          <w:szCs w:val="24"/>
        </w:rPr>
        <w:t xml:space="preserve">delegowanym KE z 2014 r. partnerzy powinni uczestniczyć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3152D8" w:rsidRPr="00167865">
        <w:rPr>
          <w:rFonts w:ascii="Times New Roman" w:hAnsi="Times New Roman" w:cs="Times New Roman"/>
          <w:sz w:val="24"/>
          <w:szCs w:val="24"/>
        </w:rPr>
        <w:t>w przygotowaniu i wdrażaniu umów</w:t>
      </w:r>
      <w:r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3152D8" w:rsidRPr="00167865">
        <w:rPr>
          <w:rFonts w:ascii="Times New Roman" w:hAnsi="Times New Roman" w:cs="Times New Roman"/>
          <w:sz w:val="24"/>
          <w:szCs w:val="24"/>
        </w:rPr>
        <w:t>partnerstwa i programów. W tym celu należy ustanowić główne zasady i dobre praktyki</w:t>
      </w:r>
      <w:r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3152D8" w:rsidRPr="00167865">
        <w:rPr>
          <w:rFonts w:ascii="Times New Roman" w:hAnsi="Times New Roman" w:cs="Times New Roman"/>
          <w:sz w:val="24"/>
          <w:szCs w:val="24"/>
        </w:rPr>
        <w:t xml:space="preserve">dotyczące terminowych, istotnych i przejrzystych konsultacji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3152D8" w:rsidRPr="00167865">
        <w:rPr>
          <w:rFonts w:ascii="Times New Roman" w:hAnsi="Times New Roman" w:cs="Times New Roman"/>
          <w:sz w:val="24"/>
          <w:szCs w:val="24"/>
        </w:rPr>
        <w:t>z partnerami na temat analizy</w:t>
      </w:r>
      <w:r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3152D8" w:rsidRPr="00167865">
        <w:rPr>
          <w:rFonts w:ascii="Times New Roman" w:hAnsi="Times New Roman" w:cs="Times New Roman"/>
          <w:sz w:val="24"/>
          <w:szCs w:val="24"/>
        </w:rPr>
        <w:t>wyzwań i potrzeb, do których należy się odnieść, wyboru celów i priorytetów służących ich</w:t>
      </w:r>
      <w:r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3152D8" w:rsidRPr="00167865">
        <w:rPr>
          <w:rFonts w:ascii="Times New Roman" w:hAnsi="Times New Roman" w:cs="Times New Roman"/>
          <w:sz w:val="24"/>
          <w:szCs w:val="24"/>
        </w:rPr>
        <w:t xml:space="preserve">rozwiązaniu oraz na temat struktur koordynacyjnych i umów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3152D8" w:rsidRPr="00167865">
        <w:rPr>
          <w:rFonts w:ascii="Times New Roman" w:hAnsi="Times New Roman" w:cs="Times New Roman"/>
          <w:sz w:val="24"/>
          <w:szCs w:val="24"/>
        </w:rPr>
        <w:t>dotyczących wielopoziomowego</w:t>
      </w:r>
      <w:r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3152D8" w:rsidRPr="00167865">
        <w:rPr>
          <w:rFonts w:ascii="Times New Roman" w:hAnsi="Times New Roman" w:cs="Times New Roman"/>
          <w:sz w:val="24"/>
          <w:szCs w:val="24"/>
        </w:rPr>
        <w:t>zarządzania niezbędnych do skutecznej realizacji polityki.</w:t>
      </w:r>
    </w:p>
    <w:p w14:paraId="7942C7CB" w14:textId="45795509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Zgodnie z przepisami każde państwo członkowskie organizuje partnerstwo z właściwymi</w:t>
      </w:r>
      <w:r w:rsidR="00F20A2A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 w:rsidRP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organami regionalnymi i lokalnymi. Partnerstwo oznacza celowy proces, a partnerzy</w:t>
      </w:r>
      <w:r w:rsidR="00167865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 w:rsidRP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angażowani są na wszystkich etapach realizacji polityki UE, tj.: programowania, wdrażania,</w:t>
      </w:r>
      <w:r w:rsidR="00167865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Pr="00167865">
        <w:rPr>
          <w:rFonts w:ascii="Times New Roman" w:hAnsi="Times New Roman" w:cs="Times New Roman"/>
          <w:sz w:val="24"/>
          <w:szCs w:val="24"/>
        </w:rPr>
        <w:t>monitorowania i ewaluacji, a obejmuje co najmniej następujących partnerów:</w:t>
      </w:r>
    </w:p>
    <w:p w14:paraId="11F7B9B9" w14:textId="7777777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1) władze samorządowe i inne organy publiczne, itp.;</w:t>
      </w:r>
    </w:p>
    <w:p w14:paraId="679CB529" w14:textId="7777777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2) partnerów gospodarczych i społecznych;</w:t>
      </w:r>
    </w:p>
    <w:p w14:paraId="6CFC8A82" w14:textId="4160127D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3)</w:t>
      </w:r>
      <w:r w:rsidR="00167865" w:rsidRPr="00167865">
        <w:rPr>
          <w:rFonts w:ascii="Times New Roman" w:hAnsi="Times New Roman" w:cs="Times New Roman"/>
          <w:sz w:val="24"/>
          <w:szCs w:val="24"/>
        </w:rPr>
        <w:t> </w:t>
      </w:r>
      <w:r w:rsidRPr="00167865">
        <w:rPr>
          <w:rFonts w:ascii="Times New Roman" w:hAnsi="Times New Roman" w:cs="Times New Roman"/>
          <w:sz w:val="24"/>
          <w:szCs w:val="24"/>
        </w:rPr>
        <w:t>właściwe podmioty reprezentujące społeczeństwo obywatelskie, w tym: organizacje</w:t>
      </w:r>
      <w:r w:rsidR="00167865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 w:rsidRP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pozarządowe, lokalne grupy działania, podmioty działające na rzecz ochrony</w:t>
      </w:r>
      <w:r w:rsidR="00BA4F54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Pr="00167865">
        <w:rPr>
          <w:rFonts w:ascii="Times New Roman" w:hAnsi="Times New Roman" w:cs="Times New Roman"/>
          <w:sz w:val="24"/>
          <w:szCs w:val="24"/>
        </w:rPr>
        <w:t>środowiska oraz podmioty odpowiedzialne za promowanie włączenia społecznego,</w:t>
      </w:r>
      <w:r w:rsidR="00BA4F54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Pr="00167865">
        <w:rPr>
          <w:rFonts w:ascii="Times New Roman" w:hAnsi="Times New Roman" w:cs="Times New Roman"/>
          <w:sz w:val="24"/>
          <w:szCs w:val="24"/>
        </w:rPr>
        <w:t xml:space="preserve">praw podstawowych, praw osób niepełnosprawnych, równości płci i niedyskryminacji. </w:t>
      </w:r>
    </w:p>
    <w:p w14:paraId="05D9E2B1" w14:textId="40002FF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Kodeks Partnerstw</w:t>
      </w:r>
      <w:r w:rsidR="00BB1E1E" w:rsidRPr="00167865">
        <w:rPr>
          <w:rFonts w:ascii="Times New Roman" w:hAnsi="Times New Roman" w:cs="Times New Roman"/>
          <w:sz w:val="24"/>
          <w:szCs w:val="24"/>
        </w:rPr>
        <w:t>a</w:t>
      </w:r>
      <w:r w:rsidRPr="00167865">
        <w:rPr>
          <w:rFonts w:ascii="Times New Roman" w:hAnsi="Times New Roman" w:cs="Times New Roman"/>
          <w:sz w:val="24"/>
          <w:szCs w:val="24"/>
        </w:rPr>
        <w:t xml:space="preserve"> dotyczy także regionalnych programów operacyjnych jak działań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 xml:space="preserve">podejmowanych w </w:t>
      </w:r>
      <w:r w:rsidR="004348B1" w:rsidRPr="00167865">
        <w:rPr>
          <w:rFonts w:ascii="Times New Roman" w:hAnsi="Times New Roman" w:cs="Times New Roman"/>
          <w:sz w:val="24"/>
          <w:szCs w:val="24"/>
        </w:rPr>
        <w:t>ramach</w:t>
      </w:r>
      <w:r w:rsidRPr="00167865">
        <w:rPr>
          <w:rFonts w:ascii="Times New Roman" w:hAnsi="Times New Roman" w:cs="Times New Roman"/>
          <w:sz w:val="24"/>
          <w:szCs w:val="24"/>
        </w:rPr>
        <w:t xml:space="preserve"> Zintegrowanych Inwestycji Terytorialnych. Biorąc to pod uwagę </w:t>
      </w:r>
      <w:r w:rsidR="00167865" w:rsidRPr="00167865">
        <w:rPr>
          <w:rFonts w:ascii="Times New Roman" w:hAnsi="Times New Roman" w:cs="Times New Roman"/>
          <w:sz w:val="24"/>
          <w:szCs w:val="24"/>
        </w:rPr>
        <w:br/>
      </w:r>
      <w:r w:rsidR="004348B1" w:rsidRPr="00167865">
        <w:rPr>
          <w:rFonts w:ascii="Times New Roman" w:hAnsi="Times New Roman" w:cs="Times New Roman"/>
          <w:sz w:val="24"/>
          <w:szCs w:val="24"/>
        </w:rPr>
        <w:t>postulujemy</w:t>
      </w:r>
      <w:r w:rsidRPr="00167865">
        <w:rPr>
          <w:rFonts w:ascii="Times New Roman" w:hAnsi="Times New Roman" w:cs="Times New Roman"/>
          <w:sz w:val="24"/>
          <w:szCs w:val="24"/>
        </w:rPr>
        <w:t xml:space="preserve"> o </w:t>
      </w:r>
      <w:r w:rsidR="00491EAD" w:rsidRPr="00167865">
        <w:rPr>
          <w:rFonts w:ascii="Times New Roman" w:hAnsi="Times New Roman" w:cs="Times New Roman"/>
          <w:sz w:val="24"/>
          <w:szCs w:val="24"/>
        </w:rPr>
        <w:t>to,</w:t>
      </w:r>
      <w:r w:rsidRPr="00167865">
        <w:rPr>
          <w:rFonts w:ascii="Times New Roman" w:hAnsi="Times New Roman" w:cs="Times New Roman"/>
          <w:sz w:val="24"/>
          <w:szCs w:val="24"/>
        </w:rPr>
        <w:t xml:space="preserve"> aby prace nad tymi </w:t>
      </w:r>
      <w:r w:rsidR="004348B1" w:rsidRPr="00167865">
        <w:rPr>
          <w:rFonts w:ascii="Times New Roman" w:hAnsi="Times New Roman" w:cs="Times New Roman"/>
          <w:sz w:val="24"/>
          <w:szCs w:val="24"/>
        </w:rPr>
        <w:t>mechanizmami</w:t>
      </w:r>
      <w:r w:rsidRPr="00167865">
        <w:rPr>
          <w:rFonts w:ascii="Times New Roman" w:hAnsi="Times New Roman" w:cs="Times New Roman"/>
          <w:sz w:val="24"/>
          <w:szCs w:val="24"/>
        </w:rPr>
        <w:t xml:space="preserve"> odbywał</w:t>
      </w:r>
      <w:r w:rsidR="00E53B65" w:rsidRPr="00167865">
        <w:rPr>
          <w:rFonts w:ascii="Times New Roman" w:hAnsi="Times New Roman" w:cs="Times New Roman"/>
          <w:sz w:val="24"/>
          <w:szCs w:val="24"/>
        </w:rPr>
        <w:t>y</w:t>
      </w:r>
      <w:r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F20A2A" w:rsidRPr="00167865">
        <w:rPr>
          <w:rFonts w:ascii="Times New Roman" w:hAnsi="Times New Roman" w:cs="Times New Roman"/>
          <w:sz w:val="24"/>
          <w:szCs w:val="24"/>
        </w:rPr>
        <w:t xml:space="preserve">się </w:t>
      </w:r>
      <w:r w:rsidRPr="00167865">
        <w:rPr>
          <w:rFonts w:ascii="Times New Roman" w:hAnsi="Times New Roman" w:cs="Times New Roman"/>
          <w:sz w:val="24"/>
          <w:szCs w:val="24"/>
        </w:rPr>
        <w:t xml:space="preserve">transparentnie, z udziałem przedstawicieli podmiotów społeczeństwa obywatelskiego, w szczególności organizacji </w:t>
      </w:r>
      <w:r w:rsidR="00167865" w:rsidRP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lastRenderedPageBreak/>
        <w:t xml:space="preserve">pozarządowych. Z naszych dotychczasowych obserwacji prac nad regionalnym programem operacyjnym wynika, </w:t>
      </w:r>
      <w:r w:rsidR="00491EAD" w:rsidRPr="00167865">
        <w:rPr>
          <w:rFonts w:ascii="Times New Roman" w:hAnsi="Times New Roman" w:cs="Times New Roman"/>
          <w:sz w:val="24"/>
          <w:szCs w:val="24"/>
        </w:rPr>
        <w:t>że</w:t>
      </w:r>
      <w:r w:rsidRPr="00167865">
        <w:rPr>
          <w:rFonts w:ascii="Times New Roman" w:hAnsi="Times New Roman" w:cs="Times New Roman"/>
          <w:sz w:val="24"/>
          <w:szCs w:val="24"/>
        </w:rPr>
        <w:t xml:space="preserve"> zasady zaprezentowane w Kodeksie </w:t>
      </w:r>
      <w:r w:rsidR="006161B9" w:rsidRPr="00167865">
        <w:rPr>
          <w:rFonts w:ascii="Times New Roman" w:hAnsi="Times New Roman" w:cs="Times New Roman"/>
          <w:sz w:val="24"/>
          <w:szCs w:val="24"/>
        </w:rPr>
        <w:t xml:space="preserve">Partnerstwa </w:t>
      </w:r>
      <w:r w:rsidRPr="00167865">
        <w:rPr>
          <w:rFonts w:ascii="Times New Roman" w:hAnsi="Times New Roman" w:cs="Times New Roman"/>
          <w:sz w:val="24"/>
          <w:szCs w:val="24"/>
        </w:rPr>
        <w:t xml:space="preserve">nie są respektowane przez Urząd Marszałkowski. </w:t>
      </w:r>
      <w:r w:rsidR="0068501F" w:rsidRPr="00167865">
        <w:rPr>
          <w:rFonts w:ascii="Times New Roman" w:hAnsi="Times New Roman" w:cs="Times New Roman"/>
          <w:sz w:val="24"/>
          <w:szCs w:val="24"/>
        </w:rPr>
        <w:t xml:space="preserve">Fakt, </w:t>
      </w:r>
      <w:r w:rsidR="00491EAD" w:rsidRPr="00167865">
        <w:rPr>
          <w:rFonts w:ascii="Times New Roman" w:hAnsi="Times New Roman" w:cs="Times New Roman"/>
          <w:sz w:val="24"/>
          <w:szCs w:val="24"/>
        </w:rPr>
        <w:t>że</w:t>
      </w:r>
      <w:r w:rsidR="0068501F" w:rsidRPr="00167865">
        <w:rPr>
          <w:rFonts w:ascii="Times New Roman" w:hAnsi="Times New Roman" w:cs="Times New Roman"/>
          <w:sz w:val="24"/>
          <w:szCs w:val="24"/>
        </w:rPr>
        <w:t xml:space="preserve"> podczas konsultacji</w:t>
      </w:r>
      <w:r w:rsidR="005B6A68" w:rsidRPr="00167865">
        <w:rPr>
          <w:rFonts w:ascii="Times New Roman" w:hAnsi="Times New Roman" w:cs="Times New Roman"/>
          <w:sz w:val="24"/>
          <w:szCs w:val="24"/>
        </w:rPr>
        <w:t xml:space="preserve"> nad RPO prowadzonymi z partnerami społeczno-gospodarczymi </w:t>
      </w:r>
      <w:r w:rsidR="00491EAD" w:rsidRPr="00167865">
        <w:rPr>
          <w:rFonts w:ascii="Times New Roman" w:hAnsi="Times New Roman" w:cs="Times New Roman"/>
          <w:sz w:val="24"/>
          <w:szCs w:val="24"/>
        </w:rPr>
        <w:t>fakt,</w:t>
      </w:r>
      <w:r w:rsidR="005B6A68" w:rsidRPr="00167865">
        <w:rPr>
          <w:rFonts w:ascii="Times New Roman" w:hAnsi="Times New Roman" w:cs="Times New Roman"/>
          <w:sz w:val="24"/>
          <w:szCs w:val="24"/>
        </w:rPr>
        <w:t xml:space="preserve"> że uwagi do celu 5 zgłosiła tylko jedna instytucja </w:t>
      </w:r>
      <w:r w:rsidR="00491EAD" w:rsidRPr="00167865">
        <w:rPr>
          <w:rFonts w:ascii="Times New Roman" w:hAnsi="Times New Roman" w:cs="Times New Roman"/>
          <w:sz w:val="24"/>
          <w:szCs w:val="24"/>
        </w:rPr>
        <w:t>świadczy</w:t>
      </w:r>
      <w:r w:rsidR="005B6A68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5B6A68" w:rsidRPr="00167865">
        <w:rPr>
          <w:rFonts w:ascii="Times New Roman" w:hAnsi="Times New Roman" w:cs="Times New Roman"/>
          <w:sz w:val="24"/>
          <w:szCs w:val="24"/>
        </w:rPr>
        <w:t>o tym, że s</w:t>
      </w:r>
      <w:r w:rsidR="00491EAD" w:rsidRPr="00167865">
        <w:rPr>
          <w:rFonts w:ascii="Times New Roman" w:hAnsi="Times New Roman" w:cs="Times New Roman"/>
          <w:sz w:val="24"/>
          <w:szCs w:val="24"/>
        </w:rPr>
        <w:t xml:space="preserve">ą </w:t>
      </w:r>
      <w:r w:rsidR="005B6A68" w:rsidRPr="00167865">
        <w:rPr>
          <w:rFonts w:ascii="Times New Roman" w:hAnsi="Times New Roman" w:cs="Times New Roman"/>
          <w:sz w:val="24"/>
          <w:szCs w:val="24"/>
        </w:rPr>
        <w:t>one prowadzone w spo</w:t>
      </w:r>
      <w:r w:rsidR="00491EAD" w:rsidRPr="00167865">
        <w:rPr>
          <w:rFonts w:ascii="Times New Roman" w:hAnsi="Times New Roman" w:cs="Times New Roman"/>
          <w:sz w:val="24"/>
          <w:szCs w:val="24"/>
        </w:rPr>
        <w:t>s</w:t>
      </w:r>
      <w:r w:rsidR="005B6A68" w:rsidRPr="00167865">
        <w:rPr>
          <w:rFonts w:ascii="Times New Roman" w:hAnsi="Times New Roman" w:cs="Times New Roman"/>
          <w:sz w:val="24"/>
          <w:szCs w:val="24"/>
        </w:rPr>
        <w:t xml:space="preserve">ób niezadawalający. </w:t>
      </w:r>
    </w:p>
    <w:p w14:paraId="512D000E" w14:textId="5564B40A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Postulujemy przeprowadzenie tego procesu powracając do podstaw oraz z zachowaniem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7</w:t>
      </w:r>
      <w:r w:rsidR="00167865">
        <w:rPr>
          <w:rFonts w:ascii="Times New Roman" w:hAnsi="Times New Roman" w:cs="Times New Roman"/>
          <w:sz w:val="24"/>
          <w:szCs w:val="24"/>
        </w:rPr>
        <w:t xml:space="preserve"> </w:t>
      </w:r>
      <w:r w:rsidRPr="00167865">
        <w:rPr>
          <w:rFonts w:ascii="Times New Roman" w:hAnsi="Times New Roman" w:cs="Times New Roman"/>
          <w:sz w:val="24"/>
          <w:szCs w:val="24"/>
        </w:rPr>
        <w:t>zasad dobrych konsultacji:</w:t>
      </w:r>
    </w:p>
    <w:p w14:paraId="1C24682E" w14:textId="7777777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● Dobra wiara,</w:t>
      </w:r>
    </w:p>
    <w:p w14:paraId="1D0B514B" w14:textId="7777777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● Powszechność </w:t>
      </w:r>
    </w:p>
    <w:p w14:paraId="3BBD5F10" w14:textId="2D57D175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● Przejrzystość,</w:t>
      </w:r>
    </w:p>
    <w:p w14:paraId="6AF4C50C" w14:textId="7777777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167865">
        <w:rPr>
          <w:rFonts w:ascii="Times New Roman" w:hAnsi="Times New Roman" w:cs="Times New Roman"/>
          <w:sz w:val="24"/>
          <w:szCs w:val="24"/>
        </w:rPr>
        <w:t>Responsywność</w:t>
      </w:r>
      <w:proofErr w:type="spellEnd"/>
      <w:r w:rsidRPr="00167865">
        <w:rPr>
          <w:rFonts w:ascii="Times New Roman" w:hAnsi="Times New Roman" w:cs="Times New Roman"/>
          <w:sz w:val="24"/>
          <w:szCs w:val="24"/>
        </w:rPr>
        <w:t>,</w:t>
      </w:r>
    </w:p>
    <w:p w14:paraId="4B384E33" w14:textId="7777777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● Koordynacja,</w:t>
      </w:r>
    </w:p>
    <w:p w14:paraId="4A1CE9A5" w14:textId="77777777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● Przewidywalność,</w:t>
      </w:r>
    </w:p>
    <w:p w14:paraId="62E5668A" w14:textId="1CF167A1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● Poszanowanie interesu ogólnego.</w:t>
      </w:r>
    </w:p>
    <w:p w14:paraId="74214182" w14:textId="7A819A93" w:rsidR="003152D8" w:rsidRPr="00167865" w:rsidRDefault="003152D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Organizacje, występując w różnych rolach – partnerów w tworzeniu prawa i polityk</w:t>
      </w:r>
      <w:r w:rsid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publicznych, instytucji kontrolnych wobec działań administracji i biznesu, beneficjentów</w:t>
      </w:r>
      <w:r w:rsid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funduszy (realizatorów zadań), a także reprezentantów osób, których dotyczy wsparcie</w:t>
      </w:r>
      <w:r w:rsid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(np. osób z niepełnosprawnością, w kryzysie bezdomności i pozostających bez pracy,</w:t>
      </w:r>
      <w:r w:rsid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młodzieży NEET) – mogą wnieść znaczący udział w ocenianiu skuteczności planowanych</w:t>
      </w:r>
      <w:r w:rsid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i podejmowanych działań.</w:t>
      </w:r>
    </w:p>
    <w:p w14:paraId="08A3646B" w14:textId="77777777" w:rsidR="00BB1E1E" w:rsidRPr="00167865" w:rsidRDefault="00BB1E1E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1D669" w14:textId="64E13460" w:rsidR="00DC04FD" w:rsidRPr="00167865" w:rsidRDefault="00BA4F54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2. </w:t>
      </w:r>
      <w:r w:rsidR="00DC04FD" w:rsidRPr="00167865">
        <w:rPr>
          <w:rFonts w:ascii="Times New Roman" w:hAnsi="Times New Roman" w:cs="Times New Roman"/>
          <w:sz w:val="24"/>
          <w:szCs w:val="24"/>
        </w:rPr>
        <w:t>Jednym z celów UE na nowy okres programowania jest Cel Europa bliżej obywateli. Istotą Celu Polityki 5 (dalej: CP5) jest zwiększenie wpływu wspólnot lokalnych na kształt działań nakierowanych na rozwój terytoriów i rozwiązywanie ich specyficznych problemów</w:t>
      </w:r>
      <w:r w:rsidR="00E10BA8">
        <w:rPr>
          <w:rFonts w:ascii="Times New Roman" w:hAnsi="Times New Roman" w:cs="Times New Roman"/>
          <w:sz w:val="24"/>
          <w:szCs w:val="24"/>
        </w:rPr>
        <w:t>.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E10BA8">
        <w:rPr>
          <w:rFonts w:ascii="Times New Roman" w:hAnsi="Times New Roman" w:cs="Times New Roman"/>
          <w:sz w:val="24"/>
          <w:szCs w:val="24"/>
        </w:rPr>
        <w:br/>
      </w:r>
      <w:r w:rsidR="00DC04FD" w:rsidRPr="00167865">
        <w:rPr>
          <w:rFonts w:ascii="Times New Roman" w:hAnsi="Times New Roman" w:cs="Times New Roman"/>
          <w:sz w:val="24"/>
          <w:szCs w:val="24"/>
        </w:rPr>
        <w:t>W ramach celu wspierana będ</w:t>
      </w:r>
      <w:r w:rsidR="00B85FCC" w:rsidRPr="00167865">
        <w:rPr>
          <w:rFonts w:ascii="Times New Roman" w:hAnsi="Times New Roman" w:cs="Times New Roman"/>
          <w:sz w:val="24"/>
          <w:szCs w:val="24"/>
        </w:rPr>
        <w:t>zie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realizacja przygotowanych na poziomie </w:t>
      </w:r>
      <w:r w:rsidR="00B85FCC" w:rsidRPr="00167865">
        <w:rPr>
          <w:rFonts w:ascii="Times New Roman" w:hAnsi="Times New Roman" w:cs="Times New Roman"/>
          <w:sz w:val="24"/>
          <w:szCs w:val="24"/>
        </w:rPr>
        <w:t xml:space="preserve">lokalnym </w:t>
      </w:r>
      <w:r w:rsidR="00E10BA8">
        <w:rPr>
          <w:rFonts w:ascii="Times New Roman" w:hAnsi="Times New Roman" w:cs="Times New Roman"/>
          <w:sz w:val="24"/>
          <w:szCs w:val="24"/>
        </w:rPr>
        <w:br/>
      </w:r>
      <w:r w:rsidR="00B85FCC" w:rsidRPr="00167865">
        <w:rPr>
          <w:rFonts w:ascii="Times New Roman" w:hAnsi="Times New Roman" w:cs="Times New Roman"/>
          <w:sz w:val="24"/>
          <w:szCs w:val="24"/>
        </w:rPr>
        <w:t xml:space="preserve">i </w:t>
      </w:r>
      <w:r w:rsidR="00DC04FD" w:rsidRPr="00167865">
        <w:rPr>
          <w:rFonts w:ascii="Times New Roman" w:hAnsi="Times New Roman" w:cs="Times New Roman"/>
          <w:sz w:val="24"/>
          <w:szCs w:val="24"/>
        </w:rPr>
        <w:t>ponadlokalnym</w:t>
      </w:r>
      <w:r w:rsidR="00B85FCC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strategii ukierunkowanych na </w:t>
      </w:r>
      <w:r w:rsidR="00480656" w:rsidRPr="00167865">
        <w:rPr>
          <w:rFonts w:ascii="Times New Roman" w:hAnsi="Times New Roman" w:cs="Times New Roman"/>
          <w:sz w:val="24"/>
          <w:szCs w:val="24"/>
        </w:rPr>
        <w:t>rozwój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danego obszaru. Podejście terytorialne obejmuje narzędzia</w:t>
      </w:r>
      <w:r w:rsidR="00480656" w:rsidRPr="00167865">
        <w:rPr>
          <w:rFonts w:ascii="Times New Roman" w:hAnsi="Times New Roman" w:cs="Times New Roman"/>
          <w:sz w:val="24"/>
          <w:szCs w:val="24"/>
        </w:rPr>
        <w:t xml:space="preserve"> Zintegrowane Inwestycje Terytorialne (</w:t>
      </w:r>
      <w:r w:rsidR="00DC04FD" w:rsidRPr="00167865">
        <w:rPr>
          <w:rFonts w:ascii="Times New Roman" w:hAnsi="Times New Roman" w:cs="Times New Roman"/>
          <w:sz w:val="24"/>
          <w:szCs w:val="24"/>
        </w:rPr>
        <w:t>ZIT</w:t>
      </w:r>
      <w:r w:rsidR="00480656" w:rsidRPr="00167865">
        <w:rPr>
          <w:rFonts w:ascii="Times New Roman" w:hAnsi="Times New Roman" w:cs="Times New Roman"/>
          <w:sz w:val="24"/>
          <w:szCs w:val="24"/>
        </w:rPr>
        <w:t>)</w:t>
      </w:r>
      <w:r w:rsidR="00DC04FD" w:rsidRPr="00167865">
        <w:rPr>
          <w:rFonts w:ascii="Times New Roman" w:hAnsi="Times New Roman" w:cs="Times New Roman"/>
          <w:sz w:val="24"/>
          <w:szCs w:val="24"/>
        </w:rPr>
        <w:t>,</w:t>
      </w:r>
      <w:r w:rsidR="00480656" w:rsidRPr="00167865">
        <w:rPr>
          <w:rFonts w:ascii="Times New Roman" w:hAnsi="Times New Roman" w:cs="Times New Roman"/>
          <w:sz w:val="24"/>
          <w:szCs w:val="24"/>
        </w:rPr>
        <w:t xml:space="preserve"> Inne Instrumenty </w:t>
      </w:r>
      <w:r w:rsidR="00E10BA8">
        <w:rPr>
          <w:rFonts w:ascii="Times New Roman" w:hAnsi="Times New Roman" w:cs="Times New Roman"/>
          <w:sz w:val="24"/>
          <w:szCs w:val="24"/>
        </w:rPr>
        <w:br/>
      </w:r>
      <w:r w:rsidR="00480656" w:rsidRPr="00167865">
        <w:rPr>
          <w:rFonts w:ascii="Times New Roman" w:hAnsi="Times New Roman" w:cs="Times New Roman"/>
          <w:sz w:val="24"/>
          <w:szCs w:val="24"/>
        </w:rPr>
        <w:t>Terytorialne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480656" w:rsidRPr="00167865">
        <w:rPr>
          <w:rFonts w:ascii="Times New Roman" w:hAnsi="Times New Roman" w:cs="Times New Roman"/>
          <w:sz w:val="24"/>
          <w:szCs w:val="24"/>
        </w:rPr>
        <w:t>(</w:t>
      </w:r>
      <w:r w:rsidR="00DC04FD" w:rsidRPr="00167865">
        <w:rPr>
          <w:rFonts w:ascii="Times New Roman" w:hAnsi="Times New Roman" w:cs="Times New Roman"/>
          <w:sz w:val="24"/>
          <w:szCs w:val="24"/>
        </w:rPr>
        <w:t>IIT</w:t>
      </w:r>
      <w:r w:rsidR="00480656" w:rsidRPr="00167865">
        <w:rPr>
          <w:rFonts w:ascii="Times New Roman" w:hAnsi="Times New Roman" w:cs="Times New Roman"/>
          <w:sz w:val="24"/>
          <w:szCs w:val="24"/>
        </w:rPr>
        <w:t>)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oraz R</w:t>
      </w:r>
      <w:r w:rsidR="00480656" w:rsidRPr="00167865">
        <w:rPr>
          <w:rFonts w:ascii="Times New Roman" w:hAnsi="Times New Roman" w:cs="Times New Roman"/>
          <w:sz w:val="24"/>
          <w:szCs w:val="24"/>
        </w:rPr>
        <w:t>ozwój Loka</w:t>
      </w:r>
      <w:r w:rsidR="00BB1E1E" w:rsidRPr="00167865">
        <w:rPr>
          <w:rFonts w:ascii="Times New Roman" w:hAnsi="Times New Roman" w:cs="Times New Roman"/>
          <w:sz w:val="24"/>
          <w:szCs w:val="24"/>
        </w:rPr>
        <w:t>l</w:t>
      </w:r>
      <w:r w:rsidR="00480656" w:rsidRPr="00167865">
        <w:rPr>
          <w:rFonts w:ascii="Times New Roman" w:hAnsi="Times New Roman" w:cs="Times New Roman"/>
          <w:sz w:val="24"/>
          <w:szCs w:val="24"/>
        </w:rPr>
        <w:t xml:space="preserve">ny Kierowany przez Społeczność 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LKS. Zauważamy, że Urząd Marszałkowski prezentując założenia prac nad programem operacyjnych nie wskazuje </w:t>
      </w:r>
      <w:r w:rsidR="00F20A2A" w:rsidRPr="00167865">
        <w:rPr>
          <w:rFonts w:ascii="Times New Roman" w:hAnsi="Times New Roman" w:cs="Times New Roman"/>
          <w:sz w:val="24"/>
          <w:szCs w:val="24"/>
        </w:rPr>
        <w:t>RLKS, jako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instrumentu, który będzie wykorzystywany w ramach programach operacyjnego </w:t>
      </w:r>
      <w:r w:rsidR="002E6FD9">
        <w:rPr>
          <w:rFonts w:ascii="Times New Roman" w:hAnsi="Times New Roman" w:cs="Times New Roman"/>
          <w:sz w:val="24"/>
          <w:szCs w:val="24"/>
        </w:rPr>
        <w:br/>
      </w:r>
      <w:r w:rsidR="00DC04FD" w:rsidRPr="00167865">
        <w:rPr>
          <w:rFonts w:ascii="Times New Roman" w:hAnsi="Times New Roman" w:cs="Times New Roman"/>
          <w:sz w:val="24"/>
          <w:szCs w:val="24"/>
        </w:rPr>
        <w:t>(np. podczas konferencji w Żyrardowie)</w:t>
      </w:r>
      <w:r w:rsidR="00F460F2" w:rsidRPr="00167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63377" w14:textId="49E09EC2" w:rsidR="00F460F2" w:rsidRPr="00167865" w:rsidRDefault="00F460F2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Należy wskazać, że RLKS jest mechanizmem służącym zwiększeniu kapitału społecznego. Jest jedynym z trzech wspomnianych, w których to społeczność lokalna sama określa bariery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 xml:space="preserve">rozwoju </w:t>
      </w:r>
      <w:r w:rsidR="004348B1" w:rsidRPr="00167865">
        <w:rPr>
          <w:rFonts w:ascii="Times New Roman" w:hAnsi="Times New Roman" w:cs="Times New Roman"/>
          <w:sz w:val="24"/>
          <w:szCs w:val="24"/>
        </w:rPr>
        <w:t>obsza</w:t>
      </w:r>
      <w:r w:rsidR="005B6A68" w:rsidRPr="00167865">
        <w:rPr>
          <w:rFonts w:ascii="Times New Roman" w:hAnsi="Times New Roman" w:cs="Times New Roman"/>
          <w:sz w:val="24"/>
          <w:szCs w:val="24"/>
        </w:rPr>
        <w:t>r</w:t>
      </w:r>
      <w:r w:rsidR="004348B1" w:rsidRPr="00167865">
        <w:rPr>
          <w:rFonts w:ascii="Times New Roman" w:hAnsi="Times New Roman" w:cs="Times New Roman"/>
          <w:sz w:val="24"/>
          <w:szCs w:val="24"/>
        </w:rPr>
        <w:t>u,</w:t>
      </w:r>
      <w:r w:rsidRPr="00167865">
        <w:rPr>
          <w:rFonts w:ascii="Times New Roman" w:hAnsi="Times New Roman" w:cs="Times New Roman"/>
          <w:sz w:val="24"/>
          <w:szCs w:val="24"/>
        </w:rPr>
        <w:t xml:space="preserve"> na którym mieszka, określa sposób ich ograniczenia oraz sama realizacje </w:t>
      </w:r>
      <w:r w:rsidRPr="00167865">
        <w:rPr>
          <w:rFonts w:ascii="Times New Roman" w:hAnsi="Times New Roman" w:cs="Times New Roman"/>
          <w:sz w:val="24"/>
          <w:szCs w:val="24"/>
        </w:rPr>
        <w:lastRenderedPageBreak/>
        <w:t xml:space="preserve">przedsięwzięcia służące osiągnięciu celów rozwojowych. ZIT </w:t>
      </w:r>
      <w:r w:rsidR="00F20A2A" w:rsidRPr="00167865">
        <w:rPr>
          <w:rFonts w:ascii="Times New Roman" w:hAnsi="Times New Roman" w:cs="Times New Roman"/>
          <w:sz w:val="24"/>
          <w:szCs w:val="24"/>
        </w:rPr>
        <w:t>oraz IIT</w:t>
      </w:r>
      <w:r w:rsidRPr="00167865">
        <w:rPr>
          <w:rFonts w:ascii="Times New Roman" w:hAnsi="Times New Roman" w:cs="Times New Roman"/>
          <w:sz w:val="24"/>
          <w:szCs w:val="24"/>
        </w:rPr>
        <w:t xml:space="preserve"> takimi </w:t>
      </w:r>
      <w:r w:rsidR="005B6A68" w:rsidRPr="00167865">
        <w:rPr>
          <w:rFonts w:ascii="Times New Roman" w:hAnsi="Times New Roman" w:cs="Times New Roman"/>
          <w:sz w:val="24"/>
          <w:szCs w:val="24"/>
        </w:rPr>
        <w:t>mechanizmami</w:t>
      </w:r>
      <w:r w:rsidRPr="00167865">
        <w:rPr>
          <w:rFonts w:ascii="Times New Roman" w:hAnsi="Times New Roman" w:cs="Times New Roman"/>
          <w:sz w:val="24"/>
          <w:szCs w:val="24"/>
        </w:rPr>
        <w:t xml:space="preserve"> nie są. </w:t>
      </w:r>
    </w:p>
    <w:p w14:paraId="5D235FC2" w14:textId="6B9DC7D8" w:rsidR="00F460F2" w:rsidRPr="00167865" w:rsidRDefault="00F460F2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Chcielibyśmy podkreślić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specyfikę sytuacji społecznej w powiatach wchodzących w skład NUTS</w:t>
      </w:r>
      <w:r w:rsidR="00BB1E1E" w:rsidRPr="00167865">
        <w:rPr>
          <w:rFonts w:ascii="Times New Roman" w:hAnsi="Times New Roman" w:cs="Times New Roman"/>
          <w:sz w:val="24"/>
          <w:szCs w:val="24"/>
        </w:rPr>
        <w:t>-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2 stołecznego, szczególnie w obszarze kapitału społecznego i </w:t>
      </w:r>
      <w:r w:rsidR="00F20A2A" w:rsidRPr="00167865">
        <w:rPr>
          <w:rFonts w:ascii="Times New Roman" w:hAnsi="Times New Roman" w:cs="Times New Roman"/>
          <w:sz w:val="24"/>
          <w:szCs w:val="24"/>
        </w:rPr>
        <w:t>roli, w jakim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w nim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F20A2A" w:rsidRPr="00167865">
        <w:rPr>
          <w:rFonts w:ascii="Times New Roman" w:hAnsi="Times New Roman" w:cs="Times New Roman"/>
          <w:sz w:val="24"/>
          <w:szCs w:val="24"/>
        </w:rPr>
        <w:t>spełniają organizacje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społeczne. Bliskość </w:t>
      </w:r>
      <w:r w:rsidR="005B6A68" w:rsidRPr="00167865">
        <w:rPr>
          <w:rFonts w:ascii="Times New Roman" w:hAnsi="Times New Roman" w:cs="Times New Roman"/>
          <w:sz w:val="24"/>
          <w:szCs w:val="24"/>
        </w:rPr>
        <w:t>stolicy, dająca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możliwość aktywności społecznej, kulturalnej, sportowej zmniejsza zaangażowanie </w:t>
      </w:r>
      <w:r w:rsidR="005B6A68" w:rsidRPr="00167865">
        <w:rPr>
          <w:rFonts w:ascii="Times New Roman" w:hAnsi="Times New Roman" w:cs="Times New Roman"/>
          <w:sz w:val="24"/>
          <w:szCs w:val="24"/>
        </w:rPr>
        <w:t>mieszkańców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w </w:t>
      </w:r>
      <w:r w:rsidR="005B6A68" w:rsidRPr="00167865">
        <w:rPr>
          <w:rFonts w:ascii="Times New Roman" w:hAnsi="Times New Roman" w:cs="Times New Roman"/>
          <w:sz w:val="24"/>
          <w:szCs w:val="24"/>
        </w:rPr>
        <w:t>działania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na rzecz dobra wspólnego w miejscu </w:t>
      </w:r>
      <w:r w:rsidR="005B6A68" w:rsidRPr="00167865">
        <w:rPr>
          <w:rFonts w:ascii="Times New Roman" w:hAnsi="Times New Roman" w:cs="Times New Roman"/>
          <w:sz w:val="24"/>
          <w:szCs w:val="24"/>
        </w:rPr>
        <w:t>zamieszkania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w powiatach otaczających Warszawę. Zdecydowanie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5B6A68" w:rsidRPr="00167865">
        <w:rPr>
          <w:rFonts w:ascii="Times New Roman" w:hAnsi="Times New Roman" w:cs="Times New Roman"/>
          <w:sz w:val="24"/>
          <w:szCs w:val="24"/>
        </w:rPr>
        <w:t>obniża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to możliwość realizacji usług społecznych przez </w:t>
      </w:r>
      <w:r w:rsidR="005B6A68" w:rsidRPr="00167865">
        <w:rPr>
          <w:rFonts w:ascii="Times New Roman" w:hAnsi="Times New Roman" w:cs="Times New Roman"/>
          <w:sz w:val="24"/>
          <w:szCs w:val="24"/>
        </w:rPr>
        <w:t>organizacje</w:t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 pozarządowe, rozwój </w:t>
      </w:r>
      <w:r w:rsidR="0001365C">
        <w:rPr>
          <w:rFonts w:ascii="Times New Roman" w:hAnsi="Times New Roman" w:cs="Times New Roman"/>
          <w:sz w:val="24"/>
          <w:szCs w:val="24"/>
        </w:rPr>
        <w:br/>
      </w:r>
      <w:r w:rsidR="004348B1" w:rsidRPr="00167865">
        <w:rPr>
          <w:rFonts w:ascii="Times New Roman" w:hAnsi="Times New Roman" w:cs="Times New Roman"/>
          <w:sz w:val="24"/>
          <w:szCs w:val="24"/>
        </w:rPr>
        <w:t xml:space="preserve">ekonomii społecznej i inne działania opisane w celu 4 </w:t>
      </w:r>
      <w:r w:rsidR="0068501F" w:rsidRPr="00167865">
        <w:rPr>
          <w:rFonts w:ascii="Times New Roman" w:hAnsi="Times New Roman" w:cs="Times New Roman"/>
          <w:sz w:val="24"/>
          <w:szCs w:val="24"/>
        </w:rPr>
        <w:t xml:space="preserve">UE, obejmującego </w:t>
      </w:r>
      <w:r w:rsidR="005B6A68" w:rsidRPr="00167865">
        <w:rPr>
          <w:rFonts w:ascii="Times New Roman" w:hAnsi="Times New Roman" w:cs="Times New Roman"/>
          <w:sz w:val="24"/>
          <w:szCs w:val="24"/>
        </w:rPr>
        <w:t>włączenie społeczne</w:t>
      </w:r>
      <w:r w:rsidR="0068501F" w:rsidRPr="00167865">
        <w:rPr>
          <w:rFonts w:ascii="Times New Roman" w:hAnsi="Times New Roman" w:cs="Times New Roman"/>
          <w:sz w:val="24"/>
          <w:szCs w:val="24"/>
        </w:rPr>
        <w:t>, edukacje, rynek pracy.</w:t>
      </w:r>
      <w:r w:rsidR="005B6A68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C0753C" w:rsidRPr="00167865">
        <w:rPr>
          <w:rFonts w:ascii="Times New Roman" w:hAnsi="Times New Roman" w:cs="Times New Roman"/>
          <w:sz w:val="24"/>
          <w:szCs w:val="24"/>
        </w:rPr>
        <w:t xml:space="preserve">Jesteśmy przekonani, </w:t>
      </w:r>
      <w:r w:rsidR="00BA4F54" w:rsidRPr="00167865">
        <w:rPr>
          <w:rFonts w:ascii="Times New Roman" w:hAnsi="Times New Roman" w:cs="Times New Roman"/>
          <w:sz w:val="24"/>
          <w:szCs w:val="24"/>
        </w:rPr>
        <w:t>że</w:t>
      </w:r>
      <w:r w:rsidR="00C0753C" w:rsidRPr="00167865">
        <w:rPr>
          <w:rFonts w:ascii="Times New Roman" w:hAnsi="Times New Roman" w:cs="Times New Roman"/>
          <w:sz w:val="24"/>
          <w:szCs w:val="24"/>
        </w:rPr>
        <w:t xml:space="preserve"> bez silnych organizacji społecznych cel 4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C0753C" w:rsidRPr="00167865">
        <w:rPr>
          <w:rFonts w:ascii="Times New Roman" w:hAnsi="Times New Roman" w:cs="Times New Roman"/>
          <w:sz w:val="24"/>
          <w:szCs w:val="24"/>
        </w:rPr>
        <w:t xml:space="preserve">i wskaźniki określające jego osiągniecie będą trudne do osiągnięcia. Dlatego </w:t>
      </w:r>
      <w:r w:rsidR="00BA4F54" w:rsidRPr="00167865">
        <w:rPr>
          <w:rFonts w:ascii="Times New Roman" w:hAnsi="Times New Roman" w:cs="Times New Roman"/>
          <w:sz w:val="24"/>
          <w:szCs w:val="24"/>
        </w:rPr>
        <w:t>postulujemy,</w:t>
      </w:r>
      <w:r w:rsidR="00C0753C" w:rsidRPr="00167865">
        <w:rPr>
          <w:rFonts w:ascii="Times New Roman" w:hAnsi="Times New Roman" w:cs="Times New Roman"/>
          <w:sz w:val="24"/>
          <w:szCs w:val="24"/>
        </w:rPr>
        <w:t xml:space="preserve"> aby w powiatach NUTS-2 wdrożyć RLKS finansowany z EFRR i EFS oraz uwzględnić jego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C0753C" w:rsidRPr="00167865">
        <w:rPr>
          <w:rFonts w:ascii="Times New Roman" w:hAnsi="Times New Roman" w:cs="Times New Roman"/>
          <w:sz w:val="24"/>
          <w:szCs w:val="24"/>
        </w:rPr>
        <w:t xml:space="preserve">realizacje w obszarach miejskich. </w:t>
      </w:r>
    </w:p>
    <w:p w14:paraId="72636A64" w14:textId="77777777" w:rsidR="005B6A68" w:rsidRPr="00167865" w:rsidRDefault="005B6A68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AA884" w14:textId="6BEEB872" w:rsidR="00D82772" w:rsidRPr="00167865" w:rsidRDefault="00BA4F54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3</w:t>
      </w:r>
      <w:r w:rsidR="00D82772" w:rsidRPr="00167865">
        <w:rPr>
          <w:rFonts w:ascii="Times New Roman" w:hAnsi="Times New Roman" w:cs="Times New Roman"/>
          <w:sz w:val="24"/>
          <w:szCs w:val="24"/>
        </w:rPr>
        <w:t>.</w:t>
      </w:r>
      <w:r w:rsidR="00167865">
        <w:rPr>
          <w:rFonts w:ascii="Times New Roman" w:hAnsi="Times New Roman" w:cs="Times New Roman"/>
          <w:sz w:val="24"/>
          <w:szCs w:val="24"/>
        </w:rPr>
        <w:t> </w:t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Powiat wołomiński i wchodzące w jego skład gminy będą </w:t>
      </w:r>
      <w:r w:rsidR="00F20A2A" w:rsidRPr="00167865">
        <w:rPr>
          <w:rFonts w:ascii="Times New Roman" w:hAnsi="Times New Roman" w:cs="Times New Roman"/>
          <w:sz w:val="24"/>
          <w:szCs w:val="24"/>
        </w:rPr>
        <w:t>uczestnikami Zintegrowanych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DC04FD" w:rsidRPr="00167865">
        <w:rPr>
          <w:rFonts w:ascii="Times New Roman" w:hAnsi="Times New Roman" w:cs="Times New Roman"/>
          <w:sz w:val="24"/>
          <w:szCs w:val="24"/>
        </w:rPr>
        <w:t>Inwestycj</w:t>
      </w:r>
      <w:r w:rsidR="00D82772" w:rsidRPr="00167865">
        <w:rPr>
          <w:rFonts w:ascii="Times New Roman" w:hAnsi="Times New Roman" w:cs="Times New Roman"/>
          <w:sz w:val="24"/>
          <w:szCs w:val="24"/>
        </w:rPr>
        <w:t>i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Terytorialne</w:t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 dla obszaru funkcjonalnego Warszawy. Apelujemy, aby przy jego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opracowaniu, wdrażaniu, monitorowaniu i </w:t>
      </w:r>
      <w:r w:rsidR="00F20A2A" w:rsidRPr="00167865">
        <w:rPr>
          <w:rFonts w:ascii="Times New Roman" w:hAnsi="Times New Roman" w:cs="Times New Roman"/>
          <w:sz w:val="24"/>
          <w:szCs w:val="24"/>
        </w:rPr>
        <w:t>ewaluacji zapewnić realne</w:t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 zaangażowanie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DC04FD" w:rsidRPr="00167865">
        <w:rPr>
          <w:rFonts w:ascii="Times New Roman" w:hAnsi="Times New Roman" w:cs="Times New Roman"/>
          <w:sz w:val="24"/>
          <w:szCs w:val="24"/>
        </w:rPr>
        <w:t xml:space="preserve">partnerów </w:t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w funkcjonowanie tego instrumentu zgodnie z Kodeksem Partnerstwa. </w:t>
      </w:r>
    </w:p>
    <w:p w14:paraId="0F8C42EE" w14:textId="2328BDBF" w:rsidR="008C3A9E" w:rsidRPr="00167865" w:rsidRDefault="00096382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Jednocześnie</w:t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 pragniemy </w:t>
      </w:r>
      <w:r w:rsidRPr="00167865">
        <w:rPr>
          <w:rFonts w:ascii="Times New Roman" w:hAnsi="Times New Roman" w:cs="Times New Roman"/>
          <w:sz w:val="24"/>
          <w:szCs w:val="24"/>
        </w:rPr>
        <w:t>zwrócić</w:t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 uwagę, </w:t>
      </w:r>
      <w:r w:rsidRPr="00167865">
        <w:rPr>
          <w:rFonts w:ascii="Times New Roman" w:hAnsi="Times New Roman" w:cs="Times New Roman"/>
          <w:sz w:val="24"/>
          <w:szCs w:val="24"/>
        </w:rPr>
        <w:t>ż</w:t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e </w:t>
      </w:r>
      <w:r w:rsidRPr="00167865">
        <w:rPr>
          <w:rFonts w:ascii="Times New Roman" w:hAnsi="Times New Roman" w:cs="Times New Roman"/>
          <w:sz w:val="24"/>
          <w:szCs w:val="24"/>
        </w:rPr>
        <w:t xml:space="preserve">w ZIT WOF na lata 2014-2020, nie uczestniczyły samorządy powiatowe. </w:t>
      </w:r>
      <w:r w:rsidR="00D82772" w:rsidRPr="00167865">
        <w:rPr>
          <w:rFonts w:ascii="Times New Roman" w:hAnsi="Times New Roman" w:cs="Times New Roman"/>
          <w:sz w:val="24"/>
          <w:szCs w:val="24"/>
        </w:rPr>
        <w:t xml:space="preserve"> </w:t>
      </w:r>
      <w:r w:rsidR="008C3A9E" w:rsidRPr="00167865">
        <w:rPr>
          <w:rFonts w:ascii="Times New Roman" w:hAnsi="Times New Roman" w:cs="Times New Roman"/>
          <w:sz w:val="24"/>
          <w:szCs w:val="24"/>
        </w:rPr>
        <w:t xml:space="preserve">Uniemożliwiło to skorzystanie instytucjom publicznym zarządzanym przez administrację powiatową z wielu przedsięwzięć realizowanych w ramach ZIT,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8C3A9E" w:rsidRPr="00167865">
        <w:rPr>
          <w:rFonts w:ascii="Times New Roman" w:hAnsi="Times New Roman" w:cs="Times New Roman"/>
          <w:sz w:val="24"/>
          <w:szCs w:val="24"/>
        </w:rPr>
        <w:t>realizowanych w Warszawie</w:t>
      </w:r>
      <w:r w:rsidR="002E6FD9">
        <w:rPr>
          <w:rFonts w:ascii="Times New Roman" w:hAnsi="Times New Roman" w:cs="Times New Roman"/>
          <w:sz w:val="24"/>
          <w:szCs w:val="24"/>
        </w:rPr>
        <w:t>,</w:t>
      </w:r>
      <w:r w:rsidR="008C3A9E" w:rsidRPr="00167865">
        <w:rPr>
          <w:rFonts w:ascii="Times New Roman" w:hAnsi="Times New Roman" w:cs="Times New Roman"/>
          <w:sz w:val="24"/>
          <w:szCs w:val="24"/>
        </w:rPr>
        <w:t xml:space="preserve"> a które nie mogły być wdrażane przez gminy. </w:t>
      </w:r>
      <w:r w:rsidR="00B85FCC" w:rsidRPr="00167865">
        <w:rPr>
          <w:rFonts w:ascii="Times New Roman" w:hAnsi="Times New Roman" w:cs="Times New Roman"/>
          <w:sz w:val="24"/>
          <w:szCs w:val="24"/>
        </w:rPr>
        <w:t>Można wymienić tutaj np.</w:t>
      </w:r>
      <w:r w:rsidR="008C3A9E" w:rsidRPr="00167865">
        <w:rPr>
          <w:rFonts w:ascii="Times New Roman" w:hAnsi="Times New Roman" w:cs="Times New Roman"/>
          <w:sz w:val="24"/>
          <w:szCs w:val="24"/>
        </w:rPr>
        <w:t xml:space="preserve"> poradnictwo zawodowe, e-usługi realizowane w DPS. </w:t>
      </w:r>
    </w:p>
    <w:p w14:paraId="14F1850B" w14:textId="494C6E29" w:rsidR="00DC04FD" w:rsidRPr="00167865" w:rsidRDefault="00B85FCC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P</w:t>
      </w:r>
      <w:r w:rsidR="008C3A9E" w:rsidRPr="00167865">
        <w:rPr>
          <w:rFonts w:ascii="Times New Roman" w:hAnsi="Times New Roman" w:cs="Times New Roman"/>
          <w:sz w:val="24"/>
          <w:szCs w:val="24"/>
        </w:rPr>
        <w:t>ostulujemy, aby w prac</w:t>
      </w:r>
      <w:r w:rsidRPr="00167865">
        <w:rPr>
          <w:rFonts w:ascii="Times New Roman" w:hAnsi="Times New Roman" w:cs="Times New Roman"/>
          <w:sz w:val="24"/>
          <w:szCs w:val="24"/>
        </w:rPr>
        <w:t>e</w:t>
      </w:r>
      <w:r w:rsidR="008C3A9E" w:rsidRPr="00167865">
        <w:rPr>
          <w:rFonts w:ascii="Times New Roman" w:hAnsi="Times New Roman" w:cs="Times New Roman"/>
          <w:sz w:val="24"/>
          <w:szCs w:val="24"/>
        </w:rPr>
        <w:t xml:space="preserve"> nad nowym ZIT-em włączyć samorządy powiatowe. </w:t>
      </w:r>
    </w:p>
    <w:p w14:paraId="023A59B2" w14:textId="77777777" w:rsidR="00BA4F54" w:rsidRPr="00167865" w:rsidRDefault="00BA4F54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53C9" w14:textId="0B57B8AD" w:rsidR="008C3A9E" w:rsidRPr="00167865" w:rsidRDefault="00BA4F54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4</w:t>
      </w:r>
      <w:r w:rsidR="008C3A9E" w:rsidRPr="00167865">
        <w:rPr>
          <w:rFonts w:ascii="Times New Roman" w:hAnsi="Times New Roman" w:cs="Times New Roman"/>
          <w:sz w:val="24"/>
          <w:szCs w:val="24"/>
        </w:rPr>
        <w:t>.</w:t>
      </w:r>
      <w:r w:rsidR="008C3A9E" w:rsidRPr="00167865">
        <w:t xml:space="preserve"> </w:t>
      </w:r>
      <w:r w:rsidR="008C3A9E" w:rsidRPr="00167865">
        <w:rPr>
          <w:rFonts w:ascii="Times New Roman" w:hAnsi="Times New Roman" w:cs="Times New Roman"/>
          <w:sz w:val="24"/>
          <w:szCs w:val="24"/>
        </w:rPr>
        <w:t xml:space="preserve">Chcielibyśmy także zwrócić uwagę na możliwość szerszego niż w minionej perspektywie uwzględnienia podejścia terytorialnego w przygotowywanym RPO dla obszaru stołecznego.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8C3A9E" w:rsidRPr="00167865">
        <w:rPr>
          <w:rFonts w:ascii="Times New Roman" w:hAnsi="Times New Roman" w:cs="Times New Roman"/>
          <w:sz w:val="24"/>
          <w:szCs w:val="24"/>
        </w:rPr>
        <w:t xml:space="preserve">W prezentowanych </w:t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do niego założeniach, wskazywany jest </w:t>
      </w:r>
      <w:r w:rsidR="00F20A2A" w:rsidRPr="00167865">
        <w:rPr>
          <w:rFonts w:ascii="Times New Roman" w:hAnsi="Times New Roman" w:cs="Times New Roman"/>
          <w:sz w:val="24"/>
          <w:szCs w:val="24"/>
        </w:rPr>
        <w:t>RIT, jako</w:t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 mechanizm wdrażania IIT. Mechanizm ten, nie obejmuje powiatu wołomińskiego. </w:t>
      </w:r>
      <w:r w:rsidR="00491EAD" w:rsidRPr="00167865">
        <w:rPr>
          <w:rFonts w:ascii="Times New Roman" w:hAnsi="Times New Roman" w:cs="Times New Roman"/>
          <w:sz w:val="24"/>
          <w:szCs w:val="24"/>
        </w:rPr>
        <w:t>Proponujemy,</w:t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 aby rozważyć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możliwość wdrożenia mechanizmu znanego w województwie kujawsko-pomorskim, w którym w ramach podejścia terytorialnego wprowadzono poziom ponadlokalny tzw. Obszar Rozwoju Społeczno-Gospodarczego (ORSG). Obejmuje on swoim zasięgiem jednorazowo jeden </w:t>
      </w:r>
      <w:r w:rsidR="00B85FCC" w:rsidRPr="00167865">
        <w:rPr>
          <w:rFonts w:ascii="Times New Roman" w:hAnsi="Times New Roman" w:cs="Times New Roman"/>
          <w:sz w:val="24"/>
          <w:szCs w:val="24"/>
        </w:rPr>
        <w:t>p</w:t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owiat. Starosta </w:t>
      </w:r>
      <w:r w:rsidR="00B85FCC" w:rsidRPr="00167865">
        <w:rPr>
          <w:rFonts w:ascii="Times New Roman" w:hAnsi="Times New Roman" w:cs="Times New Roman"/>
          <w:sz w:val="24"/>
          <w:szCs w:val="24"/>
        </w:rPr>
        <w:t>p</w:t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owiatu jest inicjatorem i koordynatorem przedsięwzięć w ramach ORSG. Ponadto </w:t>
      </w:r>
      <w:r w:rsidR="004D007C" w:rsidRPr="00167865">
        <w:rPr>
          <w:rFonts w:ascii="Times New Roman" w:hAnsi="Times New Roman" w:cs="Times New Roman"/>
          <w:sz w:val="24"/>
          <w:szCs w:val="24"/>
        </w:rPr>
        <w:lastRenderedPageBreak/>
        <w:t xml:space="preserve">podejmuje działania na rzecz stworzenia warunków dla współpracy w zakresie rozwoju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="004D007C" w:rsidRPr="00167865">
        <w:rPr>
          <w:rFonts w:ascii="Times New Roman" w:hAnsi="Times New Roman" w:cs="Times New Roman"/>
          <w:sz w:val="24"/>
          <w:szCs w:val="24"/>
        </w:rPr>
        <w:t>społeczno</w:t>
      </w:r>
      <w:r w:rsidR="00491EAD" w:rsidRPr="00167865">
        <w:rPr>
          <w:rFonts w:ascii="Times New Roman" w:hAnsi="Times New Roman" w:cs="Times New Roman"/>
          <w:sz w:val="24"/>
          <w:szCs w:val="24"/>
        </w:rPr>
        <w:t>-</w:t>
      </w:r>
      <w:r w:rsidR="004D007C" w:rsidRPr="00167865">
        <w:rPr>
          <w:rFonts w:ascii="Times New Roman" w:hAnsi="Times New Roman" w:cs="Times New Roman"/>
          <w:sz w:val="24"/>
          <w:szCs w:val="24"/>
        </w:rPr>
        <w:t>gospodarczego.</w:t>
      </w:r>
    </w:p>
    <w:p w14:paraId="33E07E09" w14:textId="77777777" w:rsidR="00BA4F54" w:rsidRPr="00167865" w:rsidRDefault="00BA4F54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80392" w14:textId="77777777" w:rsidR="00167865" w:rsidRDefault="00BA4F54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5</w:t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. Obszar NUTS-2 stołeczny jest bardzo </w:t>
      </w:r>
      <w:r w:rsidR="00F20A2A" w:rsidRPr="00167865">
        <w:rPr>
          <w:rFonts w:ascii="Times New Roman" w:hAnsi="Times New Roman" w:cs="Times New Roman"/>
          <w:sz w:val="24"/>
          <w:szCs w:val="24"/>
        </w:rPr>
        <w:t>niejednolity, jeżeli</w:t>
      </w:r>
      <w:r w:rsidR="00B85FCC" w:rsidRPr="00167865">
        <w:rPr>
          <w:rFonts w:ascii="Times New Roman" w:hAnsi="Times New Roman" w:cs="Times New Roman"/>
          <w:sz w:val="24"/>
          <w:szCs w:val="24"/>
        </w:rPr>
        <w:t xml:space="preserve"> chodzi o poziom </w:t>
      </w:r>
      <w:r w:rsidR="004D007C" w:rsidRPr="00167865">
        <w:rPr>
          <w:rFonts w:ascii="Times New Roman" w:hAnsi="Times New Roman" w:cs="Times New Roman"/>
          <w:sz w:val="24"/>
          <w:szCs w:val="24"/>
        </w:rPr>
        <w:t xml:space="preserve">rozwoju. Istnieją duże różnice w PKB na jednego mieszkańca </w:t>
      </w:r>
      <w:r w:rsidR="00E9644E" w:rsidRPr="00167865">
        <w:rPr>
          <w:rFonts w:ascii="Times New Roman" w:hAnsi="Times New Roman" w:cs="Times New Roman"/>
          <w:sz w:val="24"/>
          <w:szCs w:val="24"/>
        </w:rPr>
        <w:t xml:space="preserve">w wchodzących w jego skład powiatach. </w:t>
      </w:r>
    </w:p>
    <w:p w14:paraId="2D4655FD" w14:textId="30B75799" w:rsidR="00167865" w:rsidRDefault="00E9644E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Bardzo duże różnice występują także pomiędzy gminami. Dobitnym tego przykładem jest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 xml:space="preserve">powiat wołomiński obejmujący miasta graniczące z Warszawą oraz oddalone od niej gminy wiejskie. Wyrażamy zadowolenie </w:t>
      </w:r>
      <w:r w:rsidR="00B85FCC" w:rsidRPr="00167865">
        <w:rPr>
          <w:rFonts w:ascii="Times New Roman" w:hAnsi="Times New Roman" w:cs="Times New Roman"/>
          <w:sz w:val="24"/>
          <w:szCs w:val="24"/>
        </w:rPr>
        <w:t>ze</w:t>
      </w:r>
      <w:r w:rsidRPr="00167865">
        <w:rPr>
          <w:rFonts w:ascii="Times New Roman" w:hAnsi="Times New Roman" w:cs="Times New Roman"/>
          <w:sz w:val="24"/>
          <w:szCs w:val="24"/>
        </w:rPr>
        <w:t xml:space="preserve"> skutecznego podziału Mazowsza na dwa obszary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 xml:space="preserve">statystyczne. </w:t>
      </w:r>
    </w:p>
    <w:p w14:paraId="76E749D1" w14:textId="519968A4" w:rsidR="004D007C" w:rsidRPr="00167865" w:rsidRDefault="00E9644E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 xml:space="preserve">Pragniemy jednak zwrócić uwagę na </w:t>
      </w:r>
      <w:r w:rsidR="00491EAD" w:rsidRPr="00167865">
        <w:rPr>
          <w:rFonts w:ascii="Times New Roman" w:hAnsi="Times New Roman" w:cs="Times New Roman"/>
          <w:sz w:val="24"/>
          <w:szCs w:val="24"/>
        </w:rPr>
        <w:t>fakt, że</w:t>
      </w:r>
      <w:r w:rsidRPr="00167865">
        <w:rPr>
          <w:rFonts w:ascii="Times New Roman" w:hAnsi="Times New Roman" w:cs="Times New Roman"/>
          <w:sz w:val="24"/>
          <w:szCs w:val="24"/>
        </w:rPr>
        <w:t xml:space="preserve"> w wyniku tego podziału ubogie gminy wiejskie </w:t>
      </w:r>
      <w:r w:rsidR="002E6FD9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 xml:space="preserve">z naszego powiatu utraciły znaczne możliwości skorzystania ze środków unijnych. Wynika to z poziomu dofinasowania UE dla obszaru </w:t>
      </w:r>
      <w:r w:rsidR="00491EAD" w:rsidRPr="00167865">
        <w:rPr>
          <w:rFonts w:ascii="Times New Roman" w:hAnsi="Times New Roman" w:cs="Times New Roman"/>
          <w:sz w:val="24"/>
          <w:szCs w:val="24"/>
        </w:rPr>
        <w:t>stołecznego,</w:t>
      </w:r>
      <w:r w:rsidRPr="00167865">
        <w:rPr>
          <w:rFonts w:ascii="Times New Roman" w:hAnsi="Times New Roman" w:cs="Times New Roman"/>
          <w:sz w:val="24"/>
          <w:szCs w:val="24"/>
        </w:rPr>
        <w:t xml:space="preserve"> ale także z braku możliwości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 xml:space="preserve">korzystania ze środków Programu Operacyjnego Polska Wschodnia, z którego będą mogły </w:t>
      </w:r>
      <w:r w:rsidR="00167865">
        <w:rPr>
          <w:rFonts w:ascii="Times New Roman" w:hAnsi="Times New Roman" w:cs="Times New Roman"/>
          <w:sz w:val="24"/>
          <w:szCs w:val="24"/>
        </w:rPr>
        <w:br/>
      </w:r>
      <w:r w:rsidRPr="00167865">
        <w:rPr>
          <w:rFonts w:ascii="Times New Roman" w:hAnsi="Times New Roman" w:cs="Times New Roman"/>
          <w:sz w:val="24"/>
          <w:szCs w:val="24"/>
        </w:rPr>
        <w:t>korzystać sąsiadujące z nimi gminy</w:t>
      </w:r>
      <w:r w:rsidR="00480656" w:rsidRPr="00167865">
        <w:rPr>
          <w:rFonts w:ascii="Times New Roman" w:hAnsi="Times New Roman" w:cs="Times New Roman"/>
          <w:sz w:val="24"/>
          <w:szCs w:val="24"/>
        </w:rPr>
        <w:t xml:space="preserve">, leżące poza powiatem wołomińskim. </w:t>
      </w:r>
      <w:r w:rsidRPr="00167865">
        <w:rPr>
          <w:rFonts w:ascii="Times New Roman" w:hAnsi="Times New Roman" w:cs="Times New Roman"/>
          <w:sz w:val="24"/>
          <w:szCs w:val="24"/>
        </w:rPr>
        <w:t xml:space="preserve"> Biorąc to pod uwagę </w:t>
      </w:r>
      <w:r w:rsidR="00491EAD" w:rsidRPr="00167865">
        <w:rPr>
          <w:rFonts w:ascii="Times New Roman" w:hAnsi="Times New Roman" w:cs="Times New Roman"/>
          <w:sz w:val="24"/>
          <w:szCs w:val="24"/>
        </w:rPr>
        <w:t>apelujemy,</w:t>
      </w:r>
      <w:r w:rsidRPr="00167865">
        <w:rPr>
          <w:rFonts w:ascii="Times New Roman" w:hAnsi="Times New Roman" w:cs="Times New Roman"/>
          <w:sz w:val="24"/>
          <w:szCs w:val="24"/>
        </w:rPr>
        <w:t xml:space="preserve"> aby w RPO dla obszaru stołecznego znalazł się mechanizm rekompensujący takim gminom, możliwość efektywnego skorzystania ze środków Unijnych w perspektywie 2020-2027. </w:t>
      </w:r>
    </w:p>
    <w:p w14:paraId="5BFD7422" w14:textId="4DFB1505" w:rsidR="00491EAD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4359" w14:textId="77777777" w:rsidR="008E2A3D" w:rsidRPr="00167865" w:rsidRDefault="008E2A3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728C" w14:textId="77777777" w:rsidR="008E2A3D" w:rsidRPr="008E2A3D" w:rsidRDefault="008E2A3D" w:rsidP="008E2A3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E2A3D">
        <w:rPr>
          <w:rFonts w:ascii="Times New Roman" w:hAnsi="Times New Roman" w:cs="Times New Roman"/>
          <w:sz w:val="24"/>
          <w:szCs w:val="24"/>
        </w:rPr>
        <w:t>Przewodniczący</w:t>
      </w:r>
    </w:p>
    <w:p w14:paraId="5B0E551A" w14:textId="77777777" w:rsidR="008E2A3D" w:rsidRPr="008E2A3D" w:rsidRDefault="008E2A3D" w:rsidP="008E2A3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E2A3D">
        <w:rPr>
          <w:rFonts w:ascii="Times New Roman" w:hAnsi="Times New Roman" w:cs="Times New Roman"/>
          <w:sz w:val="24"/>
          <w:szCs w:val="24"/>
        </w:rPr>
        <w:t>Powiatowej Rady Działalności Pożytku</w:t>
      </w:r>
    </w:p>
    <w:p w14:paraId="4FE3A42E" w14:textId="77777777" w:rsidR="008E2A3D" w:rsidRPr="008E2A3D" w:rsidRDefault="008E2A3D" w:rsidP="008E2A3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E2A3D">
        <w:rPr>
          <w:rFonts w:ascii="Times New Roman" w:hAnsi="Times New Roman" w:cs="Times New Roman"/>
          <w:sz w:val="24"/>
          <w:szCs w:val="24"/>
        </w:rPr>
        <w:t>Publicznego w powiecie wołomińskim</w:t>
      </w:r>
    </w:p>
    <w:p w14:paraId="6B1E5B77" w14:textId="77777777" w:rsidR="008E2A3D" w:rsidRPr="008E2A3D" w:rsidRDefault="008E2A3D" w:rsidP="008E2A3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6A7CD82" w14:textId="77777777" w:rsidR="008E2A3D" w:rsidRPr="008E2A3D" w:rsidRDefault="008E2A3D" w:rsidP="008E2A3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E83AFA4" w14:textId="77777777" w:rsidR="008E2A3D" w:rsidRPr="008E2A3D" w:rsidRDefault="008E2A3D" w:rsidP="008E2A3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E2A3D">
        <w:rPr>
          <w:rFonts w:ascii="Times New Roman" w:hAnsi="Times New Roman" w:cs="Times New Roman"/>
          <w:sz w:val="24"/>
          <w:szCs w:val="24"/>
        </w:rPr>
        <w:t>Grzegorz Siwek</w:t>
      </w:r>
    </w:p>
    <w:p w14:paraId="4094D93B" w14:textId="295E8F1E" w:rsidR="00BB1E1E" w:rsidRPr="00167865" w:rsidRDefault="00BB1E1E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52DD8" w14:textId="77777777" w:rsidR="00BB1E1E" w:rsidRPr="00167865" w:rsidRDefault="00BB1E1E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05C5B" w14:textId="53E41960" w:rsidR="00491EAD" w:rsidRPr="00167865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Do wiadomości:</w:t>
      </w:r>
    </w:p>
    <w:p w14:paraId="70AE681D" w14:textId="49717761" w:rsidR="00491EAD" w:rsidRPr="00167865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Minister finansów, funduszy i polityki regionalnej</w:t>
      </w:r>
    </w:p>
    <w:p w14:paraId="0777FC25" w14:textId="20FDA952" w:rsidR="00491EAD" w:rsidRPr="00167865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Zarząd Powiatu Wołomińskiego</w:t>
      </w:r>
    </w:p>
    <w:p w14:paraId="3E55638A" w14:textId="2D4327C6" w:rsidR="00491EAD" w:rsidRPr="00167865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65">
        <w:rPr>
          <w:rFonts w:ascii="Times New Roman" w:hAnsi="Times New Roman" w:cs="Times New Roman"/>
          <w:sz w:val="24"/>
          <w:szCs w:val="24"/>
        </w:rPr>
        <w:t>Mazowiecka Rada Pożytku Publicznego</w:t>
      </w:r>
    </w:p>
    <w:p w14:paraId="706C482E" w14:textId="77777777" w:rsidR="00491EAD" w:rsidRPr="00167865" w:rsidRDefault="00491EAD" w:rsidP="00491EA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EAD" w:rsidRPr="001678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67E6" w14:textId="77777777" w:rsidR="0001541A" w:rsidRDefault="0001541A" w:rsidP="00C0753C">
      <w:pPr>
        <w:spacing w:after="0" w:line="240" w:lineRule="auto"/>
      </w:pPr>
      <w:r>
        <w:separator/>
      </w:r>
    </w:p>
  </w:endnote>
  <w:endnote w:type="continuationSeparator" w:id="0">
    <w:p w14:paraId="765AA80C" w14:textId="77777777" w:rsidR="0001541A" w:rsidRDefault="0001541A" w:rsidP="00C0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354892606"/>
      <w:docPartObj>
        <w:docPartGallery w:val="Page Numbers (Bottom of Page)"/>
        <w:docPartUnique/>
      </w:docPartObj>
    </w:sdtPr>
    <w:sdtEndPr/>
    <w:sdtContent>
      <w:p w14:paraId="3E30A53E" w14:textId="13836DD7" w:rsidR="00167865" w:rsidRPr="00167865" w:rsidRDefault="0016786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78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78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78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7865">
          <w:rPr>
            <w:rFonts w:ascii="Times New Roman" w:hAnsi="Times New Roman" w:cs="Times New Roman"/>
            <w:sz w:val="20"/>
            <w:szCs w:val="20"/>
          </w:rPr>
          <w:t>2</w:t>
        </w:r>
        <w:r w:rsidRPr="001678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486F3F" w14:textId="77777777" w:rsidR="00167865" w:rsidRDefault="00167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DD18" w14:textId="77777777" w:rsidR="0001541A" w:rsidRDefault="0001541A" w:rsidP="00C0753C">
      <w:pPr>
        <w:spacing w:after="0" w:line="240" w:lineRule="auto"/>
      </w:pPr>
      <w:r>
        <w:separator/>
      </w:r>
    </w:p>
  </w:footnote>
  <w:footnote w:type="continuationSeparator" w:id="0">
    <w:p w14:paraId="2A6B7C55" w14:textId="77777777" w:rsidR="0001541A" w:rsidRDefault="0001541A" w:rsidP="00C0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D7AB4"/>
    <w:multiLevelType w:val="hybridMultilevel"/>
    <w:tmpl w:val="B236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D8"/>
    <w:rsid w:val="0001365C"/>
    <w:rsid w:val="0001541A"/>
    <w:rsid w:val="00082A81"/>
    <w:rsid w:val="00096382"/>
    <w:rsid w:val="00154495"/>
    <w:rsid w:val="00167865"/>
    <w:rsid w:val="002D22A7"/>
    <w:rsid w:val="002E6FD9"/>
    <w:rsid w:val="002F4131"/>
    <w:rsid w:val="003152D8"/>
    <w:rsid w:val="003D64C9"/>
    <w:rsid w:val="003F3640"/>
    <w:rsid w:val="004255DC"/>
    <w:rsid w:val="004348B1"/>
    <w:rsid w:val="00480656"/>
    <w:rsid w:val="00491EAD"/>
    <w:rsid w:val="004D007C"/>
    <w:rsid w:val="00536A5E"/>
    <w:rsid w:val="005B6A68"/>
    <w:rsid w:val="006161B9"/>
    <w:rsid w:val="0068501F"/>
    <w:rsid w:val="007C5C6A"/>
    <w:rsid w:val="008C3A9E"/>
    <w:rsid w:val="008E2A3D"/>
    <w:rsid w:val="00971C4B"/>
    <w:rsid w:val="00A4513B"/>
    <w:rsid w:val="00B85FCC"/>
    <w:rsid w:val="00BA4F54"/>
    <w:rsid w:val="00BB185B"/>
    <w:rsid w:val="00BB1E1E"/>
    <w:rsid w:val="00BD257E"/>
    <w:rsid w:val="00C0753C"/>
    <w:rsid w:val="00D656A9"/>
    <w:rsid w:val="00D82772"/>
    <w:rsid w:val="00DC04FD"/>
    <w:rsid w:val="00E10BA8"/>
    <w:rsid w:val="00E53B65"/>
    <w:rsid w:val="00E64F08"/>
    <w:rsid w:val="00E9644E"/>
    <w:rsid w:val="00F20A2A"/>
    <w:rsid w:val="00F413FA"/>
    <w:rsid w:val="00F460F2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65F3"/>
  <w15:chartTrackingRefBased/>
  <w15:docId w15:val="{48B5964B-B08A-4F6A-B93C-2BD5D6F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5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53C"/>
    <w:rPr>
      <w:vertAlign w:val="superscript"/>
    </w:rPr>
  </w:style>
  <w:style w:type="paragraph" w:styleId="Bezodstpw">
    <w:name w:val="No Spacing"/>
    <w:uiPriority w:val="1"/>
    <w:qFormat/>
    <w:rsid w:val="00E964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5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F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65"/>
  </w:style>
  <w:style w:type="paragraph" w:styleId="Stopka">
    <w:name w:val="footer"/>
    <w:basedOn w:val="Normalny"/>
    <w:link w:val="StopkaZnak"/>
    <w:uiPriority w:val="99"/>
    <w:unhideWhenUsed/>
    <w:rsid w:val="001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65"/>
  </w:style>
  <w:style w:type="paragraph" w:styleId="Tekstpodstawowywcity">
    <w:name w:val="Body Text Indent"/>
    <w:basedOn w:val="Normalny"/>
    <w:link w:val="TekstpodstawowywcityZnak"/>
    <w:semiHidden/>
    <w:unhideWhenUsed/>
    <w:rsid w:val="00167865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86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Jontek</dc:creator>
  <cp:keywords/>
  <dc:description/>
  <cp:lastModifiedBy>A0501</cp:lastModifiedBy>
  <cp:revision>18</cp:revision>
  <cp:lastPrinted>2021-03-10T11:41:00Z</cp:lastPrinted>
  <dcterms:created xsi:type="dcterms:W3CDTF">2021-03-04T14:32:00Z</dcterms:created>
  <dcterms:modified xsi:type="dcterms:W3CDTF">2021-03-10T11:41:00Z</dcterms:modified>
</cp:coreProperties>
</file>