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0A6" w:rsidRPr="002E345A" w:rsidRDefault="003C70A6" w:rsidP="003C70A6">
      <w:pPr>
        <w:pStyle w:val="NormalnyWeb"/>
        <w:spacing w:after="0" w:line="240" w:lineRule="auto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>Wójt Gminy Olszanka</w:t>
      </w:r>
    </w:p>
    <w:p w:rsidR="003C70A6" w:rsidRPr="002E345A" w:rsidRDefault="003C70A6" w:rsidP="003C70A6">
      <w:pPr>
        <w:pStyle w:val="NormalnyWeb"/>
        <w:spacing w:after="0" w:line="240" w:lineRule="auto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 xml:space="preserve">IRIOS 6220.2.11.2024                                          </w:t>
      </w:r>
      <w:r w:rsidRPr="002E345A">
        <w:rPr>
          <w:rFonts w:ascii="Calibri Light" w:hAnsi="Calibri Light" w:cs="Calibri Light"/>
          <w:b/>
          <w:sz w:val="22"/>
          <w:szCs w:val="22"/>
        </w:rPr>
        <w:t xml:space="preserve">                            </w:t>
      </w:r>
      <w:r w:rsidRPr="002E345A">
        <w:rPr>
          <w:rFonts w:ascii="Calibri Light" w:hAnsi="Calibri Light" w:cs="Calibri Light"/>
          <w:b/>
          <w:sz w:val="22"/>
          <w:szCs w:val="22"/>
        </w:rPr>
        <w:t xml:space="preserve">          Olszanka dn. 1</w:t>
      </w:r>
      <w:r w:rsidRPr="002E345A">
        <w:rPr>
          <w:rFonts w:ascii="Calibri Light" w:hAnsi="Calibri Light" w:cs="Calibri Light"/>
          <w:b/>
          <w:sz w:val="22"/>
          <w:szCs w:val="22"/>
        </w:rPr>
        <w:t>6</w:t>
      </w:r>
      <w:r w:rsidRPr="002E345A">
        <w:rPr>
          <w:rFonts w:ascii="Calibri Light" w:hAnsi="Calibri Light" w:cs="Calibri Light"/>
          <w:b/>
          <w:sz w:val="22"/>
          <w:szCs w:val="22"/>
        </w:rPr>
        <w:t>.0</w:t>
      </w:r>
      <w:r w:rsidRPr="002E345A">
        <w:rPr>
          <w:rFonts w:ascii="Calibri Light" w:hAnsi="Calibri Light" w:cs="Calibri Light"/>
          <w:b/>
          <w:sz w:val="22"/>
          <w:szCs w:val="22"/>
        </w:rPr>
        <w:t>9</w:t>
      </w:r>
      <w:r w:rsidRPr="002E345A">
        <w:rPr>
          <w:rFonts w:ascii="Calibri Light" w:hAnsi="Calibri Light" w:cs="Calibri Light"/>
          <w:b/>
          <w:sz w:val="22"/>
          <w:szCs w:val="22"/>
        </w:rPr>
        <w:t>.2025 r.</w:t>
      </w:r>
    </w:p>
    <w:p w:rsidR="003C70A6" w:rsidRPr="002E345A" w:rsidRDefault="003C70A6" w:rsidP="003C70A6">
      <w:pPr>
        <w:pStyle w:val="NormalnyWeb"/>
        <w:spacing w:after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b/>
          <w:bCs/>
          <w:sz w:val="22"/>
          <w:szCs w:val="22"/>
        </w:rPr>
        <w:t>OBWIESZCZENIE WÓJTA GMINY OLSZANKA</w:t>
      </w:r>
    </w:p>
    <w:p w:rsidR="003C70A6" w:rsidRPr="002E345A" w:rsidRDefault="003C70A6" w:rsidP="003C70A6">
      <w:pPr>
        <w:pStyle w:val="NormalnyWeb"/>
        <w:spacing w:after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b/>
          <w:bCs/>
          <w:sz w:val="22"/>
          <w:szCs w:val="22"/>
        </w:rPr>
        <w:t>o przedłużeniu terminu rozstrzygnięcia sprawy</w:t>
      </w:r>
      <w:r w:rsidRPr="002E345A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dla planowanego przedsięwzięcia polegającego na „Uruchomieniu kontenerowej kompostowni odpadów ulegających biodegradacji na działce nr 20/1 obręb ewidencyjny Olszanka, gmina Olszanka”.</w:t>
      </w:r>
    </w:p>
    <w:p w:rsidR="003C70A6" w:rsidRPr="002E345A" w:rsidRDefault="003C70A6" w:rsidP="001D7C9B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  <w:lang w:val="sq-AL"/>
        </w:rPr>
      </w:pPr>
      <w:r w:rsidRPr="002E345A">
        <w:rPr>
          <w:rFonts w:ascii="Calibri Light" w:hAnsi="Calibri Light" w:cs="Calibri Light"/>
          <w:sz w:val="22"/>
          <w:szCs w:val="22"/>
        </w:rPr>
        <w:t xml:space="preserve">Działając na podstawie </w:t>
      </w:r>
      <w:r w:rsidR="00C207A1" w:rsidRPr="002E345A">
        <w:rPr>
          <w:rFonts w:ascii="Calibri Light" w:hAnsi="Calibri Light" w:cs="Calibri Light"/>
          <w:sz w:val="22"/>
          <w:szCs w:val="22"/>
        </w:rPr>
        <w:t xml:space="preserve"> art.</w:t>
      </w:r>
      <w:r w:rsidR="002E345A">
        <w:rPr>
          <w:rFonts w:ascii="Calibri Light" w:hAnsi="Calibri Light" w:cs="Calibri Light"/>
          <w:sz w:val="22"/>
          <w:szCs w:val="22"/>
        </w:rPr>
        <w:t xml:space="preserve"> </w:t>
      </w:r>
      <w:r w:rsidR="00A576EE" w:rsidRPr="002E345A">
        <w:rPr>
          <w:rFonts w:ascii="Calibri Light" w:hAnsi="Calibri Light" w:cs="Calibri Light"/>
          <w:sz w:val="22"/>
          <w:szCs w:val="22"/>
        </w:rPr>
        <w:t>36 i</w:t>
      </w:r>
      <w:r w:rsidR="00C207A1" w:rsidRPr="002E345A">
        <w:rPr>
          <w:rFonts w:ascii="Calibri Light" w:hAnsi="Calibri Light" w:cs="Calibri Light"/>
          <w:sz w:val="22"/>
          <w:szCs w:val="22"/>
        </w:rPr>
        <w:t xml:space="preserve"> </w:t>
      </w:r>
      <w:r w:rsidR="002D3EF0" w:rsidRPr="002E345A">
        <w:rPr>
          <w:rFonts w:ascii="Calibri Light" w:hAnsi="Calibri Light" w:cs="Calibri Light"/>
          <w:sz w:val="22"/>
          <w:szCs w:val="22"/>
        </w:rPr>
        <w:t>49 ustawy z dnia 14 czerwca 1960 r. Kodeks postępowania administracyjnego  (</w:t>
      </w:r>
      <w:proofErr w:type="spellStart"/>
      <w:r w:rsidR="002D3EF0" w:rsidRPr="002E345A">
        <w:rPr>
          <w:rFonts w:ascii="Calibri Light" w:hAnsi="Calibri Light" w:cs="Calibri Light"/>
          <w:sz w:val="22"/>
          <w:szCs w:val="22"/>
        </w:rPr>
        <w:t>t.j</w:t>
      </w:r>
      <w:proofErr w:type="spellEnd"/>
      <w:r w:rsidR="002D3EF0" w:rsidRPr="002E345A">
        <w:rPr>
          <w:rFonts w:ascii="Calibri Light" w:hAnsi="Calibri Light" w:cs="Calibri Light"/>
          <w:sz w:val="22"/>
          <w:szCs w:val="22"/>
        </w:rPr>
        <w:t>. Dz. z 2024 r. poz. 572</w:t>
      </w:r>
      <w:r w:rsidR="00A576EE" w:rsidRPr="002E345A">
        <w:rPr>
          <w:rFonts w:ascii="Calibri Light" w:hAnsi="Calibri Light" w:cs="Calibri Light"/>
          <w:sz w:val="22"/>
          <w:szCs w:val="22"/>
        </w:rPr>
        <w:t xml:space="preserve">z </w:t>
      </w:r>
      <w:proofErr w:type="spellStart"/>
      <w:r w:rsidR="00A576EE" w:rsidRPr="002E345A">
        <w:rPr>
          <w:rFonts w:ascii="Calibri Light" w:hAnsi="Calibri Light" w:cs="Calibri Light"/>
          <w:sz w:val="22"/>
          <w:szCs w:val="22"/>
        </w:rPr>
        <w:t>pózn</w:t>
      </w:r>
      <w:proofErr w:type="spellEnd"/>
      <w:r w:rsidR="00A576EE" w:rsidRPr="002E345A">
        <w:rPr>
          <w:rFonts w:ascii="Calibri Light" w:hAnsi="Calibri Light" w:cs="Calibri Light"/>
          <w:sz w:val="22"/>
          <w:szCs w:val="22"/>
        </w:rPr>
        <w:t xml:space="preserve"> zm.</w:t>
      </w:r>
      <w:r w:rsidR="002D3EF0" w:rsidRPr="002E345A">
        <w:rPr>
          <w:rFonts w:ascii="Calibri Light" w:hAnsi="Calibri Light" w:cs="Calibri Light"/>
          <w:sz w:val="22"/>
          <w:szCs w:val="22"/>
        </w:rPr>
        <w:t xml:space="preserve">) w związku z </w:t>
      </w:r>
      <w:r w:rsidRPr="002E345A">
        <w:rPr>
          <w:rFonts w:ascii="Calibri Light" w:hAnsi="Calibri Light" w:cs="Calibri Light"/>
          <w:sz w:val="22"/>
          <w:szCs w:val="22"/>
        </w:rPr>
        <w:t xml:space="preserve">art. </w:t>
      </w:r>
      <w:r w:rsidR="001D7C9B" w:rsidRPr="002E345A">
        <w:rPr>
          <w:rFonts w:ascii="Calibri Light" w:hAnsi="Calibri Light" w:cs="Calibri Light"/>
          <w:sz w:val="22"/>
          <w:szCs w:val="22"/>
        </w:rPr>
        <w:t>29, art.</w:t>
      </w:r>
      <w:r w:rsidR="00C207A1" w:rsidRPr="002E345A">
        <w:rPr>
          <w:rFonts w:ascii="Calibri Light" w:hAnsi="Calibri Light" w:cs="Calibri Light"/>
          <w:sz w:val="22"/>
          <w:szCs w:val="22"/>
        </w:rPr>
        <w:t xml:space="preserve"> 30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 xml:space="preserve">, art. 63 ust. 5 ust. 5a i ust. 6 a, także w związku z </w:t>
      </w:r>
      <w:r w:rsidRPr="002E345A">
        <w:rPr>
          <w:rFonts w:ascii="Calibri Light" w:hAnsi="Calibri Light" w:cs="Calibri Light"/>
          <w:sz w:val="22"/>
          <w:szCs w:val="22"/>
        </w:rPr>
        <w:t xml:space="preserve">art. 79 </w:t>
      </w:r>
      <w:r w:rsidR="002D3EF0" w:rsidRPr="002E345A">
        <w:rPr>
          <w:rFonts w:ascii="Calibri Light" w:hAnsi="Calibri Light" w:cs="Calibri Light"/>
          <w:sz w:val="22"/>
          <w:szCs w:val="22"/>
        </w:rPr>
        <w:t xml:space="preserve">ust. 1 </w:t>
      </w:r>
      <w:r w:rsidRPr="002E345A">
        <w:rPr>
          <w:rFonts w:ascii="Calibri Light" w:hAnsi="Calibri Light" w:cs="Calibri Light"/>
          <w:sz w:val="22"/>
          <w:szCs w:val="22"/>
        </w:rPr>
        <w:t>ustawy z dnia 3 października 2008 r. o udostępnianiu informacji o środowisku i jego ochronie, udziale społeczeństwa w ochronie środowiska oraz ocenach oddziaływania na środowisko (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>Dz. U. z 2024 r. poz. 1112</w:t>
      </w:r>
      <w:r w:rsidRPr="002E345A">
        <w:rPr>
          <w:rFonts w:ascii="Calibri Light" w:hAnsi="Calibri Light" w:cs="Calibri Light"/>
          <w:sz w:val="22"/>
          <w:szCs w:val="22"/>
        </w:rPr>
        <w:t xml:space="preserve">) </w:t>
      </w:r>
      <w:r w:rsidRPr="002E345A">
        <w:rPr>
          <w:rFonts w:ascii="Calibri Light" w:hAnsi="Calibri Light" w:cs="Calibri Light"/>
          <w:bCs/>
          <w:sz w:val="22"/>
          <w:szCs w:val="22"/>
        </w:rPr>
        <w:t xml:space="preserve">Wójt Gminy Olszanka </w:t>
      </w:r>
      <w:r w:rsidRPr="002E345A">
        <w:rPr>
          <w:rFonts w:ascii="Calibri Light" w:hAnsi="Calibri Light" w:cs="Calibri Light"/>
          <w:sz w:val="22"/>
          <w:szCs w:val="22"/>
        </w:rPr>
        <w:t xml:space="preserve">informuje 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>o przedłużeniu terminu rozstrzygnięcia sprawy</w:t>
      </w:r>
      <w:r w:rsidR="008868F3" w:rsidRPr="002E345A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</w:t>
      </w:r>
      <w:r w:rsidR="008868F3" w:rsidRPr="002E345A">
        <w:rPr>
          <w:rFonts w:ascii="Calibri Light" w:hAnsi="Calibri Light" w:cs="Calibri Light"/>
          <w:bCs/>
          <w:sz w:val="22"/>
          <w:szCs w:val="22"/>
          <w:lang w:val="sq-AL"/>
        </w:rPr>
        <w:t xml:space="preserve">dla planowanego przedsięwzięcia polegającego na </w:t>
      </w:r>
      <w:r w:rsidR="00E06E67">
        <w:rPr>
          <w:rFonts w:ascii="Calibri Light" w:hAnsi="Calibri Light" w:cs="Calibri Light"/>
          <w:bCs/>
          <w:sz w:val="22"/>
          <w:szCs w:val="22"/>
          <w:lang w:val="sq-AL"/>
        </w:rPr>
        <w:t xml:space="preserve">  </w:t>
      </w:r>
      <w:r w:rsidR="008868F3" w:rsidRPr="002E345A">
        <w:rPr>
          <w:rFonts w:ascii="Calibri Light" w:hAnsi="Calibri Light" w:cs="Calibri Light"/>
          <w:bCs/>
          <w:sz w:val="22"/>
          <w:szCs w:val="22"/>
          <w:lang w:val="sq-AL"/>
        </w:rPr>
        <w:t>„Uruchomieniu kontenerowej kompostowni odpadów ulegających biodegradacji na działce nr 20/1 obręb ewiden</w:t>
      </w:r>
      <w:r w:rsidR="002E345A" w:rsidRPr="002E345A">
        <w:rPr>
          <w:rFonts w:ascii="Calibri Light" w:hAnsi="Calibri Light" w:cs="Calibri Light"/>
          <w:bCs/>
          <w:sz w:val="22"/>
          <w:szCs w:val="22"/>
          <w:lang w:val="sq-AL"/>
        </w:rPr>
        <w:t>cyjny Olszanka, gmina Olszanka”</w:t>
      </w:r>
      <w:r w:rsidR="002E345A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</w:t>
      </w:r>
      <w:r w:rsidRPr="002E345A">
        <w:rPr>
          <w:rFonts w:ascii="Calibri Light" w:hAnsi="Calibri Light" w:cs="Calibri Light"/>
          <w:b/>
          <w:sz w:val="22"/>
          <w:szCs w:val="22"/>
          <w:u w:val="single"/>
          <w:lang w:val="sq-AL"/>
        </w:rPr>
        <w:t xml:space="preserve">do </w:t>
      </w:r>
      <w:r w:rsidR="005B36CB" w:rsidRPr="002E345A">
        <w:rPr>
          <w:rFonts w:ascii="Calibri Light" w:hAnsi="Calibri Light" w:cs="Calibri Light"/>
          <w:b/>
          <w:sz w:val="22"/>
          <w:szCs w:val="22"/>
          <w:u w:val="single"/>
          <w:lang w:val="sq-AL"/>
        </w:rPr>
        <w:t>16</w:t>
      </w:r>
      <w:r w:rsidRPr="002E345A">
        <w:rPr>
          <w:rFonts w:ascii="Calibri Light" w:hAnsi="Calibri Light" w:cs="Calibri Light"/>
          <w:b/>
          <w:sz w:val="22"/>
          <w:szCs w:val="22"/>
          <w:u w:val="single"/>
          <w:lang w:val="sq-AL"/>
        </w:rPr>
        <w:t>.</w:t>
      </w:r>
      <w:r w:rsidR="008868F3" w:rsidRPr="002E345A">
        <w:rPr>
          <w:rFonts w:ascii="Calibri Light" w:hAnsi="Calibri Light" w:cs="Calibri Light"/>
          <w:b/>
          <w:sz w:val="22"/>
          <w:szCs w:val="22"/>
          <w:u w:val="single"/>
          <w:lang w:val="sq-AL"/>
        </w:rPr>
        <w:t>10</w:t>
      </w:r>
      <w:r w:rsidR="005B36CB" w:rsidRPr="002E345A">
        <w:rPr>
          <w:rFonts w:ascii="Calibri Light" w:hAnsi="Calibri Light" w:cs="Calibri Light"/>
          <w:b/>
          <w:sz w:val="22"/>
          <w:szCs w:val="22"/>
          <w:u w:val="single"/>
          <w:lang w:val="sq-AL"/>
        </w:rPr>
        <w:t>.2025 r.</w:t>
      </w:r>
      <w:r w:rsidR="005B36CB" w:rsidRPr="002E345A">
        <w:rPr>
          <w:rFonts w:ascii="Calibri Light" w:hAnsi="Calibri Light" w:cs="Calibri Light"/>
          <w:sz w:val="22"/>
          <w:szCs w:val="22"/>
          <w:lang w:val="sq-AL"/>
        </w:rPr>
        <w:t xml:space="preserve"> z uwagi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 xml:space="preserve"> na wniosek strony o przeprowadzenie  rozprawy administracyjnej ot</w:t>
      </w:r>
      <w:r w:rsidR="005B36CB" w:rsidRPr="002E345A">
        <w:rPr>
          <w:rFonts w:ascii="Calibri Light" w:hAnsi="Calibri Light" w:cs="Calibri Light"/>
          <w:sz w:val="22"/>
          <w:szCs w:val="22"/>
          <w:lang w:val="sq-AL"/>
        </w:rPr>
        <w:t>wartej dla społeczeństwa, rozpatrzenie uw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>ag i wniosków, które wpłynęły podczas wskazanego 30 - dniowego terminu</w:t>
      </w:r>
      <w:r w:rsidR="005B36CB" w:rsidRPr="002E345A">
        <w:rPr>
          <w:rFonts w:ascii="Calibri Light" w:hAnsi="Calibri Light" w:cs="Calibri Light"/>
          <w:sz w:val="22"/>
          <w:szCs w:val="22"/>
          <w:lang w:val="sq-AL"/>
        </w:rPr>
        <w:t xml:space="preserve">, analizę materiałów w sprawie z uwagi na jej szczególnie skomplikowany charakter.  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 xml:space="preserve"> 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 xml:space="preserve">Inwestorem jest spółka KOZERA Sp. z o.o. 46-146 Domaszowice ul.Strzelecka 15, pełnomocnikiem jest Pani Anna Kamińska działająca z ramienia spółki Euro-Eko-Pol Leszek Kamiński Sp. z o.o. ul.Owsiana 62 Katowice. </w:t>
      </w:r>
      <w:r w:rsidR="001D7C9B" w:rsidRPr="002E345A">
        <w:rPr>
          <w:rFonts w:ascii="Calibri Light" w:hAnsi="Calibri Light" w:cs="Calibri Light"/>
          <w:sz w:val="22"/>
          <w:szCs w:val="22"/>
          <w:lang w:val="sq-AL"/>
        </w:rPr>
        <w:t xml:space="preserve"> 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>Zgodnie z art. 33 ust. 1 ustawy z dnia 3 października 2008 r. o udostępnianiu informacji o środowisku i jego ochronie, udziale społeczeństwa w ochronie środowiska oraz ocenach oddziaływania na środowisko (Dz. U. z 2024 r. poz. 1112</w:t>
      </w:r>
      <w:r w:rsidR="008868F3" w:rsidRPr="002E345A">
        <w:rPr>
          <w:rFonts w:ascii="Calibri Light" w:hAnsi="Calibri Light" w:cs="Calibri Light"/>
          <w:sz w:val="22"/>
          <w:szCs w:val="22"/>
          <w:lang w:val="sq-AL"/>
        </w:rPr>
        <w:t>z pózn. zm.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>), 10§ 1 oraz 49 § 1 Kodeksu postępowania administracyjnego (Dz. U. z 2024 r. poz. 5</w:t>
      </w:r>
      <w:r w:rsidR="008868F3" w:rsidRPr="002E345A">
        <w:rPr>
          <w:rFonts w:ascii="Calibri Light" w:hAnsi="Calibri Light" w:cs="Calibri Light"/>
          <w:sz w:val="22"/>
          <w:szCs w:val="22"/>
          <w:lang w:val="sq-AL"/>
        </w:rPr>
        <w:t>72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 xml:space="preserve">), niniejsze obwieszczenie podano do publicznej wiadomości, uważa się za doręczone w terminie 14 dni od dnia publikacji. Niniejsze obwieszczenie zostaje zamieszczenie na stronie Biuletynu Informacji Publicznej Urzędu Gminy Olszanka, </w:t>
      </w:r>
      <w:r w:rsidRPr="002E345A">
        <w:rPr>
          <w:rFonts w:ascii="Calibri Light" w:hAnsi="Calibri Light" w:cs="Calibri Light"/>
          <w:sz w:val="22"/>
          <w:szCs w:val="22"/>
        </w:rPr>
        <w:fldChar w:fldCharType="begin"/>
      </w:r>
      <w:r w:rsidRPr="002E345A">
        <w:rPr>
          <w:rFonts w:ascii="Calibri Light" w:hAnsi="Calibri Light" w:cs="Calibri Light"/>
          <w:sz w:val="22"/>
          <w:szCs w:val="22"/>
        </w:rPr>
        <w:instrText xml:space="preserve"> HYPERLINK "https://samorzad.gov.pl/web/gmina-olszanka/mapa-strony/?show-bip=true" </w:instrText>
      </w:r>
      <w:r w:rsidRPr="002E345A">
        <w:rPr>
          <w:rFonts w:ascii="Calibri Light" w:hAnsi="Calibri Light" w:cs="Calibri Light"/>
          <w:sz w:val="22"/>
          <w:szCs w:val="22"/>
        </w:rPr>
        <w:fldChar w:fldCharType="separate"/>
      </w:r>
      <w:r w:rsidRPr="002E345A">
        <w:rPr>
          <w:rStyle w:val="Hipercze"/>
          <w:rFonts w:ascii="Calibri Light" w:hAnsi="Calibri Light" w:cs="Calibri Light"/>
          <w:sz w:val="22"/>
          <w:szCs w:val="22"/>
        </w:rPr>
        <w:t>https://samorzad.gov.pl/web/gmina-olszanka/mapa-strony/?show-bip=true</w:t>
      </w:r>
      <w:r w:rsidRPr="002E345A">
        <w:rPr>
          <w:rFonts w:ascii="Calibri Light" w:hAnsi="Calibri Light" w:cs="Calibri Light"/>
          <w:sz w:val="22"/>
          <w:szCs w:val="22"/>
        </w:rPr>
        <w:fldChar w:fldCharType="end"/>
      </w:r>
      <w:r w:rsidRPr="002E345A">
        <w:rPr>
          <w:rFonts w:ascii="Calibri Light" w:hAnsi="Calibri Light" w:cs="Calibri Light"/>
          <w:sz w:val="22"/>
          <w:szCs w:val="22"/>
          <w:lang w:val="sq-AL"/>
        </w:rPr>
        <w:t xml:space="preserve">, wywieszone na tablicy ogłoszeń w siedzibie UG Olszanka oraz na tablicach ogłoszeń we wszytkich sołectwach Gminy Olszanka oraz loklanej prasie. </w:t>
      </w:r>
    </w:p>
    <w:p w:rsidR="008868F3" w:rsidRPr="002E345A" w:rsidRDefault="008868F3" w:rsidP="008868F3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>Pouczenie:</w:t>
      </w:r>
    </w:p>
    <w:p w:rsidR="008868F3" w:rsidRDefault="008868F3" w:rsidP="001D7C9B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 xml:space="preserve">Zgodnie z treścią art. 37 Kodeksu postepowania administracyjnego stronie służy prawo do wniesienia ponaglenia, jeżeli nie załatwiono sprawy w terminie  określonym w art. 35 lub przepisach szczególnych, ani w terminie wskazanym zgodnie z art 36 § 1 Kpa  lub postępowanie jest prowadzone </w:t>
      </w:r>
      <w:r w:rsidRPr="002E345A">
        <w:rPr>
          <w:rFonts w:ascii="Calibri Light" w:hAnsi="Calibri Light" w:cs="Calibri Light"/>
          <w:sz w:val="22"/>
          <w:szCs w:val="22"/>
        </w:rPr>
        <w:lastRenderedPageBreak/>
        <w:t xml:space="preserve">dłużej niż jest to </w:t>
      </w:r>
      <w:r w:rsidR="002E345A" w:rsidRPr="002E345A">
        <w:rPr>
          <w:rFonts w:ascii="Calibri Light" w:hAnsi="Calibri Light" w:cs="Calibri Light"/>
          <w:sz w:val="22"/>
          <w:szCs w:val="22"/>
        </w:rPr>
        <w:t>niezbędne do załatwienia sprawy</w:t>
      </w:r>
      <w:r w:rsidRPr="002E345A">
        <w:rPr>
          <w:rFonts w:ascii="Calibri Light" w:hAnsi="Calibri Light" w:cs="Calibri Light"/>
          <w:sz w:val="22"/>
          <w:szCs w:val="22"/>
        </w:rPr>
        <w:t>. Ponaglenie musi zawierać uzasadnienie. Ponaglenie wnosi się do Samorządowego Kolegium Odwoławczego za pośrednictwem organu prowadzącego postępowanie.</w:t>
      </w:r>
    </w:p>
    <w:p w:rsidR="00E06E67" w:rsidRPr="00E06E67" w:rsidRDefault="00E06E67" w:rsidP="00E06E67">
      <w:pPr>
        <w:pStyle w:val="NormalnyWeb"/>
        <w:spacing w:after="0" w:line="360" w:lineRule="auto"/>
        <w:jc w:val="right"/>
        <w:rPr>
          <w:rFonts w:ascii="Calibri Light" w:hAnsi="Calibri Light" w:cs="Calibri Light"/>
          <w:b/>
          <w:sz w:val="22"/>
          <w:szCs w:val="22"/>
        </w:rPr>
      </w:pPr>
      <w:bookmarkStart w:id="0" w:name="_GoBack"/>
      <w:r w:rsidRPr="00E06E67">
        <w:rPr>
          <w:rFonts w:ascii="Calibri Light" w:hAnsi="Calibri Light" w:cs="Calibri Light"/>
          <w:b/>
          <w:sz w:val="22"/>
          <w:szCs w:val="22"/>
        </w:rPr>
        <w:t>Wójt Gminy Olszanka</w:t>
      </w:r>
    </w:p>
    <w:p w:rsidR="00E06E67" w:rsidRPr="00E06E67" w:rsidRDefault="00E06E67" w:rsidP="00E06E67">
      <w:pPr>
        <w:pStyle w:val="NormalnyWeb"/>
        <w:spacing w:after="0" w:line="360" w:lineRule="auto"/>
        <w:jc w:val="right"/>
        <w:rPr>
          <w:rFonts w:ascii="Calibri Light" w:hAnsi="Calibri Light" w:cs="Calibri Light"/>
          <w:b/>
          <w:sz w:val="22"/>
          <w:szCs w:val="22"/>
        </w:rPr>
      </w:pPr>
      <w:r w:rsidRPr="00E06E67">
        <w:rPr>
          <w:rFonts w:ascii="Calibri Light" w:hAnsi="Calibri Light" w:cs="Calibri Light"/>
          <w:b/>
          <w:sz w:val="22"/>
          <w:szCs w:val="22"/>
        </w:rPr>
        <w:t xml:space="preserve">/-/ Tymoteusz </w:t>
      </w:r>
      <w:proofErr w:type="spellStart"/>
      <w:r w:rsidRPr="00E06E67">
        <w:rPr>
          <w:rFonts w:ascii="Calibri Light" w:hAnsi="Calibri Light" w:cs="Calibri Light"/>
          <w:b/>
          <w:sz w:val="22"/>
          <w:szCs w:val="22"/>
        </w:rPr>
        <w:t>Drebschok</w:t>
      </w:r>
      <w:proofErr w:type="spellEnd"/>
    </w:p>
    <w:bookmarkEnd w:id="0"/>
    <w:p w:rsidR="002E345A" w:rsidRPr="002E345A" w:rsidRDefault="002E345A" w:rsidP="001D7C9B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 xml:space="preserve">Otrzymują: </w:t>
      </w:r>
    </w:p>
    <w:p w:rsidR="002E345A" w:rsidRPr="002E345A" w:rsidRDefault="002E345A" w:rsidP="002E345A">
      <w:pPr>
        <w:pStyle w:val="NormalnyWeb"/>
        <w:numPr>
          <w:ilvl w:val="0"/>
          <w:numId w:val="1"/>
        </w:num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Strony postepowania przez obwieszczenie zgodnie z art. 49 KPA</w:t>
      </w:r>
    </w:p>
    <w:p w:rsidR="002E345A" w:rsidRPr="002E345A" w:rsidRDefault="002E345A" w:rsidP="002E345A">
      <w:pPr>
        <w:spacing w:before="278" w:after="164"/>
        <w:ind w:left="2835" w:firstLine="709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Klauzula informacyjna RODO</w:t>
      </w:r>
    </w:p>
    <w:p w:rsidR="002E345A" w:rsidRPr="002E345A" w:rsidRDefault="002E345A" w:rsidP="002E345A">
      <w:pPr>
        <w:spacing w:before="278" w:after="278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2E345A" w:rsidRPr="002E345A" w:rsidRDefault="002E345A" w:rsidP="002E345A">
      <w:pPr>
        <w:numPr>
          <w:ilvl w:val="0"/>
          <w:numId w:val="2"/>
        </w:numPr>
        <w:spacing w:before="278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Administratorem danych osobowych jest Wójt Gminy Olszanka, z siedzibą w Olszance (49-332), Olszanka 16.</w:t>
      </w:r>
    </w:p>
    <w:p w:rsidR="002E345A" w:rsidRPr="002E345A" w:rsidRDefault="002E345A" w:rsidP="002E345A">
      <w:pPr>
        <w:numPr>
          <w:ilvl w:val="0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Przestrzeganie zasad ochrony danych nadzoruje wyznaczony Inspektor Ochrony Danych, z którym można skontaktować się poprzez adres e-mail: rodo@lege.olawa.pl</w:t>
      </w:r>
    </w:p>
    <w:p w:rsidR="002E345A" w:rsidRPr="002E345A" w:rsidRDefault="002E345A" w:rsidP="002E345A">
      <w:pPr>
        <w:numPr>
          <w:ilvl w:val="0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przetwarzane są na podstawie: </w:t>
      </w:r>
    </w:p>
    <w:p w:rsidR="002E345A" w:rsidRPr="002E345A" w:rsidRDefault="002E345A" w:rsidP="002E345A">
      <w:pPr>
        <w:numPr>
          <w:ilvl w:val="1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:rsidR="002E345A" w:rsidRPr="002E345A" w:rsidRDefault="002E345A" w:rsidP="002E345A">
      <w:pPr>
        <w:numPr>
          <w:ilvl w:val="1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:rsidR="002E345A" w:rsidRPr="002E345A" w:rsidRDefault="002E345A" w:rsidP="002E345A">
      <w:pPr>
        <w:numPr>
          <w:ilvl w:val="1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:rsidR="002E345A" w:rsidRPr="002E345A" w:rsidRDefault="002E345A" w:rsidP="002E345A">
      <w:pPr>
        <w:numPr>
          <w:ilvl w:val="1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br/>
        <w:t>Podstawa do przetwarzania danych osobowych zależna jest od rodzaju operacji, jakie wykonywane są na danych osobowych.</w:t>
      </w:r>
    </w:p>
    <w:p w:rsidR="002E345A" w:rsidRPr="002E345A" w:rsidRDefault="002E345A" w:rsidP="002E345A">
      <w:pPr>
        <w:numPr>
          <w:ilvl w:val="0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Odbiorcami danych osobowych są wyłącznie podmioty uprawnione do uzyskania danych osobowych na podstawie przepisów prawa.</w:t>
      </w:r>
    </w:p>
    <w:p w:rsidR="002E345A" w:rsidRPr="002E345A" w:rsidRDefault="002E345A" w:rsidP="002E345A">
      <w:pPr>
        <w:numPr>
          <w:ilvl w:val="0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:rsidR="002E345A" w:rsidRPr="002E345A" w:rsidRDefault="002E345A" w:rsidP="002E345A">
      <w:pPr>
        <w:numPr>
          <w:ilvl w:val="0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Osoba, której dane osobowe przetwarza administrator danych, posiada prawo do (z zastrzeżeniem ograniczeń wynikających z przepisów prawa): </w:t>
      </w:r>
    </w:p>
    <w:p w:rsidR="002E345A" w:rsidRPr="002E345A" w:rsidRDefault="002E345A" w:rsidP="002E345A">
      <w:pPr>
        <w:numPr>
          <w:ilvl w:val="1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dostępu do treści danych (zgodnie z art. 15 Ogólnego rozporządzenia o ochronie danych);</w:t>
      </w:r>
    </w:p>
    <w:p w:rsidR="002E345A" w:rsidRPr="002E345A" w:rsidRDefault="002E345A" w:rsidP="002E345A">
      <w:pPr>
        <w:numPr>
          <w:ilvl w:val="1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sprostowania danych (zgodnie z art. 16 Ogólnego rozporządzenia o ochronie danych);</w:t>
      </w:r>
    </w:p>
    <w:p w:rsidR="002E345A" w:rsidRPr="002E345A" w:rsidRDefault="002E345A" w:rsidP="002E345A">
      <w:pPr>
        <w:numPr>
          <w:ilvl w:val="1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usunięcia danych (zgodnie z art. 17 Ogólnego rozporządzenia o ochronie danych);</w:t>
      </w:r>
    </w:p>
    <w:p w:rsidR="002E345A" w:rsidRPr="002E345A" w:rsidRDefault="002E345A" w:rsidP="002E345A">
      <w:pPr>
        <w:numPr>
          <w:ilvl w:val="1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lastRenderedPageBreak/>
        <w:t>ograniczenia przetwarzania danych (zgodnie z art. 18 Ogólnego rozporządzenia o ochronie danych);</w:t>
      </w:r>
    </w:p>
    <w:p w:rsidR="002E345A" w:rsidRPr="002E345A" w:rsidRDefault="002E345A" w:rsidP="002E345A">
      <w:pPr>
        <w:numPr>
          <w:ilvl w:val="1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przenoszenia danych (zgodnie z art. 20 Ogólnego rozporządzenia o ochronie danych);</w:t>
      </w:r>
    </w:p>
    <w:p w:rsidR="002E345A" w:rsidRPr="002E345A" w:rsidRDefault="002E345A" w:rsidP="002E345A">
      <w:pPr>
        <w:numPr>
          <w:ilvl w:val="1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prawo do wniesienia sprzeciwu (zgodnie z art. 21 Ogólnego rozporządzenia o ochronie danych);</w:t>
      </w:r>
    </w:p>
    <w:p w:rsidR="002E345A" w:rsidRPr="002E345A" w:rsidRDefault="002E345A" w:rsidP="002E345A">
      <w:pPr>
        <w:numPr>
          <w:ilvl w:val="1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:rsidR="002E345A" w:rsidRPr="002E345A" w:rsidRDefault="002E345A" w:rsidP="002E345A">
      <w:pPr>
        <w:numPr>
          <w:ilvl w:val="1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:rsidR="002E345A" w:rsidRPr="002E345A" w:rsidRDefault="002E345A" w:rsidP="002E345A">
      <w:pPr>
        <w:numPr>
          <w:ilvl w:val="0"/>
          <w:numId w:val="2"/>
        </w:numPr>
        <w:spacing w:before="100" w:beforeAutospacing="1" w:after="0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Dane osobowe nie są przetwarzane przez administratora danych w sposób zautomatyzowany i nie są poddawane profilowaniu.</w:t>
      </w:r>
    </w:p>
    <w:p w:rsidR="002E345A" w:rsidRPr="002E345A" w:rsidRDefault="002E345A" w:rsidP="002E345A">
      <w:pPr>
        <w:numPr>
          <w:ilvl w:val="0"/>
          <w:numId w:val="2"/>
        </w:numPr>
        <w:spacing w:before="100" w:beforeAutospacing="1" w:after="278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Dane osobowe nie są przekazywane do państw trzecich, z wyjątkiem sytuacji przewidzianych w przepisach prawa.</w:t>
      </w:r>
    </w:p>
    <w:p w:rsidR="002E345A" w:rsidRPr="002E345A" w:rsidRDefault="002E345A" w:rsidP="002E345A">
      <w:pPr>
        <w:shd w:val="clear" w:color="auto" w:fill="FFFFFF"/>
        <w:spacing w:before="100" w:beforeAutospacing="1" w:after="0"/>
        <w:ind w:hanging="40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:rsidR="002E345A" w:rsidRPr="002E345A" w:rsidRDefault="002E345A" w:rsidP="002E345A">
      <w:pPr>
        <w:spacing w:before="100" w:beforeAutospacing="1" w:after="0" w:line="360" w:lineRule="auto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:rsidR="002E345A" w:rsidRPr="002E345A" w:rsidRDefault="002E345A" w:rsidP="002E345A">
      <w:pPr>
        <w:shd w:val="clear" w:color="auto" w:fill="FFFFFF"/>
        <w:spacing w:before="100" w:beforeAutospacing="1" w:after="0" w:line="360" w:lineRule="auto"/>
        <w:jc w:val="center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:rsidR="002E345A" w:rsidRPr="002E345A" w:rsidRDefault="002E345A" w:rsidP="002E345A">
      <w:pPr>
        <w:shd w:val="clear" w:color="auto" w:fill="FFFFFF"/>
        <w:spacing w:before="100" w:beforeAutospacing="1" w:after="0" w:line="360" w:lineRule="auto"/>
        <w:jc w:val="center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:rsidR="002E345A" w:rsidRPr="002E345A" w:rsidRDefault="002E345A" w:rsidP="002E345A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p w:rsidR="003C70A6" w:rsidRPr="002E345A" w:rsidRDefault="003C70A6" w:rsidP="003C70A6">
      <w:pPr>
        <w:rPr>
          <w:sz w:val="20"/>
          <w:szCs w:val="20"/>
        </w:rPr>
      </w:pPr>
    </w:p>
    <w:p w:rsidR="003C70A6" w:rsidRPr="002E345A" w:rsidRDefault="003C70A6" w:rsidP="003C70A6">
      <w:pPr>
        <w:rPr>
          <w:sz w:val="20"/>
          <w:szCs w:val="20"/>
        </w:rPr>
      </w:pPr>
    </w:p>
    <w:p w:rsidR="00CC5880" w:rsidRPr="002E345A" w:rsidRDefault="00CC5880">
      <w:pPr>
        <w:rPr>
          <w:sz w:val="20"/>
          <w:szCs w:val="20"/>
        </w:rPr>
      </w:pPr>
    </w:p>
    <w:sectPr w:rsidR="00CC5880" w:rsidRPr="002E3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D0CC3"/>
    <w:multiLevelType w:val="hybridMultilevel"/>
    <w:tmpl w:val="2A045D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924EC"/>
    <w:multiLevelType w:val="multilevel"/>
    <w:tmpl w:val="731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0A6"/>
    <w:rsid w:val="001D7C9B"/>
    <w:rsid w:val="002D3EF0"/>
    <w:rsid w:val="002E345A"/>
    <w:rsid w:val="003C70A6"/>
    <w:rsid w:val="005B36CB"/>
    <w:rsid w:val="008868F3"/>
    <w:rsid w:val="00A576EE"/>
    <w:rsid w:val="00C207A1"/>
    <w:rsid w:val="00C605AF"/>
    <w:rsid w:val="00CC5880"/>
    <w:rsid w:val="00E06E67"/>
    <w:rsid w:val="00FB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70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C70A6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3C70A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70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C70A6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3C70A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7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889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6212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3</cp:revision>
  <cp:lastPrinted>2025-09-16T12:08:00Z</cp:lastPrinted>
  <dcterms:created xsi:type="dcterms:W3CDTF">2025-09-16T12:08:00Z</dcterms:created>
  <dcterms:modified xsi:type="dcterms:W3CDTF">2025-09-16T12:21:00Z</dcterms:modified>
</cp:coreProperties>
</file>