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E91" w:rsidRPr="009B6E91" w:rsidRDefault="009B6E91" w:rsidP="009B6E91">
      <w:pPr>
        <w:pStyle w:val="Default"/>
        <w:rPr>
          <w:rFonts w:ascii="Times New Roman" w:hAnsi="Times New Roman" w:cs="Times New Roman"/>
        </w:rPr>
      </w:pPr>
    </w:p>
    <w:p w:rsidR="009B6E91" w:rsidRPr="009B6E91" w:rsidRDefault="009B6E91" w:rsidP="009B6E91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  <w:r w:rsidRPr="009B6E91">
        <w:rPr>
          <w:rFonts w:ascii="Times New Roman" w:hAnsi="Times New Roman" w:cs="Times New Roman"/>
        </w:rPr>
        <w:t xml:space="preserve"> </w:t>
      </w:r>
      <w:r w:rsidRPr="009B6E91">
        <w:rPr>
          <w:rFonts w:ascii="Times New Roman" w:hAnsi="Times New Roman" w:cs="Times New Roman"/>
          <w:sz w:val="18"/>
          <w:szCs w:val="18"/>
        </w:rPr>
        <w:t>Załącznik nr 2 do Zarządzenia Nr….. Wójta Gminy Ruda Maleniecka</w:t>
      </w:r>
    </w:p>
    <w:p w:rsidR="009B6E91" w:rsidRPr="009B6E91" w:rsidRDefault="009B6E91" w:rsidP="009B6E91">
      <w:pPr>
        <w:pStyle w:val="Default"/>
        <w:rPr>
          <w:rFonts w:ascii="Times New Roman" w:hAnsi="Times New Roman" w:cs="Times New Roman"/>
          <w:b/>
          <w:bCs/>
          <w:sz w:val="40"/>
          <w:szCs w:val="40"/>
        </w:rPr>
      </w:pPr>
    </w:p>
    <w:p w:rsidR="009B6E91" w:rsidRPr="009B6E91" w:rsidRDefault="009B6E91" w:rsidP="009B6E91">
      <w:pPr>
        <w:pStyle w:val="Default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:rsidR="009B6E91" w:rsidRPr="009B6E91" w:rsidRDefault="009B6E91" w:rsidP="009B6E91">
      <w:pPr>
        <w:pStyle w:val="Defaul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B6E91">
        <w:rPr>
          <w:rFonts w:ascii="Times New Roman" w:hAnsi="Times New Roman" w:cs="Times New Roman"/>
          <w:b/>
          <w:bCs/>
          <w:sz w:val="32"/>
          <w:szCs w:val="32"/>
        </w:rPr>
        <w:t xml:space="preserve">Regulamin naboru wniosków o dofinansowanie, zasad i kryteriów wyboru oraz trybu postępowania i rozliczania dotacji celowej                       w ramach Programu Priorytetowego „Ciepłe Mieszkanie” w gminie Ruda Maleniecka </w:t>
      </w:r>
    </w:p>
    <w:p w:rsidR="009B6E91" w:rsidRPr="009B6E91" w:rsidRDefault="009B6E91" w:rsidP="009B6E91">
      <w:pPr>
        <w:rPr>
          <w:rFonts w:ascii="Times New Roman" w:hAnsi="Times New Roman" w:cs="Times New Roman"/>
          <w:sz w:val="24"/>
          <w:szCs w:val="24"/>
        </w:rPr>
      </w:pPr>
    </w:p>
    <w:p w:rsidR="009B6E91" w:rsidRPr="009B6E91" w:rsidRDefault="009B6E91" w:rsidP="009B6E91">
      <w:pPr>
        <w:tabs>
          <w:tab w:val="left" w:pos="6026"/>
        </w:tabs>
        <w:rPr>
          <w:rFonts w:ascii="Times New Roman" w:hAnsi="Times New Roman" w:cs="Times New Roman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Rozdział I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  <w:b/>
          <w:bCs/>
        </w:rPr>
        <w:t>Postanowienia ogólne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9B6E91">
        <w:rPr>
          <w:rFonts w:ascii="Times New Roman" w:hAnsi="Times New Roman" w:cs="Times New Roman"/>
          <w:b/>
          <w:bCs/>
        </w:rPr>
        <w:t>§ 1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>1. Regulamin naboru wniosków (zwany dalej „Regulaminem”), stosuje się do wniosków o dofinansowanie (zwanych dalej także „wnioskami”), złożonych w naborze od dnia ogłoszenia (zwan</w:t>
      </w:r>
      <w:r w:rsidR="00521ACA">
        <w:rPr>
          <w:rFonts w:ascii="Times New Roman" w:hAnsi="Times New Roman" w:cs="Times New Roman"/>
        </w:rPr>
        <w:t>ym dalej „naborem”) do dnia 01.</w:t>
      </w:r>
      <w:r w:rsidRPr="009B6E91">
        <w:rPr>
          <w:rFonts w:ascii="Times New Roman" w:hAnsi="Times New Roman" w:cs="Times New Roman"/>
        </w:rPr>
        <w:t xml:space="preserve">07.2024 r. lub wyczerpania środków, w ramach Programu Priorytetowego „Ciepłe Mieszkanie” realizowanym przez Wojewódzki Fundusz Ochrony środowiska i Gospodarki Wodnej w Kielcach, zwanego dalej „Programem”.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2. Regulamin określa sposób składania i rozpatrywania wniosków złożonych w naborze do momentu zawarcia umowy o dofinansowanie. </w:t>
      </w:r>
    </w:p>
    <w:p w:rsidR="009B6E91" w:rsidRPr="009B6E91" w:rsidRDefault="009B6E91" w:rsidP="009B6E91">
      <w:pPr>
        <w:pStyle w:val="Default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3. Formy i warunki udzielania dofinansowania oraz szczegółowe kryteria wyboru przedsięwzięć określa Program. </w:t>
      </w:r>
    </w:p>
    <w:p w:rsidR="009B6E91" w:rsidRPr="009B6E91" w:rsidRDefault="009B6E91" w:rsidP="009B6E91">
      <w:pPr>
        <w:pStyle w:val="Default"/>
        <w:jc w:val="both"/>
        <w:rPr>
          <w:rFonts w:ascii="Times New Roman" w:hAnsi="Times New Roman" w:cs="Times New Roman"/>
        </w:rPr>
      </w:pP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  <w:b/>
          <w:bCs/>
        </w:rPr>
        <w:t>Rozdział II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  <w:b/>
          <w:bCs/>
        </w:rPr>
        <w:t>Składanie wniosków o dofinansowanie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9B6E91">
        <w:rPr>
          <w:rFonts w:ascii="Times New Roman" w:hAnsi="Times New Roman" w:cs="Times New Roman"/>
          <w:b/>
          <w:bCs/>
        </w:rPr>
        <w:t>§ 2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>1. Nabór wniosków odbywa się na podstawie ogłoszenia o naborze publikowanego na stronie internetowej Urzędu Gminy Ruda Maleniecka</w:t>
      </w:r>
      <w:r w:rsidRPr="009B6E91">
        <w:rPr>
          <w:rFonts w:ascii="Times New Roman" w:hAnsi="Times New Roman" w:cs="Times New Roman"/>
          <w:color w:val="343434"/>
          <w:shd w:val="clear" w:color="auto" w:fill="FFFFFF"/>
        </w:rPr>
        <w:t>: </w:t>
      </w:r>
      <w:hyperlink r:id="rId7" w:history="1">
        <w:r w:rsidRPr="009B6E91">
          <w:rPr>
            <w:rStyle w:val="Hipercze"/>
            <w:rFonts w:ascii="Times New Roman" w:hAnsi="Times New Roman" w:cs="Times New Roman"/>
            <w:color w:val="auto"/>
            <w:bdr w:val="none" w:sz="0" w:space="0" w:color="auto" w:frame="1"/>
            <w:shd w:val="clear" w:color="auto" w:fill="FFFFFF"/>
          </w:rPr>
          <w:t>https://samorzad.gov.pl/web/gmina-ruda-maleniecka</w:t>
        </w:r>
      </w:hyperlink>
      <w:r w:rsidRPr="009B6E91">
        <w:rPr>
          <w:rFonts w:ascii="Times New Roman" w:hAnsi="Times New Roman" w:cs="Times New Roman"/>
          <w:color w:val="auto"/>
        </w:rPr>
        <w:t xml:space="preserve">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2. Wnioski należy składać do Urzędu Gminy Ruda Maleniecka 99a, 26-242 Ruda Maleniecka.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3. Wnioski należy składać na obowiązującym aktualnie formularzu. Wzór wniosku stanowi załącznik nr 2 do Regulaminu.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4. Wniosek składa się w formie papierowej albo elektronicznej.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>5. W celu złożenia wniosku w form</w:t>
      </w:r>
      <w:r w:rsidR="00521ACA">
        <w:rPr>
          <w:rFonts w:ascii="Times New Roman" w:hAnsi="Times New Roman" w:cs="Times New Roman"/>
        </w:rPr>
        <w:t>ie papierowej należy pobrać wniosek</w:t>
      </w:r>
      <w:r w:rsidRPr="009B6E91">
        <w:rPr>
          <w:rFonts w:ascii="Times New Roman" w:hAnsi="Times New Roman" w:cs="Times New Roman"/>
        </w:rPr>
        <w:t xml:space="preserve">, wypełnić elektronicznie lub ręcznie, opatrzyć go podpisem własnoręcznym Wnioskodawcy i dostarczyć wraz z podpisanymi załącznikami do Urzędu.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6. W przypadku złożenia wniosku w wersji </w:t>
      </w:r>
      <w:r w:rsidR="00521ACA">
        <w:rPr>
          <w:rFonts w:ascii="Times New Roman" w:hAnsi="Times New Roman" w:cs="Times New Roman"/>
        </w:rPr>
        <w:t>elektronicznej należy pobrać wniosek, wypełnić</w:t>
      </w:r>
      <w:r w:rsidRPr="009B6E91">
        <w:rPr>
          <w:rFonts w:ascii="Times New Roman" w:hAnsi="Times New Roman" w:cs="Times New Roman"/>
        </w:rPr>
        <w:t xml:space="preserve"> i opatrzyć go kwalifikowanym podpisem elektronicznym albo podp</w:t>
      </w:r>
      <w:r w:rsidR="00521ACA">
        <w:rPr>
          <w:rFonts w:ascii="Times New Roman" w:hAnsi="Times New Roman" w:cs="Times New Roman"/>
        </w:rPr>
        <w:t xml:space="preserve">isem zaufanym Wnioskodawcy </w:t>
      </w:r>
      <w:r w:rsidRPr="009B6E91">
        <w:rPr>
          <w:rFonts w:ascii="Times New Roman" w:hAnsi="Times New Roman" w:cs="Times New Roman"/>
        </w:rPr>
        <w:t xml:space="preserve">i przesłać na skrzynkę podawczą Gminy Ruda Maleniecka znajdującą się na elektronicznej Platformie Usług Administracji Publicznej. </w:t>
      </w:r>
      <w:r w:rsidRPr="009B6E91">
        <w:rPr>
          <w:rFonts w:ascii="Times New Roman" w:hAnsi="Times New Roman" w:cs="Times New Roman"/>
          <w:color w:val="1B1B1B"/>
          <w:shd w:val="clear" w:color="auto" w:fill="FFFFFF"/>
        </w:rPr>
        <w:t>Adres elektronicznej skrzynki podawczej Urzędu Gminy Ruda Maleniecka</w:t>
      </w:r>
      <w:r w:rsidRPr="009B6E91">
        <w:rPr>
          <w:rFonts w:ascii="Times New Roman" w:hAnsi="Times New Roman" w:cs="Times New Roman"/>
          <w:b/>
          <w:color w:val="1B1B1B"/>
          <w:shd w:val="clear" w:color="auto" w:fill="FFFFFF"/>
        </w:rPr>
        <w:t>: </w:t>
      </w:r>
      <w:r w:rsidRPr="009B6E91">
        <w:rPr>
          <w:rStyle w:val="Pogrubienie"/>
          <w:rFonts w:ascii="Times New Roman" w:hAnsi="Times New Roman" w:cs="Times New Roman"/>
          <w:color w:val="1B1B1B"/>
          <w:shd w:val="clear" w:color="auto" w:fill="FFFFFF"/>
        </w:rPr>
        <w:t>/RGRM/skrytka</w:t>
      </w:r>
      <w:r w:rsidRPr="009B6E91">
        <w:rPr>
          <w:rFonts w:ascii="Times New Roman" w:hAnsi="Times New Roman" w:cs="Times New Roman"/>
        </w:rPr>
        <w:t xml:space="preserve">. W tym przypadku, konieczne jest załączenie do wniosku załączników w formie elektronicznej (skany z wymaganymi podpisami).  </w:t>
      </w:r>
    </w:p>
    <w:p w:rsidR="00521ACA" w:rsidRDefault="009B6E91" w:rsidP="00521A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6E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Wniosek o dofinansowanie składany w formie papierowej może zostać złożony przez Pełnomocnika Wnioskodawcy. W takim przypadku do formy papierowej wniosku należy dołączyć oryginał pełnomocnictwa sporządzony jako dokument w formie papierowej i opatrzony własnoręcznym podpisem.                                                                                                                        </w:t>
      </w:r>
      <w:r w:rsidR="00521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</w:p>
    <w:p w:rsidR="009B6E91" w:rsidRPr="009B6E91" w:rsidRDefault="009B6E91" w:rsidP="00521ACA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Pr="009B6E91">
        <w:rPr>
          <w:rFonts w:ascii="Times New Roman" w:hAnsi="Times New Roman" w:cs="Times New Roman"/>
          <w:sz w:val="24"/>
          <w:szCs w:val="24"/>
        </w:rPr>
        <w:t xml:space="preserve">8. Pełnomocnictwo, o którym mowa w ust. 7, powinno obejmować umocowanie do </w:t>
      </w:r>
      <w:r w:rsidR="00521AC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B6E91">
        <w:rPr>
          <w:rFonts w:ascii="Times New Roman" w:hAnsi="Times New Roman" w:cs="Times New Roman"/>
          <w:sz w:val="24"/>
          <w:szCs w:val="24"/>
        </w:rPr>
        <w:t>złożenia oświadczeń woli w imieniu i na rzecz Wnioskodawcy wobec Gminy jakie są niezbędne</w:t>
      </w:r>
      <w:r w:rsidR="00521AC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B6E91">
        <w:rPr>
          <w:rFonts w:ascii="Times New Roman" w:hAnsi="Times New Roman" w:cs="Times New Roman"/>
          <w:sz w:val="24"/>
          <w:szCs w:val="24"/>
        </w:rPr>
        <w:t xml:space="preserve"> do</w:t>
      </w:r>
      <w:r w:rsidR="00521ACA">
        <w:rPr>
          <w:rFonts w:ascii="Times New Roman" w:hAnsi="Times New Roman" w:cs="Times New Roman"/>
          <w:sz w:val="24"/>
          <w:szCs w:val="24"/>
        </w:rPr>
        <w:t xml:space="preserve"> </w:t>
      </w:r>
      <w:r w:rsidRPr="009B6E91">
        <w:rPr>
          <w:rFonts w:ascii="Times New Roman" w:hAnsi="Times New Roman" w:cs="Times New Roman"/>
          <w:sz w:val="24"/>
          <w:szCs w:val="24"/>
        </w:rPr>
        <w:t xml:space="preserve">złożenia wniosku i zawarcia umowy o dofinansowanie. Dodatkowo pełnomocnictwo </w:t>
      </w:r>
      <w:r w:rsidR="00521ACA">
        <w:rPr>
          <w:rFonts w:ascii="Times New Roman" w:hAnsi="Times New Roman" w:cs="Times New Roman"/>
          <w:sz w:val="24"/>
          <w:szCs w:val="24"/>
        </w:rPr>
        <w:t xml:space="preserve">                          może </w:t>
      </w:r>
      <w:r w:rsidRPr="009B6E91">
        <w:rPr>
          <w:rFonts w:ascii="Times New Roman" w:hAnsi="Times New Roman" w:cs="Times New Roman"/>
          <w:sz w:val="24"/>
          <w:szCs w:val="24"/>
        </w:rPr>
        <w:t xml:space="preserve">dotyczyć prawidłowej realizacji umowy o dofinansowanie oraz jej zmiany.                                                                                                                                                        9. Wniosek składa się w terminach wskazanych w ogłoszeniu o naborze. O zachowaniu terminu złożenia decyduje data złożenia wniosku: </w:t>
      </w:r>
    </w:p>
    <w:p w:rsidR="009B6E91" w:rsidRPr="009B6E91" w:rsidRDefault="009B6E91" w:rsidP="00521ACA">
      <w:pPr>
        <w:pStyle w:val="Default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>1) dla wniosku składanego wyłącznie w postaci elektronicznej: data jego wysłania na wyznaczoną skrzynkę podawczą Urzędu znajdującą się na elektronicznej Platformie Usług Administracji Publicznej (</w:t>
      </w:r>
      <w:proofErr w:type="spellStart"/>
      <w:r w:rsidRPr="009B6E91">
        <w:rPr>
          <w:rFonts w:ascii="Times New Roman" w:hAnsi="Times New Roman" w:cs="Times New Roman"/>
        </w:rPr>
        <w:t>ePUAP</w:t>
      </w:r>
      <w:proofErr w:type="spellEnd"/>
      <w:r w:rsidRPr="009B6E91">
        <w:rPr>
          <w:rFonts w:ascii="Times New Roman" w:hAnsi="Times New Roman" w:cs="Times New Roman"/>
        </w:rPr>
        <w:t xml:space="preserve">), </w:t>
      </w:r>
    </w:p>
    <w:p w:rsidR="009B6E91" w:rsidRPr="009B6E91" w:rsidRDefault="009B6E91" w:rsidP="009B6E91">
      <w:pPr>
        <w:pStyle w:val="Default"/>
        <w:spacing w:after="42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2) dla wniosku składanego w formie papierowej: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>a) data wpływu papierowej formy wniosku do Urzędu (potwierdzana na pierwszej stronie dostarczone</w:t>
      </w:r>
      <w:r w:rsidR="00521ACA">
        <w:rPr>
          <w:rFonts w:ascii="Times New Roman" w:hAnsi="Times New Roman" w:cs="Times New Roman"/>
        </w:rPr>
        <w:t>go wniosku poprzez stempel Kancelarii</w:t>
      </w:r>
      <w:r w:rsidRPr="009B6E91">
        <w:rPr>
          <w:rFonts w:ascii="Times New Roman" w:hAnsi="Times New Roman" w:cs="Times New Roman"/>
        </w:rPr>
        <w:t xml:space="preserve"> Obsługi Klienta w Urzędzie) - jeżeli wniosek o dofinansowanie został dostarczony przez Wnioskodawcę lub przedstawiciela Wnioskodawcy osobiście,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b) data nadania papierowej formy wniosku w placówce pocztowej.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10. Wniosek złożony poza ogłoszonym terminem naboru zostaje odrzucony, o czym Wnioskodawca jest informowany w formie pisemnej.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11. W przypadku złożenia więcej niż jednego wniosku o dofinansowanie na realizacje przedsięwzięcia na ten sam lokal mieszkalny, rozpatrzeniu podlega tylko pierwszy wniosek (decyduje kolejność wpływu), z zastrzeżeniem ust. 14.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12. </w:t>
      </w:r>
      <w:r w:rsidRPr="00521ACA">
        <w:rPr>
          <w:rFonts w:ascii="Times New Roman" w:hAnsi="Times New Roman" w:cs="Times New Roman"/>
          <w:u w:val="single"/>
        </w:rPr>
        <w:t>Wnioskodawca ma prawo do jednokrotnej korekty wniosku</w:t>
      </w:r>
      <w:r w:rsidRPr="009B6E91">
        <w:rPr>
          <w:rFonts w:ascii="Times New Roman" w:hAnsi="Times New Roman" w:cs="Times New Roman"/>
        </w:rPr>
        <w:t xml:space="preserve"> bez wezwania Gminy w zakresie zmiany danych zawartych w złożonym wniosku o dofinansowanie, z zastrzeżeniem § 11 ust. 2. Informacja o zmianie danych złożonych we wniosku odbywa się w ten sam sposób jak złożenie wniosku o dofinansowanie. W takim przypadku, należy w formularzu wniosku o dofinansowanie zaznaczyć pole „Korekta wniosku”. W ramach korekty wniosku nie można dokonać zmiany lokalu mieszkalnego, który został wskazany we wniosku o dofinansowanie. </w:t>
      </w:r>
    </w:p>
    <w:p w:rsidR="009B6E91" w:rsidRPr="009B6E91" w:rsidRDefault="00521ACA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9B6E91" w:rsidRPr="009B6E91">
        <w:rPr>
          <w:rFonts w:ascii="Times New Roman" w:hAnsi="Times New Roman" w:cs="Times New Roman"/>
        </w:rPr>
        <w:t xml:space="preserve">Wnioskodawca może wycofać złożony wniosek składając oświadczenie z jednoznacznym wskazaniem wniosku, którego to oświadczenie dotyczy. Wnioskodawca składa oświadczenie w formie pisemnej.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14. Rozpatrzenie przez Gminę kolejnego wniosku na ten sam lokal mieszkalny jest możliwe po lub równocześnie z wycofaniem wniosku wcześniejszego.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15. Podtrzymanie wniosku o dofinansowanie w przypadku śmierci Wnioskodawcy: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1) W przypadku śmierci Wnioskodawcy, która nastąpiła w okresie od dnia złożenia wniosku do dnia zawarcia umowy o dofinansowanie: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a) każdy dotychczasowy współwłaściciel lokalu mieszkalnego objętego wnioskiem może,       w terminie 60 dni od dnia śmierci Wnioskodawcy, złożyć pisemne oświadczenie                            o podtrzymaniu wniosku o dofinansowanie.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b) Gmina zawiesza postępowanie w sprawie udzielenia dofinansowania do czasu przedłożenia zgody pozostałych współwłaścicieli na realizację przedsięwzięcia w lokalu mieszkalnym,        o którym mowa w pkt a) oraz innych dokumentów i oświadczeń wymaganych od Wnioskodawcy, w szczególności dotyczących uzyskiwanych dochodów. </w:t>
      </w:r>
    </w:p>
    <w:p w:rsidR="009B6E91" w:rsidRPr="009B6E91" w:rsidRDefault="009B6E91" w:rsidP="009B6E91">
      <w:pPr>
        <w:pStyle w:val="Default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c) W przypadku przedłożenia dokumentów i oświadczeń, o których mowa w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b) Gmina dokonuje ponownej oceny wniosku o dofinansowanie biorąc pod uwagę zmianę Wnioskodawcy.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d) W przypadku nieprzedłożenia dokumentów i oświadczeń, o których mowa w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b),             w terminie 180 dni kalendarzowych od daty złożenia oświadczenia o podtrzymaniu wniosku o dofinansowanie, Gmina odrzuca wniosek.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lastRenderedPageBreak/>
        <w:t xml:space="preserve">e) W przypadku, gdy lokal mieszkalny objęty wnioskiem o dofinansowanie nie był objęty współwłasnością lub żaden ze współwłaścicieli nie złożył oświadczenia zgodnie z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a), spadkobierca zmarłego Wnioskodawcy, który wykaże, że posiada tytuł prawny do lokalu mieszkalnego objętego wnioskiem o dofinansowanie, może, w terminie 90 dni kalendarzowych od dnia śmierci Wnioskodawcy, złożyć oświadczenie o wniosku                          o dofinansowanie.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. b) c) i d) stosuje się odpowiednio. </w:t>
      </w:r>
    </w:p>
    <w:p w:rsidR="009B6E91" w:rsidRPr="009B6E91" w:rsidRDefault="009B6E91" w:rsidP="009B6E91">
      <w:pPr>
        <w:pStyle w:val="Default"/>
        <w:numPr>
          <w:ilvl w:val="0"/>
          <w:numId w:val="1"/>
        </w:numPr>
        <w:spacing w:after="42"/>
        <w:ind w:left="851" w:hanging="284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2) W przypadku śmierci Beneficjenta, która nastąpiła w okresie po podpisaniu umowy  o dofinansowanie: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a) każdy dotychczasowy współwłaściciel lokalu mieszkalnego objętego umową może,               w terminie 60 dni od dnia śmierci Beneficjenta, złożyć pisemne oświadczenie o podtrzymaniu realizacji przedsięwzięcia.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b) Gmina zawiesza terminy realizacji przedsięwzięcia do czasu przedłożenia zgody pozostałych współwłaścicieli na realizację przedsięwzięcia w lokalu mieszkalnym, o którym mowa w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a). </w:t>
      </w:r>
    </w:p>
    <w:p w:rsidR="009B6E91" w:rsidRPr="009B6E91" w:rsidRDefault="009B6E91" w:rsidP="009B6E91">
      <w:pPr>
        <w:pStyle w:val="Default"/>
        <w:spacing w:after="42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c) W przypadku nieprzedłożenia dokumentów i oświadczeń, o których mowa w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b),            w terminie 180 dni kalendarzowych od daty złożenia oświadczenia o podtrzymaniu realizacji przedsięwzięcia, umowa wygasa. </w:t>
      </w:r>
    </w:p>
    <w:p w:rsidR="009B6E91" w:rsidRPr="009B6E91" w:rsidRDefault="009B6E91" w:rsidP="009B6E91">
      <w:pPr>
        <w:pStyle w:val="Default"/>
        <w:ind w:left="851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d) W przypadku, gdy lokal mieszkalny objęty umową nie był objęty współwłasnością lub żaden ze współwłaścicieli nie złożył oświadczenia zgodnie z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a), spadkobierca zmarłego Beneficjenta, który wykaże, że posiada tytuł prawny do lokalu mieszkalnego objętego umową, może, w terminie 90 dni kalendarzowych od dnia śmierci Beneficjenta, złożyć oświadczenie o podtrzymaniu realizacji przedsięwzięcia. </w:t>
      </w:r>
      <w:proofErr w:type="spellStart"/>
      <w:r w:rsidRPr="009B6E91">
        <w:rPr>
          <w:rFonts w:ascii="Times New Roman" w:hAnsi="Times New Roman" w:cs="Times New Roman"/>
        </w:rPr>
        <w:t>Ppkt</w:t>
      </w:r>
      <w:proofErr w:type="spellEnd"/>
      <w:r w:rsidRPr="009B6E91">
        <w:rPr>
          <w:rFonts w:ascii="Times New Roman" w:hAnsi="Times New Roman" w:cs="Times New Roman"/>
        </w:rPr>
        <w:t xml:space="preserve"> a) b) i c) stosuje się odpowiednio. 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  <w:b/>
          <w:bCs/>
        </w:rPr>
        <w:t>Rozdział III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  <w:b/>
          <w:bCs/>
        </w:rPr>
        <w:t>Etapy rozpatrywania wniosku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9B6E91">
        <w:rPr>
          <w:rFonts w:ascii="Times New Roman" w:hAnsi="Times New Roman" w:cs="Times New Roman"/>
          <w:b/>
          <w:bCs/>
        </w:rPr>
        <w:t>§ 3</w:t>
      </w:r>
    </w:p>
    <w:p w:rsidR="009B6E91" w:rsidRPr="009B6E91" w:rsidRDefault="009B6E91" w:rsidP="009B6E91">
      <w:pPr>
        <w:pStyle w:val="Default"/>
        <w:jc w:val="center"/>
        <w:rPr>
          <w:rFonts w:ascii="Times New Roman" w:hAnsi="Times New Roman" w:cs="Times New Roman"/>
        </w:rPr>
      </w:pP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1. Rozpatrzenie wniosku odbywa się w terminie do 30 dni roboczych od daty wpływu do Urzędu. </w:t>
      </w:r>
    </w:p>
    <w:p w:rsidR="009B6E91" w:rsidRPr="009B6E91" w:rsidRDefault="009B6E91" w:rsidP="009B6E91">
      <w:pPr>
        <w:pStyle w:val="Default"/>
        <w:spacing w:after="42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2. Etapy rozpatrywania wniosku: </w:t>
      </w:r>
    </w:p>
    <w:p w:rsidR="009B6E91" w:rsidRPr="009B6E91" w:rsidRDefault="009B6E91" w:rsidP="009B6E91">
      <w:pPr>
        <w:pStyle w:val="Default"/>
        <w:spacing w:after="42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1) zarejestrowanie wniosku; </w:t>
      </w:r>
    </w:p>
    <w:p w:rsidR="009B6E91" w:rsidRPr="009B6E91" w:rsidRDefault="009B6E91" w:rsidP="009B6E91">
      <w:pPr>
        <w:pStyle w:val="Default"/>
        <w:spacing w:after="42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2) ocena wniosku wg kryteriów dostępu i jakościowych; </w:t>
      </w:r>
    </w:p>
    <w:p w:rsidR="009B6E91" w:rsidRPr="009B6E91" w:rsidRDefault="009B6E91" w:rsidP="009B6E91">
      <w:pPr>
        <w:pStyle w:val="Default"/>
        <w:spacing w:after="42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3) uzupełnienie przez Wnioskodawcę brakujących informacji i/lub dokumentów, wymaganych na etapie oceny wg kryteriów dostępu i jakościowych lub złożenie wyjaśnień; </w:t>
      </w:r>
    </w:p>
    <w:p w:rsidR="009B6E91" w:rsidRPr="009B6E91" w:rsidRDefault="009B6E91" w:rsidP="009B6E91">
      <w:pPr>
        <w:pStyle w:val="Default"/>
        <w:spacing w:after="42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4) ponowna ocena wniosku wg kryteriów dostępu i jakościowych; </w:t>
      </w:r>
    </w:p>
    <w:p w:rsidR="009B6E91" w:rsidRPr="009B6E91" w:rsidRDefault="009B6E91" w:rsidP="009B6E91">
      <w:pPr>
        <w:pStyle w:val="Default"/>
        <w:spacing w:after="42"/>
        <w:ind w:left="567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5) decyzja o dofinansowaniu. </w:t>
      </w:r>
    </w:p>
    <w:p w:rsidR="009B6E91" w:rsidRPr="009B6E91" w:rsidRDefault="009B6E91" w:rsidP="009B6E91">
      <w:pPr>
        <w:pStyle w:val="Default"/>
        <w:jc w:val="both"/>
        <w:rPr>
          <w:rFonts w:ascii="Times New Roman" w:hAnsi="Times New Roman" w:cs="Times New Roman"/>
        </w:rPr>
      </w:pPr>
      <w:r w:rsidRPr="009B6E91">
        <w:rPr>
          <w:rFonts w:ascii="Times New Roman" w:hAnsi="Times New Roman" w:cs="Times New Roman"/>
        </w:rPr>
        <w:t xml:space="preserve">3. Wezwanie Wnioskodawcy przez Gminę do uzupełnienia brakujących informacji i/lub dokumentów lub wyjaśnień może wydłużyć termin rozpatrzenia wniosku, o którym mowa w ust. 1, o czas wykonania tych czynności. </w:t>
      </w:r>
    </w:p>
    <w:p w:rsidR="009B6E91" w:rsidRPr="009B6E91" w:rsidRDefault="009B6E91" w:rsidP="009B6E91">
      <w:pPr>
        <w:autoSpaceDE w:val="0"/>
        <w:autoSpaceDN w:val="0"/>
        <w:adjustRightInd w:val="0"/>
        <w:spacing w:after="4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4. W przypadku złożenia przez Wnioskodawcę korekty wniosku, o której mowa w § 2 ust. 12, termin, o którym mowa w ust. 1 naliczany jest od daty wpływu tej korekty do Urzędu.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5. W celu usprawnienia procesu rozpatrywania wniosków o dofinansowanie przewiduje się możliwość kontaktu Urzędu z Wnioskodawcą za pośrednictwem poczty elektronicznej.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Rozdział IV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Ocena wniosku o dofinansowanie według kryteriów dostępu i jakościowych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§4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Ocena wniosku według kryteriów dostępu i jakościowych dokonywana jest zgodnie z kryteriami określonymi w Programie.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Ocena wniosku na podstawie kryteriów dostępu i jakościowych ma postać „0-1” tzn. „TAK – NIE” zgodnie z załącznikiem nr 1 do regulaminu naboru.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3. Wniosek o dofinansowanie podlega odrzuceniu, jeżeli Wnioskodawca nie spełnia któregokolwiek z kryteriów, a uzupełnienie nie wpłynie na wynik oceny.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4. O odrzuceniu wniosku o dofinansowanie oraz odmowie zawarcia umowy o dofinansowanie wraz z uzasadnieniem, Wnioskodawca jest informowany w formie pisemnej na adres do korespondencji wskazany we wniosku o dofinansowanie.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>5. W przypadku odrzucenia wniosku na etapie oceny według kryteriów dostępu lub jakościowych, Wnioskodawca może zwrócić się do Gminy o ponowne rozpatrzenie wniosku, w formie pisma opatrzonego własnoręcznym podpisem, podpisem zaufanym lub kwalifikowanym podpisem elektronicznym, w terminie nie dłuższym niż 10 dni roboczych</w:t>
      </w:r>
      <w:r w:rsidRPr="009B6E91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, liczony od doręczenia pisma o odrzuceniu wniosku o dofinansowanie, o którym mowa w ust. 4, przy czym pismo zwrócone z adnotacją urzędu pocztowego: „nie podjęto w terminie”, „adresat wyprowadził się” lub tym podobne, uznaje się za prawidłowo doręczone z dniem zwrotu przesyłki do nadawcy.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W piśmie Wnioskodawca wskazuje kryteria, z których oceną się nie zgadza uzasadniając swoje stanowisko.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6. Gmina rozpatruje pismo Wnioskodawcy, o którym mowa w ust. 5, w terminie do 10 dni roboczych od daty wpływu tego pisma do Urzędu. O wyniku informuje Wnioskodawcę w formie pisemnej. W przypadku spraw wymagających zasięgnięcia opinii np. Radcy Prawnego termin rozpatrzenia odwołania może ulec przedłużeniu, o czym Gmina poinformuje Wnioskodawcę. </w:t>
      </w:r>
    </w:p>
    <w:p w:rsidR="009B6E91" w:rsidRPr="009B6E91" w:rsidRDefault="009B6E91" w:rsidP="009B6E91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7. Oświadczenie Gminy składane w formie pisemnej ze zwrotnym potwierdzeniem odbioru na adres do korespondencji wskazany we wniosku o dofinansowanie uznaje się za skutecznie doręczone w dniu odebrania przesyłki przez Wnioskodawcę. W przypadku zwrotu korespondencji z adnotacją urzędu pocztowego: „nie podjęto w terminie”, „adresat wyprowadził się” lub tym podobne, uznaje się, że korespondencja została prawidłowo doręczona z dniem zwrotu przesyłki do nadawcy.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8. Odrzucenie wniosku na etapie oceny według kryteriów dostępu i jakościowych nie stanowi przeszkody do ubiegania się o dofinansowanie przedsięwzięcia w ramach tego samego naboru na podstawie nowego wniosku. </w:t>
      </w:r>
    </w:p>
    <w:p w:rsidR="009B6E91" w:rsidRPr="009B6E91" w:rsidRDefault="009B6E91" w:rsidP="009B6E91">
      <w:pPr>
        <w:pStyle w:val="Default"/>
        <w:jc w:val="both"/>
        <w:rPr>
          <w:rFonts w:ascii="Times New Roman" w:hAnsi="Times New Roman" w:cs="Times New Roman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Wezwanie Wnioskodawcy do uzupełnienia złożonej dokumentacji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5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W ramach oceny według kryteriów dostępu i jakościowych możliwe jest jednokrotne wezwanie Wnioskodawcy do uzupełnienia brakujących informacji lub dokumentów, wymaganych na etapie oceny wg kryteriów dostępu i jakościowych lub złożenia wyjaśnień.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2. Wezwanie kierowane jest do Wnioskodawcy w formie pisemnej na adres do korespondencji wskazany we wniosku.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3. Wnioskodawca zobowiązany jest do złożenia korekty wniosku, uzupełnienia brakujących informacji lub dokumentów lub złożenia wyjaśnień, zgodnie z wezwaniem Gminy, w terminie 10 dni roboczych liczonych od następnego dnia po dniu doręczenia pisma, o którym mowa w ust. 2 przy czym pismo zwrócone z adnotacją urzędu pocztowego: „nie podjęto w terminie”, „adresat wyprowadził się” lub tym podobne, uznaje się za prawidłowo doręczone z dniem zwrotu przesyłki do nadawcy. Do opisanego powyżej uzupełnienia dokumentów, korekty wniosku przez Wnioskodawcę stosuje się odpowiednio § 2 ust. 9.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 W indywidualnych przypadkach, na uzasadnioną prośbę Wnioskodawcy, istnieje możliwość wydłużenia terminu, o którym mowa w ust. 3. Prośba o wydłużenie terminu musi być złożona za pośrednictwem poczty elektronicznej albo w formie pisemnej przed upływem tego terminu</w:t>
      </w:r>
      <w:r w:rsidRPr="009B6E91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2"/>
      </w: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5. Po dokonaniu korekty/uzupełnienia złożonej dokumentacji przez Wnioskodawcę następuje ponowna ocena według kryteriów dostępu i jakościowych.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6. Wniosek o dofinansowanie podlega odrzuceniu, jeżeli: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a) niespełnione jest którekolwiek z kryteriów dostępu i jakościowych;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b) Wnioskodawca pomimo wezwania w wyznaczonym terminie lub w wyznaczonym nowym terminie po uzasadnionej prośbie, nie uzupełnił wskazanych w wezwaniu dokumentów lub informacji lub nie złożył wymaganych wyjaśnień;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c) Wnioskodawca złożył wyjaśnienia niekompletne, niepozwalające na stwierdzenie, że kryteria zostały spełnione.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7. Do odrzucenia wniosku o dofinansowanie w przypadkach określonych w ust. 6 stosuje się odpowiednio § 4 ust. 4 -8.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Rozdział V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Dofinansowanie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6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Decyzja o udzieleniu dofinansowania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Decyzja o udzieleniu dofinansowania jest podejmowana przez Gminę dla wniosków o dofinansowanie, które pozytywnie przeszły ocenę wg kryteriów dostępu i jakościowych.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2. Odmowa udzielenia dofinansowania dla wniosków o dofinansowanie, które pozytywnie przeszły ocenę wg kryteriów dostępu i jakościowych, możliwa jest w przypadku braku środków finansowych.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3. W przypadku odmowy przyznania dofinansowania stosuje się odpowiednio § 4 ust. 4-8.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sz w:val="24"/>
          <w:szCs w:val="24"/>
        </w:rPr>
        <w:t>Zawarcie umowy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W przypadku pozytywnej decyzji w sprawie udzielenia dofinansowania, Gmina przekazuje do Wnioskodawcy informację telefoniczną lub poprzez e-mail o otrzymaniu dofinansowania z informacją o terminie podpisania umowy o dofinansowanie.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>2. Wnioskodawca ma obowiązek podpisania umowy w terminie 7 dni roboczych od daty otrzymania informacji o przyznaniu dofinansowania.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3. Niestawienie się Wnioskodawcy w terminie, o którym mowa w </w:t>
      </w:r>
      <w:r w:rsidRPr="009B6E91">
        <w:rPr>
          <w:rFonts w:ascii="Times New Roman" w:hAnsi="Times New Roman" w:cs="Times New Roman"/>
          <w:bCs/>
          <w:sz w:val="24"/>
          <w:szCs w:val="24"/>
        </w:rPr>
        <w:t xml:space="preserve">§ 7 ust. 2 uznaje się za jego rezygnację z dofinansowania, </w:t>
      </w: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o ile przed upływem wyznaczonego terminu Wnioskodawca nie wystąpił o jego zmianę.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Rozdział VI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Podstawy prawne udzielenia dofinansowania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8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>Ustawa z dnia 27 kwietnia 2001 r.</w:t>
      </w:r>
      <w:r w:rsidRPr="009B6E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ochrony środowiska (</w:t>
      </w:r>
      <w:proofErr w:type="spellStart"/>
      <w:r w:rsidRPr="009B6E91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9B6E91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2024 r. poz. 54</w:t>
      </w:r>
      <w:r w:rsidRPr="009B6E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z </w:t>
      </w:r>
      <w:proofErr w:type="spellStart"/>
      <w:r w:rsidRPr="009B6E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późn</w:t>
      </w:r>
      <w:proofErr w:type="spellEnd"/>
      <w:r w:rsidRPr="009B6E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zm.</w:t>
      </w:r>
      <w:r w:rsidRPr="009B6E91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1A01" w:rsidRDefault="00BA1A0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Rozdział VII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Postanowienia końcowe</w:t>
      </w:r>
    </w:p>
    <w:p w:rsidR="009B6E91" w:rsidRPr="00BA1A0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A1A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9</w:t>
      </w:r>
    </w:p>
    <w:p w:rsidR="009B6E91" w:rsidRPr="00BA1A01" w:rsidRDefault="009B6E91" w:rsidP="009B6E91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6E91" w:rsidRPr="00BA1A01" w:rsidRDefault="009B6E91" w:rsidP="009B6E91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A01">
        <w:rPr>
          <w:rFonts w:ascii="Times New Roman" w:hAnsi="Times New Roman" w:cs="Times New Roman"/>
          <w:color w:val="000000" w:themeColor="text1"/>
          <w:sz w:val="24"/>
          <w:szCs w:val="24"/>
        </w:rPr>
        <w:t>1. Rozstrzygnięcie o przyznaniu dofinansowania nie jest decyzją administracyjną w rozumieniu przepisów ustawy z dnia 14 czerwca 1960 r.</w:t>
      </w:r>
      <w:r w:rsidRPr="00BA1A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Kodeks postępowania administracyjnego (</w:t>
      </w:r>
      <w:proofErr w:type="spellStart"/>
      <w:r w:rsidRPr="00BA1A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BA1A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Dz. U.             z 2024 r. poz. 572 z </w:t>
      </w:r>
      <w:proofErr w:type="spellStart"/>
      <w:r w:rsidRPr="00BA1A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późn</w:t>
      </w:r>
      <w:proofErr w:type="spellEnd"/>
      <w:r w:rsidRPr="00BA1A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zm.)</w:t>
      </w:r>
      <w:r w:rsidRPr="00BA1A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nie przysługuje na nie odwołanie.</w:t>
      </w:r>
    </w:p>
    <w:p w:rsidR="009B6E91" w:rsidRPr="00BA1A0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A01">
        <w:rPr>
          <w:rFonts w:ascii="Times New Roman" w:hAnsi="Times New Roman" w:cs="Times New Roman"/>
          <w:color w:val="000000" w:themeColor="text1"/>
          <w:sz w:val="24"/>
          <w:szCs w:val="24"/>
        </w:rPr>
        <w:t>2. Wszelkie wątpliwości odnoszące się do interpretacji postanowień Regulaminu rozstrzyga Urząd Gminy Ruda Maleniecka.</w:t>
      </w:r>
    </w:p>
    <w:p w:rsidR="009B6E91" w:rsidRPr="00BA1A0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10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Złożenie wniosku o dofinansowanie w naborze w ramach Programu oznacza: </w:t>
      </w: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akceptację Programu, postanowień niniejszego Regulaminu oraz dokumentów w nim wymienionych;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2. wyrażenie zgody na przeprowadzenie przez przedstawicieli Gminy lub przedstawicieli </w:t>
      </w:r>
      <w:proofErr w:type="spellStart"/>
      <w:r w:rsidRPr="009B6E91">
        <w:rPr>
          <w:rFonts w:ascii="Times New Roman" w:hAnsi="Times New Roman" w:cs="Times New Roman"/>
          <w:color w:val="000000"/>
          <w:sz w:val="24"/>
          <w:szCs w:val="24"/>
        </w:rPr>
        <w:t>WFOŚiGW</w:t>
      </w:r>
      <w:proofErr w:type="spellEnd"/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 w Kielcach lub NFOŚiGW lub inny podmiot upoważniony przez te instytucje kontroli realizacji przedsięwzięcia, w tym podczas wizytacji końcowej do czasu zakończenia okresu trwałości przedsięwzięcia.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11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3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Wskazane w Regulaminie terminy rozpatrywania wniosków przez Gminę mają charakter instrukcyjny i ich naruszenie przez Gminę nie stanowi podstawy do roszczeń ze strony Wnioskodawcy.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>2. Wnioskodawca ma obowiązek niezwłocznego informowania Gminy Ruda Maleniecka o każdej zmianie danych adresowych, pod rygorem uznania skutecznego doręczenia korespondencji przez Gminę, przesłanej na dotychczas znany Gminie adres Wnioskodawcy. Zmiany tych danych nie zaliczają się do zmiany (korekty wniosku) opisanej w § 2 ust. 12</w:t>
      </w:r>
      <w:r w:rsidRPr="009B6E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3. Korespondencję do Gminy należy kierować na adres, Ruda Maleniecka 99a, 26-242 Ruda Maleniecka lub e-mail: </w:t>
      </w:r>
      <w:r w:rsidRPr="009B6E91">
        <w:rPr>
          <w:rFonts w:ascii="Times New Roman" w:hAnsi="Times New Roman" w:cs="Times New Roman"/>
          <w:sz w:val="24"/>
          <w:szCs w:val="24"/>
          <w:u w:val="single"/>
        </w:rPr>
        <w:t>urzad.gminy@rudamaleniecka.pl.</w:t>
      </w:r>
      <w:r w:rsidRPr="009B6E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12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B6E91" w:rsidRPr="009B6E91" w:rsidRDefault="009B6E91" w:rsidP="009B6E91">
      <w:pPr>
        <w:autoSpaceDE w:val="0"/>
        <w:autoSpaceDN w:val="0"/>
        <w:adjustRightInd w:val="0"/>
        <w:spacing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1. Gmina może, w uzasadnionych przypadkach, zmienić postanowienia Regulaminu. </w:t>
      </w:r>
    </w:p>
    <w:p w:rsidR="009B6E91" w:rsidRPr="009B6E91" w:rsidRDefault="009B6E91" w:rsidP="009B6E91">
      <w:pPr>
        <w:autoSpaceDE w:val="0"/>
        <w:autoSpaceDN w:val="0"/>
        <w:adjustRightInd w:val="0"/>
        <w:spacing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2. Niezależnie od postanowień ust. 1, Gmina zastrzega sobie możliwość zmiany niniejszego Regulaminu wraz z załącznikami w przypadku zmian w przepisach powszechnie obowiązujących. </w:t>
      </w:r>
    </w:p>
    <w:p w:rsidR="009B6E91" w:rsidRPr="009B6E91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6E91">
        <w:rPr>
          <w:rFonts w:ascii="Times New Roman" w:hAnsi="Times New Roman" w:cs="Times New Roman"/>
          <w:color w:val="000000"/>
          <w:sz w:val="24"/>
          <w:szCs w:val="24"/>
        </w:rPr>
        <w:t xml:space="preserve">3. Ewentualne spory i roszczenia związane z naborem rozstrzygać będzie sąd powszechny właściwy dla siedziby Gminy. </w:t>
      </w:r>
    </w:p>
    <w:p w:rsidR="00EA1507" w:rsidRDefault="00EA1507"/>
    <w:sectPr w:rsidR="00EA1507" w:rsidSect="005A6530">
      <w:headerReference w:type="default" r:id="rId8"/>
      <w:footerReference w:type="default" r:id="rId9"/>
      <w:pgSz w:w="11906" w:h="16838"/>
      <w:pgMar w:top="1417" w:right="1133" w:bottom="1276" w:left="993" w:header="70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ED6" w:rsidRDefault="004A7ED6" w:rsidP="009B6E91">
      <w:pPr>
        <w:spacing w:after="0" w:line="240" w:lineRule="auto"/>
      </w:pPr>
      <w:r>
        <w:separator/>
      </w:r>
    </w:p>
  </w:endnote>
  <w:endnote w:type="continuationSeparator" w:id="0">
    <w:p w:rsidR="004A7ED6" w:rsidRDefault="004A7ED6" w:rsidP="009B6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7506209"/>
      <w:docPartObj>
        <w:docPartGallery w:val="Page Numbers (Bottom of Page)"/>
        <w:docPartUnique/>
      </w:docPartObj>
    </w:sdtPr>
    <w:sdtEndPr/>
    <w:sdtContent>
      <w:p w:rsidR="00171724" w:rsidRDefault="00723F5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A01">
          <w:rPr>
            <w:noProof/>
          </w:rPr>
          <w:t>4</w:t>
        </w:r>
        <w:r>
          <w:fldChar w:fldCharType="end"/>
        </w:r>
      </w:p>
    </w:sdtContent>
  </w:sdt>
  <w:p w:rsidR="00171724" w:rsidRDefault="004A7ED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ED6" w:rsidRDefault="004A7ED6" w:rsidP="009B6E91">
      <w:pPr>
        <w:spacing w:after="0" w:line="240" w:lineRule="auto"/>
      </w:pPr>
      <w:r>
        <w:separator/>
      </w:r>
    </w:p>
  </w:footnote>
  <w:footnote w:type="continuationSeparator" w:id="0">
    <w:p w:rsidR="004A7ED6" w:rsidRDefault="004A7ED6" w:rsidP="009B6E91">
      <w:pPr>
        <w:spacing w:after="0" w:line="240" w:lineRule="auto"/>
      </w:pPr>
      <w:r>
        <w:continuationSeparator/>
      </w:r>
    </w:p>
  </w:footnote>
  <w:footnote w:id="1">
    <w:p w:rsidR="009B6E91" w:rsidRPr="00521ACA" w:rsidRDefault="009B6E91" w:rsidP="009B6E91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521AC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521ACA">
        <w:rPr>
          <w:rFonts w:ascii="Times New Roman" w:hAnsi="Times New Roman" w:cs="Times New Roman"/>
          <w:sz w:val="18"/>
          <w:szCs w:val="18"/>
        </w:rPr>
        <w:t xml:space="preserve"> Termin uważa się za zachowany, jeżeli najpóźniej w dniu jego upływu pismo Wnioskodawcy wpłynie do Gminy.  </w:t>
      </w:r>
    </w:p>
  </w:footnote>
  <w:footnote w:id="2">
    <w:p w:rsidR="009B6E91" w:rsidRPr="00521ACA" w:rsidRDefault="009B6E91" w:rsidP="009B6E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21AC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521ACA">
        <w:rPr>
          <w:rFonts w:ascii="Times New Roman" w:hAnsi="Times New Roman" w:cs="Times New Roman"/>
          <w:sz w:val="18"/>
          <w:szCs w:val="18"/>
        </w:rPr>
        <w:t xml:space="preserve"> </w:t>
      </w:r>
      <w:r w:rsidRPr="00521ACA">
        <w:rPr>
          <w:rFonts w:ascii="Times New Roman" w:hAnsi="Times New Roman" w:cs="Times New Roman"/>
          <w:color w:val="000000"/>
          <w:sz w:val="18"/>
          <w:szCs w:val="18"/>
        </w:rPr>
        <w:t xml:space="preserve">Termin uważa się za zachowany, jeżeli najpóźniej w dniu jego upływu prośba Wnioskodawcy wpłynie do Urzędu. </w:t>
      </w:r>
    </w:p>
    <w:p w:rsidR="009B6E91" w:rsidRDefault="009B6E91" w:rsidP="009B6E9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C1B" w:rsidRDefault="00723F5A" w:rsidP="002F5C1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8797FF6" wp14:editId="482EF554">
          <wp:simplePos x="0" y="0"/>
          <wp:positionH relativeFrom="column">
            <wp:posOffset>4740584</wp:posOffset>
          </wp:positionH>
          <wp:positionV relativeFrom="paragraph">
            <wp:posOffset>-295898</wp:posOffset>
          </wp:positionV>
          <wp:extent cx="1716538" cy="660208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057" cy="6661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C86861C" wp14:editId="5FD3BDE8">
          <wp:simplePos x="0" y="0"/>
          <wp:positionH relativeFrom="margin">
            <wp:align>left</wp:align>
          </wp:positionH>
          <wp:positionV relativeFrom="paragraph">
            <wp:posOffset>-316230</wp:posOffset>
          </wp:positionV>
          <wp:extent cx="545566" cy="683260"/>
          <wp:effectExtent l="0" t="0" r="6985" b="2540"/>
          <wp:wrapNone/>
          <wp:docPr id="2" name="Obraz 2" descr="Ilustr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lustracj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381" cy="698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D12F09" w:rsidRPr="002F5C1B" w:rsidRDefault="004A7ED6" w:rsidP="002F5C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3F2CE"/>
    <w:multiLevelType w:val="hybridMultilevel"/>
    <w:tmpl w:val="BE487FF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0F0"/>
    <w:rsid w:val="002820F0"/>
    <w:rsid w:val="00422260"/>
    <w:rsid w:val="004A7ED6"/>
    <w:rsid w:val="00521ACA"/>
    <w:rsid w:val="00723F5A"/>
    <w:rsid w:val="009B6E91"/>
    <w:rsid w:val="00BA1A01"/>
    <w:rsid w:val="00EA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52CE8-5D19-435F-9168-805F9ED4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6E9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6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E91"/>
  </w:style>
  <w:style w:type="paragraph" w:styleId="Stopka">
    <w:name w:val="footer"/>
    <w:basedOn w:val="Normalny"/>
    <w:link w:val="StopkaZnak"/>
    <w:uiPriority w:val="99"/>
    <w:unhideWhenUsed/>
    <w:rsid w:val="009B6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E91"/>
  </w:style>
  <w:style w:type="paragraph" w:styleId="Akapitzlist">
    <w:name w:val="List Paragraph"/>
    <w:basedOn w:val="Normalny"/>
    <w:uiPriority w:val="34"/>
    <w:qFormat/>
    <w:rsid w:val="009B6E91"/>
    <w:pPr>
      <w:ind w:left="720"/>
      <w:contextualSpacing/>
    </w:pPr>
  </w:style>
  <w:style w:type="paragraph" w:customStyle="1" w:styleId="Default">
    <w:name w:val="Default"/>
    <w:rsid w:val="009B6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6E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6E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6E91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9B6E9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B6E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amorzad.gov.pl/web/gmina-ruda-maleniec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2398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6</cp:revision>
  <dcterms:created xsi:type="dcterms:W3CDTF">2024-06-12T10:04:00Z</dcterms:created>
  <dcterms:modified xsi:type="dcterms:W3CDTF">2024-06-14T07:02:00Z</dcterms:modified>
</cp:coreProperties>
</file>